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CDE8E86" w14:textId="4DAC1EB2" w:rsidR="00EA6A2F" w:rsidRPr="007D4B82" w:rsidRDefault="00542435" w:rsidP="00780D5D">
      <w:pPr>
        <w:jc w:val="center"/>
        <w:rPr>
          <w:b/>
        </w:rPr>
      </w:pPr>
      <w:r>
        <w:rPr>
          <w:b/>
        </w:rPr>
        <w:fldChar w:fldCharType="begin"/>
      </w:r>
      <w:r>
        <w:rPr>
          <w:b/>
        </w:rPr>
        <w:instrText xml:space="preserve"> MACROBUTTON MTEditEquationSection2 </w:instrText>
      </w:r>
      <w:r w:rsidRPr="00542435">
        <w:rPr>
          <w:rStyle w:val="MTEquationSection"/>
        </w:rPr>
        <w:instrText>Equation Chapter 1 Section 1</w:instrText>
      </w:r>
      <w:r>
        <w:rPr>
          <w:b/>
        </w:rPr>
        <w:fldChar w:fldCharType="begin"/>
      </w:r>
      <w:r>
        <w:rPr>
          <w:b/>
        </w:rPr>
        <w:instrText xml:space="preserve"> SEQ MTEqn \r \h \* MERGEFORMAT </w:instrText>
      </w:r>
      <w:r>
        <w:rPr>
          <w:b/>
        </w:rPr>
        <w:fldChar w:fldCharType="end"/>
      </w:r>
      <w:r>
        <w:rPr>
          <w:b/>
        </w:rPr>
        <w:fldChar w:fldCharType="begin"/>
      </w:r>
      <w:r>
        <w:rPr>
          <w:b/>
        </w:rPr>
        <w:instrText xml:space="preserve"> SEQ MTSec \r 1 \h \* MERGEFORMAT </w:instrText>
      </w:r>
      <w:r>
        <w:rPr>
          <w:b/>
        </w:rPr>
        <w:fldChar w:fldCharType="end"/>
      </w:r>
      <w:r>
        <w:rPr>
          <w:b/>
        </w:rPr>
        <w:fldChar w:fldCharType="begin"/>
      </w:r>
      <w:r>
        <w:rPr>
          <w:b/>
        </w:rPr>
        <w:instrText xml:space="preserve"> SEQ MTChap \r 1 \h \* MERGEFORMAT </w:instrText>
      </w:r>
      <w:r>
        <w:rPr>
          <w:b/>
        </w:rPr>
        <w:fldChar w:fldCharType="end"/>
      </w:r>
      <w:r>
        <w:rPr>
          <w:b/>
        </w:rPr>
        <w:fldChar w:fldCharType="end"/>
      </w:r>
      <w:r w:rsidR="00CB686C">
        <w:rPr>
          <w:b/>
        </w:rPr>
        <w:t>Reweighting from a mixture distribution with WHAM and MBAR</w:t>
      </w:r>
    </w:p>
    <w:p w14:paraId="3F14B820" w14:textId="499CECDE" w:rsidR="007D4B82" w:rsidRDefault="007D4B82" w:rsidP="00780D5D">
      <w:pPr>
        <w:jc w:val="both"/>
        <w:rPr>
          <w:i/>
        </w:rPr>
      </w:pPr>
      <w:r w:rsidRPr="007D4B82">
        <w:rPr>
          <w:i/>
        </w:rPr>
        <w:t xml:space="preserve">The purpose of this document is to </w:t>
      </w:r>
      <w:r w:rsidR="00CB686C">
        <w:rPr>
          <w:i/>
        </w:rPr>
        <w:t>provide a simple</w:t>
      </w:r>
      <w:r w:rsidRPr="007D4B82">
        <w:rPr>
          <w:i/>
        </w:rPr>
        <w:t xml:space="preserve"> explanation of the relationship between MBAR and WHAM</w:t>
      </w:r>
      <w:r w:rsidR="0007593E">
        <w:rPr>
          <w:i/>
        </w:rPr>
        <w:t xml:space="preserve"> using the same formalism for both methods</w:t>
      </w:r>
      <w:r w:rsidRPr="007D4B82">
        <w:rPr>
          <w:i/>
        </w:rPr>
        <w:t>.</w:t>
      </w:r>
    </w:p>
    <w:p w14:paraId="4F5F3E6A" w14:textId="38CE5CE4" w:rsidR="007D4B82" w:rsidRDefault="007D4B82" w:rsidP="00780D5D">
      <w:pPr>
        <w:jc w:val="both"/>
        <w:rPr>
          <w:b/>
        </w:rPr>
      </w:pPr>
      <w:r>
        <w:rPr>
          <w:b/>
        </w:rPr>
        <w:t>Definitions</w:t>
      </w:r>
    </w:p>
    <w:p w14:paraId="53BA38E7" w14:textId="53230D1C" w:rsidR="00D66D96" w:rsidRDefault="007D4B82" w:rsidP="00780D5D">
      <w:pPr>
        <w:jc w:val="both"/>
      </w:pPr>
      <w:r w:rsidRPr="0007593E">
        <w:rPr>
          <w:u w:val="single"/>
        </w:rPr>
        <w:t>Configuration (</w:t>
      </w:r>
      <w:r w:rsidRPr="0007593E">
        <w:rPr>
          <w:b/>
          <w:u w:val="single"/>
        </w:rPr>
        <w:t>x</w:t>
      </w:r>
      <w:r w:rsidRPr="0007593E">
        <w:rPr>
          <w:u w:val="single"/>
        </w:rPr>
        <w:t>):</w:t>
      </w:r>
      <w:r>
        <w:t xml:space="preserve"> Vector containing the Cartesian coordinates for a molecule</w:t>
      </w:r>
    </w:p>
    <w:p w14:paraId="02BADA5F" w14:textId="08CF4326" w:rsidR="00A700A9" w:rsidRDefault="00A700A9" w:rsidP="00780D5D">
      <w:pPr>
        <w:jc w:val="both"/>
        <w:rPr>
          <w:b/>
        </w:rPr>
      </w:pPr>
      <w:r w:rsidRPr="0007593E">
        <w:rPr>
          <w:u w:val="single"/>
        </w:rPr>
        <w:t>Full configuration space (</w:t>
      </w:r>
      <w:r w:rsidRPr="0007593E">
        <w:rPr>
          <w:position w:val="-4"/>
          <w:u w:val="single"/>
        </w:rPr>
        <w:object w:dxaOrig="220" w:dyaOrig="240" w14:anchorId="66B66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2pt" o:ole="">
            <v:imagedata r:id="rId4" o:title=""/>
          </v:shape>
          <o:OLEObject Type="Embed" ProgID="Equation.DSMT4" ShapeID="_x0000_i1025" DrawAspect="Content" ObjectID="_1610521001" r:id="rId5"/>
        </w:object>
      </w:r>
      <w:r w:rsidRPr="0007593E">
        <w:rPr>
          <w:u w:val="single"/>
        </w:rPr>
        <w:t>):</w:t>
      </w:r>
      <w:r>
        <w:t xml:space="preserve"> Defines all possible </w:t>
      </w:r>
      <w:r>
        <w:rPr>
          <w:b/>
        </w:rPr>
        <w:t>x</w:t>
      </w:r>
    </w:p>
    <w:p w14:paraId="124FB132" w14:textId="04523071" w:rsidR="00B44E04" w:rsidRDefault="00B44E04" w:rsidP="00780D5D">
      <w:pPr>
        <w:jc w:val="both"/>
      </w:pPr>
      <w:r w:rsidRPr="0007593E">
        <w:rPr>
          <w:u w:val="single"/>
        </w:rPr>
        <w:t>Thermodynamic state index (</w:t>
      </w:r>
      <w:r w:rsidRPr="0007593E">
        <w:rPr>
          <w:i/>
          <w:u w:val="single"/>
        </w:rPr>
        <w:t>k</w:t>
      </w:r>
      <w:r w:rsidRPr="0007593E">
        <w:rPr>
          <w:u w:val="single"/>
        </w:rPr>
        <w:t>):</w:t>
      </w:r>
      <w:r>
        <w:t xml:space="preserve"> index for a thermodynamic state</w:t>
      </w:r>
    </w:p>
    <w:p w14:paraId="601907E3" w14:textId="12149372" w:rsidR="0084505F" w:rsidRPr="00B44E04" w:rsidRDefault="0084505F" w:rsidP="00780D5D">
      <w:pPr>
        <w:jc w:val="both"/>
      </w:pPr>
      <w:r w:rsidRPr="0007593E">
        <w:rPr>
          <w:u w:val="single"/>
        </w:rPr>
        <w:t xml:space="preserve">Unnormalized density for thermodynamic state </w:t>
      </w:r>
      <w:proofErr w:type="gramStart"/>
      <w:r w:rsidRPr="0007593E">
        <w:rPr>
          <w:i/>
          <w:u w:val="single"/>
        </w:rPr>
        <w:t>k</w:t>
      </w:r>
      <w:r w:rsidRPr="0007593E">
        <w:rPr>
          <w:u w:val="single"/>
        </w:rPr>
        <w:t xml:space="preserve">  (</w:t>
      </w:r>
      <w:proofErr w:type="gramEnd"/>
      <w:r w:rsidRPr="0007593E">
        <w:rPr>
          <w:position w:val="-14"/>
          <w:u w:val="single"/>
        </w:rPr>
        <w:object w:dxaOrig="639" w:dyaOrig="400" w14:anchorId="3B506914">
          <v:shape id="_x0000_i1026" type="#_x0000_t75" style="width:31.8pt;height:19.8pt" o:ole="">
            <v:imagedata r:id="rId6" o:title=""/>
          </v:shape>
          <o:OLEObject Type="Embed" ProgID="Equation.DSMT4" ShapeID="_x0000_i1026" DrawAspect="Content" ObjectID="_1610521002" r:id="rId7"/>
        </w:object>
      </w:r>
      <w:r w:rsidRPr="0007593E">
        <w:rPr>
          <w:u w:val="single"/>
        </w:rPr>
        <w:t>):</w:t>
      </w:r>
      <w:r>
        <w:t xml:space="preserve"> A Boltzmann distribution used as the basic functional form for each thermodynamic state</w:t>
      </w:r>
    </w:p>
    <w:p w14:paraId="64C9992F" w14:textId="23542ADA" w:rsidR="00B44E04" w:rsidRPr="00B44E04" w:rsidRDefault="00B44E04" w:rsidP="00780D5D">
      <w:pPr>
        <w:jc w:val="both"/>
      </w:pPr>
      <w:r w:rsidRPr="0007593E">
        <w:rPr>
          <w:u w:val="single"/>
        </w:rPr>
        <w:t>Thermodynamic state:</w:t>
      </w:r>
      <w:r w:rsidRPr="0007593E">
        <w:t xml:space="preserve"> </w:t>
      </w:r>
      <w:r>
        <w:t>A region of configuration space that contributes significantly to the mixture distribution.  Each thermodynamic state is defined by a single Boltzmann weight multiplied by</w:t>
      </w:r>
      <w:r w:rsidR="0084505F" w:rsidRPr="0084505F">
        <w:rPr>
          <w:position w:val="-14"/>
        </w:rPr>
        <w:object w:dxaOrig="639" w:dyaOrig="400" w14:anchorId="47C486FA">
          <v:shape id="_x0000_i1027" type="#_x0000_t75" style="width:31.8pt;height:19.8pt" o:ole="">
            <v:imagedata r:id="rId8" o:title=""/>
          </v:shape>
          <o:OLEObject Type="Embed" ProgID="Equation.DSMT4" ShapeID="_x0000_i1027" DrawAspect="Content" ObjectID="_1610521003" r:id="rId9"/>
        </w:object>
      </w:r>
      <w:r>
        <w:t xml:space="preserve">.   </w:t>
      </w:r>
      <w:r w:rsidR="0084505F">
        <w:t>The p</w:t>
      </w:r>
      <w:r>
        <w:t xml:space="preserve">roduct of </w:t>
      </w:r>
      <w:r w:rsidR="0084505F">
        <w:t>all</w:t>
      </w:r>
      <w:r>
        <w:t xml:space="preserve"> </w:t>
      </w:r>
      <w:r w:rsidR="0084505F">
        <w:t xml:space="preserve">normalized </w:t>
      </w:r>
      <w:r>
        <w:t>thermodynamics state</w:t>
      </w:r>
      <w:r w:rsidR="0084505F">
        <w:t xml:space="preserve"> distribution</w:t>
      </w:r>
      <w:r>
        <w:t xml:space="preserve"> gives the mixture distribution</w:t>
      </w:r>
    </w:p>
    <w:p w14:paraId="0DFDDBCE" w14:textId="22BEFBE2" w:rsidR="00315DBB" w:rsidRPr="00B44E04" w:rsidRDefault="00315DBB" w:rsidP="00780D5D">
      <w:pPr>
        <w:jc w:val="both"/>
      </w:pPr>
      <w:r w:rsidRPr="0007593E">
        <w:rPr>
          <w:u w:val="single"/>
        </w:rPr>
        <w:t>Partition function</w:t>
      </w:r>
      <w:r w:rsidR="0084505F" w:rsidRPr="0007593E">
        <w:rPr>
          <w:u w:val="single"/>
        </w:rPr>
        <w:t xml:space="preserve"> for state </w:t>
      </w:r>
      <w:r w:rsidR="0084505F" w:rsidRPr="0007593E">
        <w:rPr>
          <w:i/>
          <w:u w:val="single"/>
        </w:rPr>
        <w:t>k</w:t>
      </w:r>
      <w:r w:rsidRPr="0007593E">
        <w:rPr>
          <w:u w:val="single"/>
        </w:rPr>
        <w:t xml:space="preserve"> (</w:t>
      </w:r>
      <w:r w:rsidRPr="0007593E">
        <w:rPr>
          <w:position w:val="-12"/>
          <w:u w:val="single"/>
        </w:rPr>
        <w:object w:dxaOrig="260" w:dyaOrig="360" w14:anchorId="2EC0A51D">
          <v:shape id="_x0000_i1028" type="#_x0000_t75" style="width:13.2pt;height:18pt" o:ole="">
            <v:imagedata r:id="rId10" o:title=""/>
          </v:shape>
          <o:OLEObject Type="Embed" ProgID="Equation.DSMT4" ShapeID="_x0000_i1028" DrawAspect="Content" ObjectID="_1610521004" r:id="rId11"/>
        </w:object>
      </w:r>
      <w:r w:rsidRPr="0007593E">
        <w:rPr>
          <w:u w:val="single"/>
        </w:rPr>
        <w:t>, also called the “weight”):</w:t>
      </w:r>
      <w:r w:rsidRPr="0007593E">
        <w:t xml:space="preserve"> </w:t>
      </w:r>
      <w:r>
        <w:t xml:space="preserve">A normalization constant that determines the “weight” </w:t>
      </w:r>
      <w:r w:rsidR="00B44E04">
        <w:t xml:space="preserve">(or contribution) </w:t>
      </w:r>
      <w:r>
        <w:t xml:space="preserve">of each thermodynamic state, </w:t>
      </w:r>
      <w:r>
        <w:rPr>
          <w:i/>
        </w:rPr>
        <w:t>k</w:t>
      </w:r>
      <w:r w:rsidR="00B44E04">
        <w:t xml:space="preserve">, to the total mixture distribution, </w:t>
      </w:r>
      <w:r w:rsidR="00B44E04" w:rsidRPr="00B44E04">
        <w:rPr>
          <w:position w:val="-30"/>
        </w:rPr>
        <w:object w:dxaOrig="1520" w:dyaOrig="580" w14:anchorId="333213F6">
          <v:shape id="_x0000_i1029" type="#_x0000_t75" style="width:76.2pt;height:28.8pt" o:ole="">
            <v:imagedata r:id="rId12" o:title=""/>
          </v:shape>
          <o:OLEObject Type="Embed" ProgID="Equation.DSMT4" ShapeID="_x0000_i1029" DrawAspect="Content" ObjectID="_1610521005" r:id="rId13"/>
        </w:object>
      </w:r>
      <w:r w:rsidR="00B44E04">
        <w:t xml:space="preserve"> </w:t>
      </w:r>
    </w:p>
    <w:p w14:paraId="64B371D6" w14:textId="13D1C97F" w:rsidR="00A700A9" w:rsidRPr="00A700A9" w:rsidRDefault="00315DBB" w:rsidP="00780D5D">
      <w:pPr>
        <w:jc w:val="both"/>
      </w:pPr>
      <w:r w:rsidRPr="0007593E">
        <w:rPr>
          <w:u w:val="single"/>
        </w:rPr>
        <w:t xml:space="preserve">Probability distribution for thermodynamic state </w:t>
      </w:r>
      <w:r w:rsidRPr="0007593E">
        <w:rPr>
          <w:i/>
          <w:u w:val="single"/>
        </w:rPr>
        <w:t>k</w:t>
      </w:r>
      <w:r w:rsidRPr="0007593E">
        <w:rPr>
          <w:u w:val="single"/>
        </w:rPr>
        <w:t>:</w:t>
      </w:r>
      <w:r>
        <w:t xml:space="preserve"> </w:t>
      </w:r>
      <w:r w:rsidR="00B44E04" w:rsidRPr="00A700A9">
        <w:rPr>
          <w:position w:val="-30"/>
        </w:rPr>
        <w:object w:dxaOrig="1500" w:dyaOrig="720" w14:anchorId="49D5A58C">
          <v:shape id="_x0000_i1030" type="#_x0000_t75" style="width:75pt;height:36pt" o:ole="">
            <v:imagedata r:id="rId14" o:title=""/>
          </v:shape>
          <o:OLEObject Type="Embed" ProgID="Equation.DSMT4" ShapeID="_x0000_i1030" DrawAspect="Content" ObjectID="_1610521006" r:id="rId15"/>
        </w:object>
      </w:r>
      <w:r>
        <w:t xml:space="preserve"> </w:t>
      </w:r>
    </w:p>
    <w:p w14:paraId="18662753" w14:textId="6FDA064A" w:rsidR="00051046" w:rsidRPr="00051046" w:rsidRDefault="00051046" w:rsidP="00780D5D">
      <w:pPr>
        <w:jc w:val="both"/>
      </w:pPr>
      <w:r w:rsidRPr="0007593E">
        <w:rPr>
          <w:u w:val="single"/>
        </w:rPr>
        <w:t>Total thermodynamic states (</w:t>
      </w:r>
      <w:r w:rsidRPr="0007593E">
        <w:rPr>
          <w:i/>
          <w:u w:val="single"/>
        </w:rPr>
        <w:t>K</w:t>
      </w:r>
      <w:r w:rsidRPr="0007593E">
        <w:rPr>
          <w:u w:val="single"/>
        </w:rPr>
        <w:t>):</w:t>
      </w:r>
      <w:r>
        <w:rPr>
          <w:b/>
          <w:i/>
        </w:rPr>
        <w:t xml:space="preserve"> </w:t>
      </w:r>
      <w:r>
        <w:t>Index defining the total number of estimator equations (one for each thermodynamic state)</w:t>
      </w:r>
    </w:p>
    <w:p w14:paraId="0331373B" w14:textId="4FF58117" w:rsidR="00D66D96" w:rsidRPr="00D66D96" w:rsidRDefault="00D66D96" w:rsidP="00780D5D">
      <w:pPr>
        <w:jc w:val="both"/>
      </w:pPr>
      <w:r w:rsidRPr="0007593E">
        <w:rPr>
          <w:u w:val="single"/>
        </w:rPr>
        <w:t>Mixture distribution (</w:t>
      </w:r>
      <w:r w:rsidRPr="0007593E">
        <w:rPr>
          <w:b/>
          <w:i/>
          <w:u w:val="single"/>
        </w:rPr>
        <w:t>P</w:t>
      </w:r>
      <w:r w:rsidRPr="0007593E">
        <w:rPr>
          <w:u w:val="single"/>
        </w:rPr>
        <w:t>):</w:t>
      </w:r>
      <w:r>
        <w:t xml:space="preserve"> </w:t>
      </w:r>
      <w:r w:rsidR="00051046">
        <w:t>Product of distribution functions for all thermodynamic states</w:t>
      </w:r>
      <w:r w:rsidR="00051046" w:rsidRPr="00051046">
        <w:rPr>
          <w:position w:val="-28"/>
        </w:rPr>
        <w:object w:dxaOrig="1400" w:dyaOrig="680" w14:anchorId="11B28D07">
          <v:shape id="_x0000_i1031" type="#_x0000_t75" style="width:70.2pt;height:34.2pt" o:ole="">
            <v:imagedata r:id="rId16" o:title=""/>
          </v:shape>
          <o:OLEObject Type="Embed" ProgID="Equation.DSMT4" ShapeID="_x0000_i1031" DrawAspect="Content" ObjectID="_1610521007" r:id="rId17"/>
        </w:object>
      </w:r>
      <w:r w:rsidR="00051046">
        <w:t xml:space="preserve"> </w:t>
      </w:r>
    </w:p>
    <w:p w14:paraId="70D88F50" w14:textId="6EFCB0B4" w:rsidR="00D66D96" w:rsidRDefault="00D66D96" w:rsidP="00780D5D">
      <w:pPr>
        <w:jc w:val="both"/>
      </w:pPr>
      <w:r w:rsidRPr="00C814EC">
        <w:rPr>
          <w:u w:val="single"/>
        </w:rPr>
        <w:t>Simulation index (</w:t>
      </w:r>
      <w:proofErr w:type="spellStart"/>
      <w:r w:rsidRPr="00C814EC">
        <w:rPr>
          <w:i/>
          <w:u w:val="single"/>
        </w:rPr>
        <w:t>i</w:t>
      </w:r>
      <w:proofErr w:type="spellEnd"/>
      <w:r w:rsidRPr="00C814EC">
        <w:rPr>
          <w:u w:val="single"/>
        </w:rPr>
        <w:t>):</w:t>
      </w:r>
      <w:r>
        <w:t xml:space="preserve"> Indexes the simulation</w:t>
      </w:r>
      <w:r w:rsidR="0084505F">
        <w:t>s</w:t>
      </w:r>
      <w:r>
        <w:t xml:space="preserve"> used to generate an ensemble</w:t>
      </w:r>
    </w:p>
    <w:p w14:paraId="240AACD1" w14:textId="135419EE" w:rsidR="00121E71" w:rsidRPr="00121E71" w:rsidRDefault="00121E71" w:rsidP="00780D5D">
      <w:pPr>
        <w:jc w:val="both"/>
      </w:pPr>
      <w:r w:rsidRPr="00C814EC">
        <w:rPr>
          <w:u w:val="single"/>
        </w:rPr>
        <w:t>Total number of simulations (</w:t>
      </w:r>
      <w:r w:rsidRPr="00C814EC">
        <w:rPr>
          <w:i/>
          <w:u w:val="single"/>
        </w:rPr>
        <w:t>M</w:t>
      </w:r>
      <w:r w:rsidRPr="00C814EC">
        <w:rPr>
          <w:u w:val="single"/>
        </w:rPr>
        <w:t>):</w:t>
      </w:r>
      <w:r>
        <w:t xml:space="preserve"> Total number of simulations (or replicas) used to generate the mixture distribution</w:t>
      </w:r>
    </w:p>
    <w:p w14:paraId="56B177D1" w14:textId="098FFCC8" w:rsidR="00121E71" w:rsidRPr="00121E71" w:rsidRDefault="00121E71" w:rsidP="00780D5D">
      <w:pPr>
        <w:jc w:val="both"/>
        <w:rPr>
          <w:i/>
        </w:rPr>
      </w:pPr>
      <w:r w:rsidRPr="00C814EC">
        <w:rPr>
          <w:u w:val="single"/>
        </w:rPr>
        <w:t xml:space="preserve">Total samples counted for thermodynamic state </w:t>
      </w:r>
      <w:r w:rsidRPr="00C814EC">
        <w:rPr>
          <w:i/>
          <w:u w:val="single"/>
        </w:rPr>
        <w:t>k</w:t>
      </w:r>
      <w:r w:rsidRPr="00C814EC">
        <w:rPr>
          <w:u w:val="single"/>
        </w:rPr>
        <w:t xml:space="preserve"> in simulation </w:t>
      </w:r>
      <w:proofErr w:type="spellStart"/>
      <w:r w:rsidRPr="00C814EC">
        <w:rPr>
          <w:i/>
        </w:rPr>
        <w:t>i</w:t>
      </w:r>
      <w:proofErr w:type="spellEnd"/>
      <w:r w:rsidRPr="00C814EC">
        <w:t xml:space="preserve"> (</w:t>
      </w:r>
      <w:bookmarkStart w:id="1" w:name="MTBlankEqn"/>
      <w:r w:rsidRPr="00C814EC">
        <w:rPr>
          <w:position w:val="-12"/>
        </w:rPr>
        <w:object w:dxaOrig="340" w:dyaOrig="380" w14:anchorId="4E1C1588">
          <v:shape id="_x0000_i1032" type="#_x0000_t75" style="width:16.8pt;height:19.2pt" o:ole="">
            <v:imagedata r:id="rId18" o:title=""/>
          </v:shape>
          <o:OLEObject Type="Embed" ProgID="Equation.DSMT4" ShapeID="_x0000_i1032" DrawAspect="Content" ObjectID="_1610521008" r:id="rId19"/>
        </w:object>
      </w:r>
      <w:bookmarkEnd w:id="1"/>
      <w:r w:rsidRPr="00C814EC">
        <w:t>):</w:t>
      </w:r>
      <w:r>
        <w:t xml:space="preserve"> Contains the counts for thermodynamic state </w:t>
      </w:r>
      <w:r>
        <w:rPr>
          <w:i/>
        </w:rPr>
        <w:t xml:space="preserve">k </w:t>
      </w:r>
      <w:r>
        <w:t xml:space="preserve">in simulation </w:t>
      </w:r>
      <w:proofErr w:type="spellStart"/>
      <w:r>
        <w:rPr>
          <w:i/>
        </w:rPr>
        <w:t>i</w:t>
      </w:r>
      <w:proofErr w:type="spellEnd"/>
      <w:r>
        <w:rPr>
          <w:i/>
        </w:rPr>
        <w:t xml:space="preserve"> </w:t>
      </w:r>
    </w:p>
    <w:p w14:paraId="3BAF7658" w14:textId="62F6A93A" w:rsidR="00051046" w:rsidRPr="00C814EC" w:rsidRDefault="00051046" w:rsidP="00780D5D">
      <w:pPr>
        <w:jc w:val="both"/>
      </w:pPr>
      <w:r w:rsidRPr="00C814EC">
        <w:rPr>
          <w:u w:val="single"/>
        </w:rPr>
        <w:t xml:space="preserve">Total samples counted for thermodynamic state </w:t>
      </w:r>
      <w:r w:rsidRPr="00C814EC">
        <w:rPr>
          <w:i/>
          <w:u w:val="single"/>
        </w:rPr>
        <w:t>k</w:t>
      </w:r>
      <w:r w:rsidRPr="00C814EC">
        <w:rPr>
          <w:u w:val="single"/>
        </w:rPr>
        <w:t xml:space="preserve"> (</w:t>
      </w:r>
      <w:proofErr w:type="spellStart"/>
      <w:r w:rsidRPr="00C814EC">
        <w:rPr>
          <w:i/>
          <w:u w:val="single"/>
        </w:rPr>
        <w:t>N</w:t>
      </w:r>
      <w:r w:rsidRPr="00C814EC">
        <w:rPr>
          <w:i/>
          <w:u w:val="single"/>
          <w:vertAlign w:val="subscript"/>
        </w:rPr>
        <w:t>k</w:t>
      </w:r>
      <w:proofErr w:type="spellEnd"/>
      <w:r w:rsidRPr="00C814EC">
        <w:rPr>
          <w:u w:val="single"/>
        </w:rPr>
        <w:t>):</w:t>
      </w:r>
      <w:r>
        <w:t xml:space="preserve"> Contains the sum of counts from all simulations </w:t>
      </w:r>
      <w:r w:rsidR="0084505F">
        <w:t xml:space="preserve">(replicas) </w:t>
      </w:r>
      <w:r>
        <w:t xml:space="preserve">that sample state </w:t>
      </w:r>
      <w:r w:rsidR="00121E71">
        <w:rPr>
          <w:i/>
        </w:rPr>
        <w:t>K:</w:t>
      </w:r>
      <w:r>
        <w:rPr>
          <w:i/>
        </w:rPr>
        <w:t xml:space="preserve"> </w:t>
      </w:r>
      <w:r w:rsidR="00121E71" w:rsidRPr="00051046">
        <w:rPr>
          <w:i/>
          <w:position w:val="-28"/>
        </w:rPr>
        <w:object w:dxaOrig="1180" w:dyaOrig="680" w14:anchorId="7FA64641">
          <v:shape id="_x0000_i1033" type="#_x0000_t75" style="width:58.8pt;height:34.2pt" o:ole="">
            <v:imagedata r:id="rId20" o:title=""/>
          </v:shape>
          <o:OLEObject Type="Embed" ProgID="Equation.DSMT4" ShapeID="_x0000_i1033" DrawAspect="Content" ObjectID="_1610521009" r:id="rId21"/>
        </w:object>
      </w:r>
    </w:p>
    <w:p w14:paraId="02768A97" w14:textId="7C3521BC" w:rsidR="00051046" w:rsidRDefault="00051046" w:rsidP="00780D5D">
      <w:pPr>
        <w:jc w:val="both"/>
        <w:rPr>
          <w:i/>
        </w:rPr>
      </w:pPr>
      <w:r w:rsidRPr="00F77DEE">
        <w:rPr>
          <w:u w:val="single"/>
        </w:rPr>
        <w:lastRenderedPageBreak/>
        <w:t xml:space="preserve">Total samples counted for thermodynamic state </w:t>
      </w:r>
      <w:r w:rsidRPr="00F77DEE">
        <w:rPr>
          <w:i/>
          <w:u w:val="single"/>
        </w:rPr>
        <w:t>k</w:t>
      </w:r>
      <w:r w:rsidRPr="00F77DEE">
        <w:rPr>
          <w:u w:val="single"/>
        </w:rPr>
        <w:t xml:space="preserve"> (</w:t>
      </w:r>
      <w:proofErr w:type="spellStart"/>
      <w:r w:rsidRPr="00F77DEE">
        <w:rPr>
          <w:i/>
          <w:u w:val="single"/>
        </w:rPr>
        <w:t>N</w:t>
      </w:r>
      <w:r w:rsidRPr="00F77DEE">
        <w:rPr>
          <w:i/>
          <w:u w:val="single"/>
          <w:vertAlign w:val="subscript"/>
        </w:rPr>
        <w:t>k</w:t>
      </w:r>
      <w:proofErr w:type="spellEnd"/>
      <w:r w:rsidRPr="00F77DEE">
        <w:rPr>
          <w:u w:val="single"/>
        </w:rPr>
        <w:t>):</w:t>
      </w:r>
      <w:r>
        <w:t xml:space="preserve"> Contains the sum of counts from all simulations that sample state </w:t>
      </w:r>
      <w:r w:rsidR="00996F16">
        <w:rPr>
          <w:i/>
        </w:rPr>
        <w:t>k</w:t>
      </w:r>
    </w:p>
    <w:p w14:paraId="5B528F60" w14:textId="5323B0F9" w:rsidR="0084505F" w:rsidRPr="00776555" w:rsidRDefault="00996F16" w:rsidP="00780D5D">
      <w:pPr>
        <w:jc w:val="both"/>
        <w:rPr>
          <w:u w:val="single"/>
        </w:rPr>
      </w:pPr>
      <w:r w:rsidRPr="00F77DEE">
        <w:rPr>
          <w:u w:val="single"/>
        </w:rPr>
        <w:t>Unbiased potential energy of</w:t>
      </w:r>
      <w:r w:rsidR="00F77DEE">
        <w:rPr>
          <w:u w:val="single"/>
        </w:rPr>
        <w:t xml:space="preserve"> </w:t>
      </w:r>
      <w:r w:rsidR="001179C1" w:rsidRPr="00F77DEE">
        <w:rPr>
          <w:u w:val="single"/>
        </w:rPr>
        <w:t>thermodynamic</w:t>
      </w:r>
      <w:r w:rsidRPr="00F77DEE">
        <w:rPr>
          <w:u w:val="single"/>
        </w:rPr>
        <w:t xml:space="preserve"> state </w:t>
      </w:r>
      <w:r w:rsidRPr="00996F16">
        <w:rPr>
          <w:i/>
          <w:u w:val="single"/>
        </w:rPr>
        <w:t xml:space="preserve">k </w:t>
      </w:r>
      <w:r w:rsidRPr="00776555">
        <w:rPr>
          <w:u w:val="single"/>
        </w:rPr>
        <w:t xml:space="preserve">at </w:t>
      </w:r>
      <w:r w:rsidRPr="00996F16">
        <w:rPr>
          <w:b/>
          <w:u w:val="single"/>
        </w:rPr>
        <w:t xml:space="preserve">x </w:t>
      </w:r>
      <w:r w:rsidRPr="00776555">
        <w:rPr>
          <w:u w:val="single"/>
        </w:rPr>
        <w:t>(</w:t>
      </w:r>
      <w:r w:rsidRPr="00776555">
        <w:rPr>
          <w:position w:val="-14"/>
          <w:u w:val="single"/>
        </w:rPr>
        <w:object w:dxaOrig="700" w:dyaOrig="400" w14:anchorId="3F8C768A">
          <v:shape id="_x0000_i1034" type="#_x0000_t75" style="width:34.8pt;height:19.8pt" o:ole="">
            <v:imagedata r:id="rId22" o:title=""/>
          </v:shape>
          <o:OLEObject Type="Embed" ProgID="Equation.DSMT4" ShapeID="_x0000_i1034" DrawAspect="Content" ObjectID="_1610521010" r:id="rId23"/>
        </w:object>
      </w:r>
      <w:r w:rsidRPr="00776555">
        <w:rPr>
          <w:u w:val="single"/>
        </w:rPr>
        <w:t>):</w:t>
      </w:r>
    </w:p>
    <w:p w14:paraId="50C6A246" w14:textId="1235008F" w:rsidR="0084505F" w:rsidRDefault="0084505F" w:rsidP="00780D5D">
      <w:pPr>
        <w:jc w:val="both"/>
        <w:rPr>
          <w:i/>
          <w:u w:val="single"/>
        </w:rPr>
      </w:pPr>
      <w:r w:rsidRPr="00776555">
        <w:rPr>
          <w:u w:val="single"/>
        </w:rPr>
        <w:t>Biasing potential</w:t>
      </w:r>
      <w:r w:rsidR="00996F16" w:rsidRPr="00776555">
        <w:rPr>
          <w:u w:val="single"/>
        </w:rPr>
        <w:t xml:space="preserve"> of state</w:t>
      </w:r>
      <w:r w:rsidR="00996F16" w:rsidRPr="00996F16">
        <w:rPr>
          <w:i/>
          <w:u w:val="single"/>
        </w:rPr>
        <w:t xml:space="preserve"> k </w:t>
      </w:r>
      <w:r w:rsidR="00996F16" w:rsidRPr="00776555">
        <w:rPr>
          <w:u w:val="single"/>
        </w:rPr>
        <w:t xml:space="preserve">at </w:t>
      </w:r>
      <w:r w:rsidR="00996F16" w:rsidRPr="00996F16">
        <w:rPr>
          <w:b/>
          <w:u w:val="single"/>
        </w:rPr>
        <w:t xml:space="preserve">x </w:t>
      </w:r>
      <w:r w:rsidR="00996F16" w:rsidRPr="00776555">
        <w:rPr>
          <w:u w:val="single"/>
        </w:rPr>
        <w:t>(</w:t>
      </w:r>
      <w:r w:rsidR="00996F16" w:rsidRPr="00776555">
        <w:rPr>
          <w:position w:val="-14"/>
          <w:u w:val="single"/>
        </w:rPr>
        <w:object w:dxaOrig="859" w:dyaOrig="400" w14:anchorId="4ED25F84">
          <v:shape id="_x0000_i1035" type="#_x0000_t75" style="width:43.2pt;height:19.8pt" o:ole="">
            <v:imagedata r:id="rId24" o:title=""/>
          </v:shape>
          <o:OLEObject Type="Embed" ProgID="Equation.DSMT4" ShapeID="_x0000_i1035" DrawAspect="Content" ObjectID="_1610521011" r:id="rId25"/>
        </w:object>
      </w:r>
      <w:r w:rsidR="00996F16" w:rsidRPr="00776555">
        <w:rPr>
          <w:u w:val="single"/>
        </w:rPr>
        <w:t xml:space="preserve"> )</w:t>
      </w:r>
      <w:r w:rsidRPr="00776555">
        <w:rPr>
          <w:u w:val="single"/>
        </w:rPr>
        <w:t>:</w:t>
      </w:r>
      <w:r w:rsidRPr="00996F16">
        <w:rPr>
          <w:i/>
          <w:u w:val="single"/>
        </w:rPr>
        <w:t xml:space="preserve"> </w:t>
      </w:r>
    </w:p>
    <w:p w14:paraId="16632A58" w14:textId="77777777" w:rsidR="00996F16" w:rsidRPr="00776555" w:rsidRDefault="00996F16" w:rsidP="00780D5D">
      <w:pPr>
        <w:jc w:val="both"/>
        <w:rPr>
          <w:u w:val="single"/>
        </w:rPr>
      </w:pPr>
    </w:p>
    <w:p w14:paraId="60B5EC26" w14:textId="3CD124EB" w:rsidR="0084505F" w:rsidRDefault="0084505F" w:rsidP="00780D5D">
      <w:pPr>
        <w:jc w:val="both"/>
        <w:rPr>
          <w:b/>
        </w:rPr>
      </w:pPr>
      <w:r>
        <w:rPr>
          <w:b/>
        </w:rPr>
        <w:t>WHAM</w:t>
      </w:r>
    </w:p>
    <w:p w14:paraId="3E822536" w14:textId="755C34E0" w:rsidR="0084505F" w:rsidRDefault="0084505F" w:rsidP="00780D5D">
      <w:pPr>
        <w:jc w:val="both"/>
        <w:rPr>
          <w:b/>
        </w:rPr>
      </w:pPr>
    </w:p>
    <w:p w14:paraId="6D657D71" w14:textId="1882480F" w:rsidR="00996F16" w:rsidRDefault="00996F16" w:rsidP="00780D5D">
      <w:pPr>
        <w:spacing w:line="480" w:lineRule="auto"/>
        <w:jc w:val="both"/>
      </w:pPr>
      <w:r>
        <w:tab/>
        <w:t xml:space="preserve">The purpose of WHAM is to </w:t>
      </w:r>
      <w:r w:rsidR="001179C1">
        <w:t xml:space="preserve">define the smallest possible number of </w:t>
      </w:r>
      <w:r w:rsidR="00776555">
        <w:t>thermodynamic</w:t>
      </w:r>
      <w:r w:rsidR="001179C1">
        <w:t xml:space="preserve"> states for whom a suitable linear combination produces a </w:t>
      </w:r>
      <w:r w:rsidR="00776555">
        <w:t>low-variance</w:t>
      </w:r>
      <w:r w:rsidR="001179C1">
        <w:t xml:space="preserve"> mixture distribution.  In the ideal implementation of WHAM, the resulting mixture distribution allows prediction of the free energy and/or other observables for </w:t>
      </w:r>
      <w:r w:rsidR="00776555">
        <w:t>unknown</w:t>
      </w:r>
      <w:r w:rsidR="001179C1">
        <w:t xml:space="preserve"> configuration</w:t>
      </w:r>
      <w:r w:rsidR="00776555">
        <w:t>s</w:t>
      </w:r>
      <w:r w:rsidR="001179C1">
        <w:t>.</w:t>
      </w:r>
    </w:p>
    <w:p w14:paraId="72F5CF35" w14:textId="77777777" w:rsidR="00E134EA" w:rsidRDefault="001179C1" w:rsidP="00780D5D">
      <w:pPr>
        <w:spacing w:line="480" w:lineRule="auto"/>
        <w:jc w:val="both"/>
      </w:pPr>
      <w:r>
        <w:tab/>
      </w:r>
      <w:r w:rsidR="00866368">
        <w:t xml:space="preserve">One of the important </w:t>
      </w:r>
      <w:r w:rsidR="00E134EA">
        <w:t>concepts</w:t>
      </w:r>
      <w:r w:rsidR="00866368">
        <w:t xml:space="preserve"> in WHAM is the definition of a functional relationship between the biased and unbiased probability distributions</w:t>
      </w:r>
      <w:r w:rsidR="00E134EA">
        <w:t>:</w:t>
      </w:r>
    </w:p>
    <w:p w14:paraId="3B3E4F15" w14:textId="04A0D902" w:rsidR="00E134EA" w:rsidRDefault="00E134EA" w:rsidP="00780D5D">
      <w:pPr>
        <w:pStyle w:val="MTDisplayEquation"/>
        <w:jc w:val="both"/>
      </w:pPr>
      <w:r>
        <w:tab/>
      </w:r>
      <w:r w:rsidR="00FE3DCC" w:rsidRPr="00E134EA">
        <w:rPr>
          <w:position w:val="-20"/>
        </w:rPr>
        <w:object w:dxaOrig="4620" w:dyaOrig="520" w14:anchorId="381E615A">
          <v:shape id="_x0000_i1036" type="#_x0000_t75" style="width:231pt;height:25.8pt" o:ole="">
            <v:imagedata r:id="rId26" o:title=""/>
          </v:shape>
          <o:OLEObject Type="Embed" ProgID="Equation.DSMT4" ShapeID="_x0000_i1036" DrawAspect="Content" ObjectID="_1610521012" r:id="rId27"/>
        </w:object>
      </w:r>
      <w:r w:rsidR="00FE3DCC">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51A39">
        <w:rPr>
          <w:noProof/>
        </w:rPr>
        <w:fldChar w:fldCharType="begin"/>
      </w:r>
      <w:r w:rsidR="00051A39">
        <w:rPr>
          <w:noProof/>
        </w:rPr>
        <w:instrText xml:space="preserve"> SEQ MTSec \c \* Arabic \* MERGEFORMAT </w:instrText>
      </w:r>
      <w:r w:rsidR="00051A39">
        <w:rPr>
          <w:noProof/>
        </w:rPr>
        <w:fldChar w:fldCharType="separate"/>
      </w:r>
      <w:r w:rsidR="00051A39">
        <w:rPr>
          <w:noProof/>
        </w:rPr>
        <w:instrText>1</w:instrText>
      </w:r>
      <w:r w:rsidR="00051A39">
        <w:rPr>
          <w:noProof/>
        </w:rPr>
        <w:fldChar w:fldCharType="end"/>
      </w:r>
      <w:r>
        <w:instrText>.</w:instrText>
      </w:r>
      <w:r w:rsidR="00051A39">
        <w:rPr>
          <w:noProof/>
        </w:rPr>
        <w:fldChar w:fldCharType="begin"/>
      </w:r>
      <w:r w:rsidR="00051A39">
        <w:rPr>
          <w:noProof/>
        </w:rPr>
        <w:instrText xml:space="preserve"> SEQ MTEqn \c \* Arabic \* MERGEFORMAT </w:instrText>
      </w:r>
      <w:r w:rsidR="00051A39">
        <w:rPr>
          <w:noProof/>
        </w:rPr>
        <w:fldChar w:fldCharType="separate"/>
      </w:r>
      <w:r w:rsidR="00051A39">
        <w:rPr>
          <w:noProof/>
        </w:rPr>
        <w:instrText>1</w:instrText>
      </w:r>
      <w:r w:rsidR="00051A39">
        <w:rPr>
          <w:noProof/>
        </w:rPr>
        <w:fldChar w:fldCharType="end"/>
      </w:r>
      <w:r>
        <w:instrText>)</w:instrText>
      </w:r>
      <w:r>
        <w:fldChar w:fldCharType="end"/>
      </w:r>
    </w:p>
    <w:p w14:paraId="2203AFA8" w14:textId="62A1F87D" w:rsidR="00051046" w:rsidRDefault="00FE3DCC" w:rsidP="00780D5D">
      <w:pPr>
        <w:spacing w:line="480" w:lineRule="auto"/>
        <w:jc w:val="both"/>
      </w:pPr>
      <w:r>
        <w:t xml:space="preserve">where </w:t>
      </w:r>
      <w:r w:rsidRPr="00FE3DCC">
        <w:rPr>
          <w:position w:val="-10"/>
        </w:rPr>
        <w:object w:dxaOrig="340" w:dyaOrig="320" w14:anchorId="1C4A6FD0">
          <v:shape id="_x0000_i1037" type="#_x0000_t75" style="width:16.8pt;height:16.2pt" o:ole="">
            <v:imagedata r:id="rId28" o:title=""/>
          </v:shape>
          <o:OLEObject Type="Embed" ProgID="Equation.DSMT4" ShapeID="_x0000_i1037" DrawAspect="Content" ObjectID="_1610521013" r:id="rId29"/>
        </w:object>
      </w:r>
      <w:r>
        <w:t xml:space="preserve"> is the change in free energy resulting from the biasing potential </w:t>
      </w:r>
      <w:r w:rsidRPr="00FE3DCC">
        <w:rPr>
          <w:position w:val="-14"/>
        </w:rPr>
        <w:object w:dxaOrig="1219" w:dyaOrig="400" w14:anchorId="36D771A4">
          <v:shape id="_x0000_i1038" type="#_x0000_t75" style="width:61.2pt;height:19.8pt" o:ole="">
            <v:imagedata r:id="rId30" o:title=""/>
          </v:shape>
          <o:OLEObject Type="Embed" ProgID="Equation.DSMT4" ShapeID="_x0000_i1038" DrawAspect="Content" ObjectID="_1610521014" r:id="rId31"/>
        </w:object>
      </w:r>
      <w:r w:rsidR="00776555">
        <w:t xml:space="preserve">, and </w:t>
      </w:r>
      <w:r w:rsidR="00776555" w:rsidRPr="00C003C4">
        <w:rPr>
          <w:position w:val="-14"/>
        </w:rPr>
        <w:object w:dxaOrig="540" w:dyaOrig="400" w14:anchorId="52105055">
          <v:shape id="_x0000_i1039" type="#_x0000_t75" style="width:27pt;height:19.8pt" o:ole="">
            <v:imagedata r:id="rId32" o:title=""/>
          </v:shape>
          <o:OLEObject Type="Embed" ProgID="Equation.DSMT4" ShapeID="_x0000_i1039" DrawAspect="Content" ObjectID="_1610521015" r:id="rId33"/>
        </w:object>
      </w:r>
      <w:r w:rsidR="00776555">
        <w:t>is a reaction coordinate</w:t>
      </w:r>
      <w:r>
        <w:t xml:space="preserve">.  </w:t>
      </w:r>
      <w:r w:rsidR="00866368">
        <w:t>The</w:t>
      </w:r>
      <w:r w:rsidR="00542435">
        <w:t xml:space="preserve"> unnormalized (</w:t>
      </w:r>
      <w:r w:rsidR="00C003C4" w:rsidRPr="00C003C4">
        <w:rPr>
          <w:position w:val="-10"/>
        </w:rPr>
        <w:object w:dxaOrig="240" w:dyaOrig="320" w14:anchorId="483606C2">
          <v:shape id="_x0000_i1040" type="#_x0000_t75" style="width:12pt;height:16.2pt" o:ole="">
            <v:imagedata r:id="rId34" o:title=""/>
          </v:shape>
          <o:OLEObject Type="Embed" ProgID="Equation.DSMT4" ShapeID="_x0000_i1040" DrawAspect="Content" ObjectID="_1610521016" r:id="rId35"/>
        </w:object>
      </w:r>
      <w:r w:rsidR="00542435">
        <w:t>)</w:t>
      </w:r>
      <w:r w:rsidR="001523B1">
        <w:t>,</w:t>
      </w:r>
      <w:r w:rsidR="00542435">
        <w:t xml:space="preserve"> unbiased probability distribution i</w:t>
      </w:r>
      <w:r w:rsidR="00866368">
        <w:t>s defined:</w:t>
      </w:r>
    </w:p>
    <w:p w14:paraId="2D5E4E23" w14:textId="0FA25106" w:rsidR="00866368" w:rsidRDefault="00866368" w:rsidP="00780D5D">
      <w:pPr>
        <w:pStyle w:val="MTDisplayEquation"/>
        <w:jc w:val="both"/>
      </w:pPr>
      <w:r>
        <w:tab/>
      </w:r>
      <w:r w:rsidRPr="00866368">
        <w:rPr>
          <w:position w:val="-28"/>
        </w:rPr>
        <w:object w:dxaOrig="1820" w:dyaOrig="680" w14:anchorId="008E4A29">
          <v:shape id="_x0000_i1041" type="#_x0000_t75" style="width:91.2pt;height:34.2pt" o:ole="">
            <v:imagedata r:id="rId36" o:title=""/>
          </v:shape>
          <o:OLEObject Type="Embed" ProgID="Equation.DSMT4" ShapeID="_x0000_i1041" DrawAspect="Content" ObjectID="_1610521017" r:id="rId37"/>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51A39">
        <w:rPr>
          <w:noProof/>
        </w:rPr>
        <w:fldChar w:fldCharType="begin"/>
      </w:r>
      <w:r w:rsidR="00051A39">
        <w:rPr>
          <w:noProof/>
        </w:rPr>
        <w:instrText xml:space="preserve"> SEQ MTSec \c \* Arabic \* MERGEFORMAT </w:instrText>
      </w:r>
      <w:r w:rsidR="00051A39">
        <w:rPr>
          <w:noProof/>
        </w:rPr>
        <w:fldChar w:fldCharType="separate"/>
      </w:r>
      <w:r w:rsidR="00051A39">
        <w:rPr>
          <w:noProof/>
        </w:rPr>
        <w:instrText>1</w:instrText>
      </w:r>
      <w:r w:rsidR="00051A39">
        <w:rPr>
          <w:noProof/>
        </w:rPr>
        <w:fldChar w:fldCharType="end"/>
      </w:r>
      <w:r>
        <w:instrText>.</w:instrText>
      </w:r>
      <w:r w:rsidR="00051A39">
        <w:rPr>
          <w:noProof/>
        </w:rPr>
        <w:fldChar w:fldCharType="begin"/>
      </w:r>
      <w:r w:rsidR="00051A39">
        <w:rPr>
          <w:noProof/>
        </w:rPr>
        <w:instrText xml:space="preserve"> SEQ MTEqn \c \* Ara</w:instrText>
      </w:r>
      <w:r w:rsidR="00051A39">
        <w:rPr>
          <w:noProof/>
        </w:rPr>
        <w:instrText xml:space="preserve">bic \* MERGEFORMAT </w:instrText>
      </w:r>
      <w:r w:rsidR="00051A39">
        <w:rPr>
          <w:noProof/>
        </w:rPr>
        <w:fldChar w:fldCharType="separate"/>
      </w:r>
      <w:r w:rsidR="00051A39">
        <w:rPr>
          <w:noProof/>
        </w:rPr>
        <w:instrText>2</w:instrText>
      </w:r>
      <w:r w:rsidR="00051A39">
        <w:rPr>
          <w:noProof/>
        </w:rPr>
        <w:fldChar w:fldCharType="end"/>
      </w:r>
      <w:r>
        <w:instrText>)</w:instrText>
      </w:r>
      <w:r>
        <w:fldChar w:fldCharType="end"/>
      </w:r>
    </w:p>
    <w:p w14:paraId="182089AF" w14:textId="5E2E997E" w:rsidR="00866368" w:rsidRPr="00866368" w:rsidRDefault="00866368" w:rsidP="00780D5D">
      <w:pPr>
        <w:spacing w:line="480" w:lineRule="auto"/>
        <w:jc w:val="both"/>
      </w:pPr>
      <w:r>
        <w:t xml:space="preserve">For a given </w:t>
      </w:r>
      <w:r w:rsidRPr="00C003C4">
        <w:rPr>
          <w:position w:val="-14"/>
        </w:rPr>
        <w:object w:dxaOrig="540" w:dyaOrig="400" w14:anchorId="334EB75F">
          <v:shape id="_x0000_i1042" type="#_x0000_t75" style="width:27pt;height:19.8pt" o:ole="">
            <v:imagedata r:id="rId32" o:title=""/>
          </v:shape>
          <o:OLEObject Type="Embed" ProgID="Equation.DSMT4" ShapeID="_x0000_i1042" DrawAspect="Content" ObjectID="_1610521018" r:id="rId38"/>
        </w:object>
      </w:r>
      <w:r>
        <w:t xml:space="preserve"> we can define the unbiased potential energy for thermodynamic state </w:t>
      </w:r>
      <w:r>
        <w:rPr>
          <w:i/>
        </w:rPr>
        <w:t xml:space="preserve">k </w:t>
      </w:r>
      <w:r>
        <w:t xml:space="preserve">as </w:t>
      </w:r>
      <w:r w:rsidRPr="00C003C4">
        <w:rPr>
          <w:position w:val="-14"/>
        </w:rPr>
        <w:object w:dxaOrig="1040" w:dyaOrig="400" w14:anchorId="6DDD8536">
          <v:shape id="_x0000_i1043" type="#_x0000_t75" style="width:52.2pt;height:19.8pt" o:ole="">
            <v:imagedata r:id="rId39" o:title=""/>
          </v:shape>
          <o:OLEObject Type="Embed" ProgID="Equation.DSMT4" ShapeID="_x0000_i1043" DrawAspect="Content" ObjectID="_1610521019" r:id="rId40"/>
        </w:object>
      </w:r>
      <w:r>
        <w:t>, and the applied bias</w:t>
      </w:r>
      <w:r w:rsidR="006F192E">
        <w:t>ing</w:t>
      </w:r>
      <w:r>
        <w:t xml:space="preserve"> potential as </w:t>
      </w:r>
      <w:r w:rsidRPr="00C003C4">
        <w:rPr>
          <w:position w:val="-14"/>
        </w:rPr>
        <w:object w:dxaOrig="1200" w:dyaOrig="400" w14:anchorId="664C5051">
          <v:shape id="_x0000_i1044" type="#_x0000_t75" style="width:60pt;height:19.8pt" o:ole="">
            <v:imagedata r:id="rId41" o:title=""/>
          </v:shape>
          <o:OLEObject Type="Embed" ProgID="Equation.DSMT4" ShapeID="_x0000_i1044" DrawAspect="Content" ObjectID="_1610521020" r:id="rId42"/>
        </w:object>
      </w:r>
      <w:r>
        <w:t xml:space="preserve">.  </w:t>
      </w:r>
    </w:p>
    <w:p w14:paraId="4CF9B215" w14:textId="78A72BBB" w:rsidR="00C003C4" w:rsidRPr="00542435" w:rsidRDefault="00C003C4" w:rsidP="00780D5D">
      <w:pPr>
        <w:pStyle w:val="MTDisplayEquation"/>
        <w:jc w:val="both"/>
      </w:pPr>
      <w:r>
        <w:tab/>
      </w:r>
      <w:r w:rsidRPr="00C003C4">
        <w:rPr>
          <w:position w:val="-20"/>
        </w:rPr>
        <w:object w:dxaOrig="5040" w:dyaOrig="520" w14:anchorId="5F2038AE">
          <v:shape id="_x0000_i1045" type="#_x0000_t75" style="width:252pt;height:25.8pt" o:ole="">
            <v:imagedata r:id="rId43" o:title=""/>
          </v:shape>
          <o:OLEObject Type="Embed" ProgID="Equation.DSMT4" ShapeID="_x0000_i1045" DrawAspect="Content" ObjectID="_1610521021" r:id="rId4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51A39">
        <w:rPr>
          <w:noProof/>
        </w:rPr>
        <w:fldChar w:fldCharType="begin"/>
      </w:r>
      <w:r w:rsidR="00051A39">
        <w:rPr>
          <w:noProof/>
        </w:rPr>
        <w:instrText xml:space="preserve"> SEQ MTSec \c \* Arabic \* MERGEFORMAT </w:instrText>
      </w:r>
      <w:r w:rsidR="00051A39">
        <w:rPr>
          <w:noProof/>
        </w:rPr>
        <w:fldChar w:fldCharType="separate"/>
      </w:r>
      <w:r w:rsidR="00051A39">
        <w:rPr>
          <w:noProof/>
        </w:rPr>
        <w:instrText>1</w:instrText>
      </w:r>
      <w:r w:rsidR="00051A39">
        <w:rPr>
          <w:noProof/>
        </w:rPr>
        <w:fldChar w:fldCharType="end"/>
      </w:r>
      <w:r>
        <w:instrText>.</w:instrText>
      </w:r>
      <w:r w:rsidR="00051A39">
        <w:rPr>
          <w:noProof/>
        </w:rPr>
        <w:fldChar w:fldCharType="begin"/>
      </w:r>
      <w:r w:rsidR="00051A39">
        <w:rPr>
          <w:noProof/>
        </w:rPr>
        <w:instrText xml:space="preserve"> SEQ MTEqn \c \* Arabic \* MERGEFORMAT </w:instrText>
      </w:r>
      <w:r w:rsidR="00051A39">
        <w:rPr>
          <w:noProof/>
        </w:rPr>
        <w:fldChar w:fldCharType="separate"/>
      </w:r>
      <w:r w:rsidR="00051A39">
        <w:rPr>
          <w:noProof/>
        </w:rPr>
        <w:instrText>3</w:instrText>
      </w:r>
      <w:r w:rsidR="00051A39">
        <w:rPr>
          <w:noProof/>
        </w:rPr>
        <w:fldChar w:fldCharType="end"/>
      </w:r>
      <w:r>
        <w:instrText>)</w:instrText>
      </w:r>
      <w:r>
        <w:fldChar w:fldCharType="end"/>
      </w:r>
    </w:p>
    <w:p w14:paraId="01733471" w14:textId="03B43C02" w:rsidR="00051046" w:rsidRDefault="00CB686C" w:rsidP="00780D5D">
      <w:pPr>
        <w:spacing w:line="480" w:lineRule="auto"/>
        <w:ind w:firstLine="720"/>
        <w:jc w:val="both"/>
      </w:pPr>
      <w:r>
        <w:lastRenderedPageBreak/>
        <w:t>The</w:t>
      </w:r>
      <w:r w:rsidR="007E455D">
        <w:t xml:space="preserve"> goal of WHAM is to define</w:t>
      </w:r>
      <w:r w:rsidR="001523B1">
        <w:t xml:space="preserve"> the mixture distribution in the coordinate range for </w:t>
      </w:r>
      <w:r w:rsidR="001523B1" w:rsidRPr="00C003C4">
        <w:rPr>
          <w:position w:val="-14"/>
        </w:rPr>
        <w:object w:dxaOrig="540" w:dyaOrig="400" w14:anchorId="05E09833">
          <v:shape id="_x0000_i1046" type="#_x0000_t75" style="width:27pt;height:19.8pt" o:ole="">
            <v:imagedata r:id="rId32" o:title=""/>
          </v:shape>
          <o:OLEObject Type="Embed" ProgID="Equation.DSMT4" ShapeID="_x0000_i1046" DrawAspect="Content" ObjectID="_1610521022" r:id="rId45"/>
        </w:object>
      </w:r>
      <w:r w:rsidR="001523B1">
        <w:t xml:space="preserve"> </w:t>
      </w:r>
      <w:r w:rsidR="007E455D">
        <w:t xml:space="preserve">with the </w:t>
      </w:r>
      <w:r>
        <w:t xml:space="preserve">smallest </w:t>
      </w:r>
      <w:r>
        <w:rPr>
          <w:i/>
        </w:rPr>
        <w:t>K</w:t>
      </w:r>
      <w:r w:rsidR="007E455D">
        <w:rPr>
          <w:i/>
        </w:rPr>
        <w:t xml:space="preserve"> </w:t>
      </w:r>
      <w:r w:rsidR="007E455D">
        <w:t>possible, and to normalize these distributions as well.  The normalized</w:t>
      </w:r>
      <w:r w:rsidR="00827386">
        <w:t xml:space="preserve">, unbiased </w:t>
      </w:r>
      <w:r w:rsidR="007E455D">
        <w:t>mixture distribution is defined as:</w:t>
      </w:r>
    </w:p>
    <w:p w14:paraId="1BAE6583" w14:textId="7BB64E49" w:rsidR="007E455D" w:rsidRDefault="007E455D" w:rsidP="00780D5D">
      <w:pPr>
        <w:pStyle w:val="MTDisplayEquation"/>
        <w:jc w:val="both"/>
      </w:pPr>
      <w:r>
        <w:tab/>
      </w:r>
      <w:r w:rsidR="00E97EC7" w:rsidRPr="00827386">
        <w:rPr>
          <w:position w:val="-30"/>
        </w:rPr>
        <w:object w:dxaOrig="2940" w:dyaOrig="740" w14:anchorId="6C1F6977">
          <v:shape id="_x0000_i1047" type="#_x0000_t75" style="width:147pt;height:37.2pt" o:ole="">
            <v:imagedata r:id="rId46" o:title=""/>
          </v:shape>
          <o:OLEObject Type="Embed" ProgID="Equation.DSMT4" ShapeID="_x0000_i1047" DrawAspect="Content" ObjectID="_1610521023" r:id="rId47"/>
        </w:object>
      </w:r>
      <w:r w:rsidR="00827386">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51A39">
        <w:rPr>
          <w:noProof/>
        </w:rPr>
        <w:fldChar w:fldCharType="begin"/>
      </w:r>
      <w:r w:rsidR="00051A39">
        <w:rPr>
          <w:noProof/>
        </w:rPr>
        <w:instrText xml:space="preserve"> SEQ MTSec \c \* Arabic \* MERGEFORMAT </w:instrText>
      </w:r>
      <w:r w:rsidR="00051A39">
        <w:rPr>
          <w:noProof/>
        </w:rPr>
        <w:fldChar w:fldCharType="separate"/>
      </w:r>
      <w:r w:rsidR="00051A39">
        <w:rPr>
          <w:noProof/>
        </w:rPr>
        <w:instrText>1</w:instrText>
      </w:r>
      <w:r w:rsidR="00051A39">
        <w:rPr>
          <w:noProof/>
        </w:rPr>
        <w:fldChar w:fldCharType="end"/>
      </w:r>
      <w:r>
        <w:instrText>.</w:instrText>
      </w:r>
      <w:r w:rsidR="00051A39">
        <w:rPr>
          <w:noProof/>
        </w:rPr>
        <w:fldChar w:fldCharType="begin"/>
      </w:r>
      <w:r w:rsidR="00051A39">
        <w:rPr>
          <w:noProof/>
        </w:rPr>
        <w:instrText xml:space="preserve"> SEQ MTEqn \c \* Arabic \* MERGEFORMAT </w:instrText>
      </w:r>
      <w:r w:rsidR="00051A39">
        <w:rPr>
          <w:noProof/>
        </w:rPr>
        <w:fldChar w:fldCharType="separate"/>
      </w:r>
      <w:r w:rsidR="00051A39">
        <w:rPr>
          <w:noProof/>
        </w:rPr>
        <w:instrText>4</w:instrText>
      </w:r>
      <w:r w:rsidR="00051A39">
        <w:rPr>
          <w:noProof/>
        </w:rPr>
        <w:fldChar w:fldCharType="end"/>
      </w:r>
      <w:r>
        <w:instrText>)</w:instrText>
      </w:r>
      <w:r>
        <w:fldChar w:fldCharType="end"/>
      </w:r>
    </w:p>
    <w:p w14:paraId="76E5C744" w14:textId="3147FA61" w:rsidR="00827386" w:rsidRDefault="008B56F7" w:rsidP="00780D5D">
      <w:pPr>
        <w:spacing w:line="480" w:lineRule="auto"/>
        <w:jc w:val="both"/>
      </w:pPr>
      <w:r>
        <w:t xml:space="preserve">We know the functional form of all </w:t>
      </w:r>
      <w:r w:rsidRPr="008B56F7">
        <w:rPr>
          <w:position w:val="-14"/>
        </w:rPr>
        <w:object w:dxaOrig="639" w:dyaOrig="400" w14:anchorId="40DCE4C3">
          <v:shape id="_x0000_i1048" type="#_x0000_t75" style="width:31.8pt;height:19.8pt" o:ole="">
            <v:imagedata r:id="rId48" o:title=""/>
          </v:shape>
          <o:OLEObject Type="Embed" ProgID="Equation.DSMT4" ShapeID="_x0000_i1048" DrawAspect="Content" ObjectID="_1610521024" r:id="rId49"/>
        </w:object>
      </w:r>
      <w:r>
        <w:t xml:space="preserve"> (with</w:t>
      </w:r>
      <w:r w:rsidR="00D166FA">
        <w:t>in</w:t>
      </w:r>
      <w:r>
        <w:t xml:space="preserve"> a </w:t>
      </w:r>
      <w:r w:rsidR="00D166FA">
        <w:t xml:space="preserve">multiplicative </w:t>
      </w:r>
      <w:r>
        <w:t xml:space="preserve">constant).  Thus, in order to find </w:t>
      </w:r>
      <w:proofErr w:type="gramStart"/>
      <w:r>
        <w:rPr>
          <w:b/>
          <w:i/>
        </w:rPr>
        <w:t>P</w:t>
      </w:r>
      <w:proofErr w:type="gramEnd"/>
      <w:r>
        <w:t xml:space="preserve"> we</w:t>
      </w:r>
      <w:r w:rsidR="006F192E">
        <w:t xml:space="preserve"> will</w:t>
      </w:r>
      <w:r>
        <w:t xml:space="preserve"> need to solve for all </w:t>
      </w:r>
      <w:r w:rsidRPr="008B56F7">
        <w:rPr>
          <w:position w:val="-12"/>
        </w:rPr>
        <w:object w:dxaOrig="260" w:dyaOrig="360" w14:anchorId="64D9075B">
          <v:shape id="_x0000_i1049" type="#_x0000_t75" style="width:13.2pt;height:18pt" o:ole="">
            <v:imagedata r:id="rId50" o:title=""/>
          </v:shape>
          <o:OLEObject Type="Embed" ProgID="Equation.DSMT4" ShapeID="_x0000_i1049" DrawAspect="Content" ObjectID="_1610521025" r:id="rId51"/>
        </w:object>
      </w:r>
      <w:r>
        <w:t xml:space="preserve">.  More specifically, we solve for </w:t>
      </w:r>
      <w:r w:rsidRPr="008B56F7">
        <w:rPr>
          <w:position w:val="-12"/>
        </w:rPr>
        <w:object w:dxaOrig="260" w:dyaOrig="360" w14:anchorId="5D870EB9">
          <v:shape id="_x0000_i1050" type="#_x0000_t75" style="width:13.2pt;height:18pt" o:ole="">
            <v:imagedata r:id="rId52" o:title=""/>
          </v:shape>
          <o:OLEObject Type="Embed" ProgID="Equation.DSMT4" ShapeID="_x0000_i1050" DrawAspect="Content" ObjectID="_1610521026" r:id="rId53"/>
        </w:object>
      </w:r>
      <w:r w:rsidR="00E97EC7">
        <w:t xml:space="preserve"> </w:t>
      </w:r>
      <w:r>
        <w:t>subject to the condition that the statistical error in our mixture distribution is minimal:</w:t>
      </w:r>
    </w:p>
    <w:p w14:paraId="0776BA5F" w14:textId="7234D6E1" w:rsidR="00D66D96" w:rsidRDefault="008B56F7" w:rsidP="00780D5D">
      <w:pPr>
        <w:pStyle w:val="MTDisplayEquation"/>
        <w:jc w:val="both"/>
      </w:pPr>
      <w:r>
        <w:tab/>
      </w:r>
      <w:r w:rsidRPr="008B56F7">
        <w:rPr>
          <w:position w:val="-30"/>
        </w:rPr>
        <w:object w:dxaOrig="2180" w:dyaOrig="840" w14:anchorId="2131DCBE">
          <v:shape id="_x0000_i1051" type="#_x0000_t75" style="width:109.2pt;height:42pt" o:ole="">
            <v:imagedata r:id="rId54" o:title=""/>
          </v:shape>
          <o:OLEObject Type="Embed" ProgID="Equation.DSMT4" ShapeID="_x0000_i1051" DrawAspect="Content" ObjectID="_1610521027" r:id="rId55"/>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51A39">
        <w:rPr>
          <w:noProof/>
        </w:rPr>
        <w:fldChar w:fldCharType="begin"/>
      </w:r>
      <w:r w:rsidR="00051A39">
        <w:rPr>
          <w:noProof/>
        </w:rPr>
        <w:instrText xml:space="preserve"> SEQ MTSec \c \* Arabic \* MERGEFORMAT </w:instrText>
      </w:r>
      <w:r w:rsidR="00051A39">
        <w:rPr>
          <w:noProof/>
        </w:rPr>
        <w:fldChar w:fldCharType="separate"/>
      </w:r>
      <w:r w:rsidR="00051A39">
        <w:rPr>
          <w:noProof/>
        </w:rPr>
        <w:instrText>1</w:instrText>
      </w:r>
      <w:r w:rsidR="00051A39">
        <w:rPr>
          <w:noProof/>
        </w:rPr>
        <w:fldChar w:fldCharType="end"/>
      </w:r>
      <w:r>
        <w:instrText>.</w:instrText>
      </w:r>
      <w:r w:rsidR="00051A39">
        <w:rPr>
          <w:noProof/>
        </w:rPr>
        <w:fldChar w:fldCharType="begin"/>
      </w:r>
      <w:r w:rsidR="00051A39">
        <w:rPr>
          <w:noProof/>
        </w:rPr>
        <w:instrText xml:space="preserve"> SEQ MTEqn \c \* Arabic \* MERGEFORMAT </w:instrText>
      </w:r>
      <w:r w:rsidR="00051A39">
        <w:rPr>
          <w:noProof/>
        </w:rPr>
        <w:fldChar w:fldCharType="separate"/>
      </w:r>
      <w:r w:rsidR="00051A39">
        <w:rPr>
          <w:noProof/>
        </w:rPr>
        <w:instrText>5</w:instrText>
      </w:r>
      <w:r w:rsidR="00051A39">
        <w:rPr>
          <w:noProof/>
        </w:rPr>
        <w:fldChar w:fldCharType="end"/>
      </w:r>
      <w:r>
        <w:instrText>)</w:instrText>
      </w:r>
      <w:r>
        <w:fldChar w:fldCharType="end"/>
      </w:r>
    </w:p>
    <w:p w14:paraId="5E1245B9" w14:textId="77777777" w:rsidR="006F192E" w:rsidRDefault="00E97EC7" w:rsidP="00780D5D">
      <w:pPr>
        <w:spacing w:line="480" w:lineRule="auto"/>
        <w:jc w:val="both"/>
      </w:pPr>
      <w:r>
        <w:t xml:space="preserve">Thus, we have a set of </w:t>
      </w:r>
      <w:r>
        <w:rPr>
          <w:i/>
        </w:rPr>
        <w:t xml:space="preserve">k </w:t>
      </w:r>
      <w:r>
        <w:t xml:space="preserve">unknown variables, </w:t>
      </w:r>
      <w:r w:rsidRPr="008B56F7">
        <w:rPr>
          <w:position w:val="-12"/>
        </w:rPr>
        <w:object w:dxaOrig="260" w:dyaOrig="360" w14:anchorId="0330453F">
          <v:shape id="_x0000_i1052" type="#_x0000_t75" style="width:13.2pt;height:18pt" o:ole="">
            <v:imagedata r:id="rId52" o:title=""/>
          </v:shape>
          <o:OLEObject Type="Embed" ProgID="Equation.DSMT4" ShapeID="_x0000_i1052" DrawAspect="Content" ObjectID="_1610521028" r:id="rId56"/>
        </w:object>
      </w:r>
      <w:r>
        <w:t xml:space="preserve">, whose solution requires evaluation </w:t>
      </w:r>
      <w:r w:rsidR="00866368">
        <w:t xml:space="preserve">of a system of </w:t>
      </w:r>
      <w:r w:rsidR="00866368">
        <w:rPr>
          <w:i/>
        </w:rPr>
        <w:t xml:space="preserve">k </w:t>
      </w:r>
      <w:r w:rsidR="00866368">
        <w:t xml:space="preserve">differential </w:t>
      </w:r>
      <w:r w:rsidR="00D166FA">
        <w:t>equations</w:t>
      </w:r>
      <w:r w:rsidR="00866368">
        <w:t>.</w:t>
      </w:r>
      <w:r w:rsidR="000D115C">
        <w:t xml:space="preserve">  Importantly, </w:t>
      </w:r>
      <w:r w:rsidR="000D115C" w:rsidRPr="008B56F7">
        <w:rPr>
          <w:position w:val="-12"/>
        </w:rPr>
        <w:object w:dxaOrig="260" w:dyaOrig="360" w14:anchorId="5A376BA8">
          <v:shape id="_x0000_i1053" type="#_x0000_t75" style="width:13.2pt;height:18pt" o:ole="">
            <v:imagedata r:id="rId52" o:title=""/>
          </v:shape>
          <o:OLEObject Type="Embed" ProgID="Equation.DSMT4" ShapeID="_x0000_i1053" DrawAspect="Content" ObjectID="_1610521029" r:id="rId57"/>
        </w:object>
      </w:r>
      <w:r w:rsidR="000D115C">
        <w:t xml:space="preserve"> are co</w:t>
      </w:r>
      <w:r w:rsidR="00D166FA">
        <w:t>upled</w:t>
      </w:r>
      <w:r w:rsidR="000D115C">
        <w:t xml:space="preserve"> and subject to a normalization condition.  </w:t>
      </w:r>
    </w:p>
    <w:p w14:paraId="3CDDD1FB" w14:textId="09F7672E" w:rsidR="00E97EC7" w:rsidRDefault="000D115C" w:rsidP="00780D5D">
      <w:pPr>
        <w:spacing w:line="480" w:lineRule="auto"/>
        <w:ind w:firstLine="720"/>
        <w:jc w:val="both"/>
      </w:pPr>
      <w:r>
        <w:t xml:space="preserve">It </w:t>
      </w:r>
      <w:r w:rsidR="00BE2F28">
        <w:t>has been</w:t>
      </w:r>
      <w:r w:rsidR="006F192E">
        <w:t xml:space="preserve"> shown</w:t>
      </w:r>
      <w:r w:rsidR="00BE2F28">
        <w:fldChar w:fldCharType="begin"/>
      </w:r>
      <w:r w:rsidR="00BE2F28">
        <w:instrText xml:space="preserve"> ADDIN ZOTERO_ITEM CSL_CITATION {"citationID":"RGZlo6eS","properties":{"formattedCitation":"\\super 1\\nosupersub{}","plainCitation":"1","noteIndex":0},"citationItems":[{"id":307,"uris":["http://zotero.org/groups/256/items/QSPMXBDE"],"uri":["http://zotero.org/groups/256/items/QSPMXBDE"],"itemData":{"id":307,"type":"article-journal","title":"Extension to the weighted histogram analysis method: combining umbrella sampling with free energy calculations","container-title":"Computer Physics Communications","page":"40–57","volume":"135","issue":"1","source":"Google Scholar","shortTitle":"Extension to the weighted histogram analysis method","author":[{"family":"Souaille","given":"M."},{"family":"Roux","given":"B."}],"issued":{"date-parts":[["2001"]]}}}],"schema":"https://github.com/citation-style-language/schema/raw/master/csl-citation.json"} </w:instrText>
      </w:r>
      <w:r w:rsidR="00BE2F28">
        <w:fldChar w:fldCharType="separate"/>
      </w:r>
      <w:r w:rsidR="00BE2F28" w:rsidRPr="00BE2F28">
        <w:rPr>
          <w:rFonts w:cs="Times New Roman"/>
          <w:vertAlign w:val="superscript"/>
        </w:rPr>
        <w:t>1</w:t>
      </w:r>
      <w:r w:rsidR="00BE2F28">
        <w:fldChar w:fldCharType="end"/>
      </w:r>
      <w:r>
        <w:t xml:space="preserve"> that:</w:t>
      </w:r>
    </w:p>
    <w:p w14:paraId="47A2D94C" w14:textId="2823AB57" w:rsidR="000D115C" w:rsidRDefault="000D115C" w:rsidP="00780D5D">
      <w:pPr>
        <w:pStyle w:val="MTDisplayEquation"/>
        <w:jc w:val="both"/>
      </w:pPr>
      <w:r>
        <w:tab/>
      </w:r>
      <w:r w:rsidR="00FE3DCC" w:rsidRPr="00FE3DCC">
        <w:rPr>
          <w:position w:val="-62"/>
        </w:rPr>
        <w:object w:dxaOrig="5100" w:dyaOrig="1160" w14:anchorId="65B65ACD">
          <v:shape id="_x0000_i1054" type="#_x0000_t75" style="width:255pt;height:58.2pt" o:ole="">
            <v:imagedata r:id="rId58" o:title=""/>
          </v:shape>
          <o:OLEObject Type="Embed" ProgID="Equation.DSMT4" ShapeID="_x0000_i1054" DrawAspect="Content" ObjectID="_1610521030" r:id="rId59"/>
        </w:object>
      </w:r>
      <w:r w:rsidR="009A5940">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51A39">
        <w:rPr>
          <w:noProof/>
        </w:rPr>
        <w:fldChar w:fldCharType="begin"/>
      </w:r>
      <w:r w:rsidR="00051A39">
        <w:rPr>
          <w:noProof/>
        </w:rPr>
        <w:instrText xml:space="preserve"> SEQ MTSec \c \* Arabic \* MERGEFORMAT </w:instrText>
      </w:r>
      <w:r w:rsidR="00051A39">
        <w:rPr>
          <w:noProof/>
        </w:rPr>
        <w:fldChar w:fldCharType="separate"/>
      </w:r>
      <w:r w:rsidR="00051A39">
        <w:rPr>
          <w:noProof/>
        </w:rPr>
        <w:instrText>1</w:instrText>
      </w:r>
      <w:r w:rsidR="00051A39">
        <w:rPr>
          <w:noProof/>
        </w:rPr>
        <w:fldChar w:fldCharType="end"/>
      </w:r>
      <w:r>
        <w:instrText>.</w:instrText>
      </w:r>
      <w:r w:rsidR="00051A39">
        <w:rPr>
          <w:noProof/>
        </w:rPr>
        <w:fldChar w:fldCharType="begin"/>
      </w:r>
      <w:r w:rsidR="00051A39">
        <w:rPr>
          <w:noProof/>
        </w:rPr>
        <w:instrText xml:space="preserve"> SEQ MTEqn \c \* Ar</w:instrText>
      </w:r>
      <w:r w:rsidR="00051A39">
        <w:rPr>
          <w:noProof/>
        </w:rPr>
        <w:instrText xml:space="preserve">abic \* MERGEFORMAT </w:instrText>
      </w:r>
      <w:r w:rsidR="00051A39">
        <w:rPr>
          <w:noProof/>
        </w:rPr>
        <w:fldChar w:fldCharType="separate"/>
      </w:r>
      <w:r w:rsidR="00051A39">
        <w:rPr>
          <w:noProof/>
        </w:rPr>
        <w:instrText>6</w:instrText>
      </w:r>
      <w:r w:rsidR="00051A39">
        <w:rPr>
          <w:noProof/>
        </w:rPr>
        <w:fldChar w:fldCharType="end"/>
      </w:r>
      <w:r>
        <w:instrText>)</w:instrText>
      </w:r>
      <w:r>
        <w:fldChar w:fldCharType="end"/>
      </w:r>
    </w:p>
    <w:p w14:paraId="3EB0448C" w14:textId="583DFF86" w:rsidR="00866368" w:rsidRDefault="009A5940" w:rsidP="00780D5D">
      <w:pPr>
        <w:spacing w:line="480" w:lineRule="auto"/>
        <w:jc w:val="both"/>
      </w:pPr>
      <w:r>
        <w:t>Through substitution of equation (1.1) and (1.4) into equation (1.6), we can also show that:</w:t>
      </w:r>
    </w:p>
    <w:p w14:paraId="4C378AC2" w14:textId="1973D9F0" w:rsidR="009A5940" w:rsidRDefault="009A5940" w:rsidP="00780D5D">
      <w:pPr>
        <w:pStyle w:val="MTDisplayEquation"/>
        <w:jc w:val="both"/>
      </w:pPr>
      <w:r>
        <w:tab/>
      </w:r>
      <w:r w:rsidRPr="009A5940">
        <w:rPr>
          <w:position w:val="-62"/>
        </w:rPr>
        <w:object w:dxaOrig="3920" w:dyaOrig="999" w14:anchorId="0841E70A">
          <v:shape id="_x0000_i1055" type="#_x0000_t75" style="width:196.2pt;height:49.8pt" o:ole="">
            <v:imagedata r:id="rId60" o:title=""/>
          </v:shape>
          <o:OLEObject Type="Embed" ProgID="Equation.DSMT4" ShapeID="_x0000_i1055" DrawAspect="Content" ObjectID="_1610521031" r:id="rId61"/>
        </w:object>
      </w:r>
      <w:r w:rsidR="006F02FB">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51A39">
        <w:rPr>
          <w:noProof/>
        </w:rPr>
        <w:fldChar w:fldCharType="begin"/>
      </w:r>
      <w:r w:rsidR="00051A39">
        <w:rPr>
          <w:noProof/>
        </w:rPr>
        <w:instrText xml:space="preserve"> SEQ MTSec \c \* Arabic \* MERGEFORMAT </w:instrText>
      </w:r>
      <w:r w:rsidR="00051A39">
        <w:rPr>
          <w:noProof/>
        </w:rPr>
        <w:fldChar w:fldCharType="separate"/>
      </w:r>
      <w:r w:rsidR="00051A39">
        <w:rPr>
          <w:noProof/>
        </w:rPr>
        <w:instrText>1</w:instrText>
      </w:r>
      <w:r w:rsidR="00051A39">
        <w:rPr>
          <w:noProof/>
        </w:rPr>
        <w:fldChar w:fldCharType="end"/>
      </w:r>
      <w:r>
        <w:instrText>.</w:instrText>
      </w:r>
      <w:r w:rsidR="00051A39">
        <w:rPr>
          <w:noProof/>
        </w:rPr>
        <w:fldChar w:fldCharType="begin"/>
      </w:r>
      <w:r w:rsidR="00051A39">
        <w:rPr>
          <w:noProof/>
        </w:rPr>
        <w:instrText xml:space="preserve"> SEQ MTEqn \c \* Arabic \* MERGEFORMAT </w:instrText>
      </w:r>
      <w:r w:rsidR="00051A39">
        <w:rPr>
          <w:noProof/>
        </w:rPr>
        <w:fldChar w:fldCharType="separate"/>
      </w:r>
      <w:r w:rsidR="00051A39">
        <w:rPr>
          <w:noProof/>
        </w:rPr>
        <w:instrText>7</w:instrText>
      </w:r>
      <w:r w:rsidR="00051A39">
        <w:rPr>
          <w:noProof/>
        </w:rPr>
        <w:fldChar w:fldCharType="end"/>
      </w:r>
      <w:r>
        <w:instrText>)</w:instrText>
      </w:r>
      <w:r>
        <w:fldChar w:fldCharType="end"/>
      </w:r>
    </w:p>
    <w:p w14:paraId="6B1E7CEA" w14:textId="3B320CF4" w:rsidR="00746BD5" w:rsidRDefault="006F02FB" w:rsidP="00780D5D">
      <w:pPr>
        <w:spacing w:line="480" w:lineRule="auto"/>
        <w:jc w:val="both"/>
      </w:pPr>
      <w:r>
        <w:lastRenderedPageBreak/>
        <w:t xml:space="preserve">Another way to interpret/understand the equivalency of equations (1.6) and (1.7) is this: </w:t>
      </w:r>
      <w:r w:rsidR="00BE2F28">
        <w:t xml:space="preserve">because of normalization conditions </w:t>
      </w:r>
      <w:r>
        <w:t xml:space="preserve">we know that any sampling reduction </w:t>
      </w:r>
      <w:r w:rsidR="00BE2F28">
        <w:t>in</w:t>
      </w:r>
      <w:r>
        <w:t xml:space="preserve"> one thermodynamic state </w:t>
      </w:r>
      <w:r w:rsidR="001018DC">
        <w:t>must</w:t>
      </w:r>
      <w:r>
        <w:t xml:space="preserve"> be </w:t>
      </w:r>
      <w:r w:rsidR="002E2BCC">
        <w:t xml:space="preserve">compensated </w:t>
      </w:r>
      <w:r>
        <w:t xml:space="preserve">by increased sampling in another thermodynamic state.  Thus, the weights, </w:t>
      </w:r>
      <w:r w:rsidRPr="006F02FB">
        <w:rPr>
          <w:position w:val="-12"/>
        </w:rPr>
        <w:object w:dxaOrig="260" w:dyaOrig="360" w14:anchorId="1D500A37">
          <v:shape id="_x0000_i1056" type="#_x0000_t75" style="width:13.2pt;height:18pt" o:ole="">
            <v:imagedata r:id="rId62" o:title=""/>
          </v:shape>
          <o:OLEObject Type="Embed" ProgID="Equation.DSMT4" ShapeID="_x0000_i1056" DrawAspect="Content" ObjectID="_1610521032" r:id="rId63"/>
        </w:object>
      </w:r>
      <w:r>
        <w:t>, are coupled.</w:t>
      </w:r>
      <w:r w:rsidR="00743CF0">
        <w:t xml:space="preserve"> </w:t>
      </w:r>
      <w:r w:rsidR="007273A5">
        <w:t xml:space="preserve">Computationally, it is </w:t>
      </w:r>
      <w:r w:rsidR="00653CB4">
        <w:t xml:space="preserve">efficient to represent a set of coupled thermodynamic states </w:t>
      </w:r>
      <w:r w:rsidR="00BE2F28">
        <w:t>like this using</w:t>
      </w:r>
      <w:r w:rsidR="00653CB4">
        <w:t xml:space="preserve"> a </w:t>
      </w:r>
      <w:r w:rsidR="002E2BCC">
        <w:rPr>
          <w:i/>
        </w:rPr>
        <w:t>K</w:t>
      </w:r>
      <w:r w:rsidR="002E2BCC">
        <w:t xml:space="preserve"> x </w:t>
      </w:r>
      <w:r w:rsidR="002E2BCC">
        <w:rPr>
          <w:i/>
        </w:rPr>
        <w:t xml:space="preserve">K </w:t>
      </w:r>
      <w:r w:rsidR="002E2BCC">
        <w:t xml:space="preserve">matrix, whose matrix elements </w:t>
      </w:r>
      <w:r w:rsidR="00743CF0">
        <w:t xml:space="preserve">are </w:t>
      </w:r>
      <w:proofErr w:type="spellStart"/>
      <w:r w:rsidR="00743CF0">
        <w:rPr>
          <w:i/>
        </w:rPr>
        <w:t>c</w:t>
      </w:r>
      <w:r w:rsidR="00743CF0">
        <w:rPr>
          <w:i/>
          <w:vertAlign w:val="subscript"/>
        </w:rPr>
        <w:t>jk</w:t>
      </w:r>
      <w:proofErr w:type="spellEnd"/>
      <w:r w:rsidR="00653CB4">
        <w:rPr>
          <w:i/>
          <w:vertAlign w:val="subscript"/>
        </w:rPr>
        <w:t>=</w:t>
      </w:r>
      <w:proofErr w:type="spellStart"/>
      <w:r w:rsidR="00653CB4">
        <w:rPr>
          <w:i/>
        </w:rPr>
        <w:t>c</w:t>
      </w:r>
      <w:r w:rsidR="00653CB4">
        <w:rPr>
          <w:i/>
          <w:vertAlign w:val="subscript"/>
        </w:rPr>
        <w:t>j</w:t>
      </w:r>
      <w:r w:rsidR="00653CB4">
        <w:rPr>
          <w:rFonts w:cs="Times New Roman"/>
          <w:i/>
        </w:rPr>
        <w:t>·</w:t>
      </w:r>
      <w:r w:rsidR="00653CB4">
        <w:rPr>
          <w:i/>
        </w:rPr>
        <w:t>c</w:t>
      </w:r>
      <w:r w:rsidR="00653CB4">
        <w:rPr>
          <w:i/>
          <w:vertAlign w:val="subscript"/>
        </w:rPr>
        <w:t>k</w:t>
      </w:r>
      <w:proofErr w:type="spellEnd"/>
      <w:r w:rsidR="00653CB4">
        <w:t>.</w:t>
      </w:r>
      <w:r w:rsidR="00746BD5">
        <w:t xml:space="preserve">  </w:t>
      </w:r>
      <w:r w:rsidR="00D166FA">
        <w:t>But we need not discuss this further</w:t>
      </w:r>
      <w:r w:rsidR="00BE2F28">
        <w:t xml:space="preserve"> unless we want to have a rigorous understanding of the numerical methods used </w:t>
      </w:r>
      <w:r w:rsidR="00980837">
        <w:t>to solve for the weights</w:t>
      </w:r>
      <w:r w:rsidR="00D166FA">
        <w:t>.</w:t>
      </w:r>
      <w:r w:rsidR="00BE2BCA">
        <w:t xml:space="preserve">  </w:t>
      </w:r>
      <w:r w:rsidR="00746BD5">
        <w:t xml:space="preserve">In order to define </w:t>
      </w:r>
      <w:r w:rsidR="00746BD5" w:rsidRPr="00746BD5">
        <w:rPr>
          <w:position w:val="-12"/>
        </w:rPr>
        <w:object w:dxaOrig="380" w:dyaOrig="360" w14:anchorId="0D6DB056">
          <v:shape id="_x0000_i1057" type="#_x0000_t75" style="width:19.2pt;height:18pt" o:ole="">
            <v:imagedata r:id="rId64" o:title=""/>
          </v:shape>
          <o:OLEObject Type="Embed" ProgID="Equation.DSMT4" ShapeID="_x0000_i1057" DrawAspect="Content" ObjectID="_1610521033" r:id="rId65"/>
        </w:object>
      </w:r>
      <w:r w:rsidR="00746BD5">
        <w:t xml:space="preserve"> we may use the relationship</w:t>
      </w:r>
    </w:p>
    <w:p w14:paraId="0B274806" w14:textId="602352AE" w:rsidR="00653CB4" w:rsidRDefault="00746BD5" w:rsidP="00780D5D">
      <w:pPr>
        <w:pStyle w:val="MTDisplayEquation"/>
        <w:jc w:val="both"/>
      </w:pPr>
      <w:r>
        <w:tab/>
      </w:r>
      <w:r w:rsidR="00BE2BCA" w:rsidRPr="00746BD5">
        <w:rPr>
          <w:position w:val="-16"/>
        </w:rPr>
        <w:object w:dxaOrig="4220" w:dyaOrig="440" w14:anchorId="281E85C0">
          <v:shape id="_x0000_i1058" type="#_x0000_t75" style="width:211.2pt;height:22.2pt" o:ole="">
            <v:imagedata r:id="rId66" o:title=""/>
          </v:shape>
          <o:OLEObject Type="Embed" ProgID="Equation.DSMT4" ShapeID="_x0000_i1058" DrawAspect="Content" ObjectID="_1610521034" r:id="rId67"/>
        </w:object>
      </w:r>
      <w:r w:rsidR="00BE2BCA">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51A39">
        <w:rPr>
          <w:noProof/>
        </w:rPr>
        <w:fldChar w:fldCharType="begin"/>
      </w:r>
      <w:r w:rsidR="00051A39">
        <w:rPr>
          <w:noProof/>
        </w:rPr>
        <w:instrText xml:space="preserve"> SEQ MTSec \c \* Arabic \* MERGEFORMAT </w:instrText>
      </w:r>
      <w:r w:rsidR="00051A39">
        <w:rPr>
          <w:noProof/>
        </w:rPr>
        <w:fldChar w:fldCharType="separate"/>
      </w:r>
      <w:r w:rsidR="00051A39">
        <w:rPr>
          <w:noProof/>
        </w:rPr>
        <w:instrText>1</w:instrText>
      </w:r>
      <w:r w:rsidR="00051A39">
        <w:rPr>
          <w:noProof/>
        </w:rPr>
        <w:fldChar w:fldCharType="end"/>
      </w:r>
      <w:r>
        <w:instrText>.</w:instrText>
      </w:r>
      <w:r w:rsidR="00051A39">
        <w:rPr>
          <w:noProof/>
        </w:rPr>
        <w:fldChar w:fldCharType="begin"/>
      </w:r>
      <w:r w:rsidR="00051A39">
        <w:rPr>
          <w:noProof/>
        </w:rPr>
        <w:instrText xml:space="preserve"> SEQ MTEqn \c \* Arabic \* MERGEFORMAT </w:instrText>
      </w:r>
      <w:r w:rsidR="00051A39">
        <w:rPr>
          <w:noProof/>
        </w:rPr>
        <w:fldChar w:fldCharType="separate"/>
      </w:r>
      <w:r w:rsidR="00051A39">
        <w:rPr>
          <w:noProof/>
        </w:rPr>
        <w:instrText>8</w:instrText>
      </w:r>
      <w:r w:rsidR="00051A39">
        <w:rPr>
          <w:noProof/>
        </w:rPr>
        <w:fldChar w:fldCharType="end"/>
      </w:r>
      <w:r>
        <w:instrText>)</w:instrText>
      </w:r>
      <w:r>
        <w:fldChar w:fldCharType="end"/>
      </w:r>
    </w:p>
    <w:p w14:paraId="0DD074BF" w14:textId="3CAF17FB" w:rsidR="00BE2BCA" w:rsidRDefault="00BE2BCA" w:rsidP="00780D5D">
      <w:pPr>
        <w:spacing w:line="480" w:lineRule="auto"/>
        <w:ind w:firstLine="720"/>
        <w:jc w:val="both"/>
      </w:pPr>
      <w:r>
        <w:t>Equations (</w:t>
      </w:r>
      <w:proofErr w:type="gramStart"/>
      <w:r>
        <w:t>1.5)-(</w:t>
      </w:r>
      <w:proofErr w:type="gramEnd"/>
      <w:r>
        <w:t>1.8) can be solved iteratively</w:t>
      </w:r>
      <w:r w:rsidR="00A141A4">
        <w:t>,</w:t>
      </w:r>
      <w:r>
        <w:t xml:space="preserve"> and self-consistently with respect to </w:t>
      </w:r>
      <w:r w:rsidRPr="00BE2BCA">
        <w:rPr>
          <w:position w:val="-12"/>
        </w:rPr>
        <w:object w:dxaOrig="380" w:dyaOrig="360" w14:anchorId="3868BF3F">
          <v:shape id="_x0000_i1059" type="#_x0000_t75" style="width:19.2pt;height:18pt" o:ole="">
            <v:imagedata r:id="rId68" o:title=""/>
          </v:shape>
          <o:OLEObject Type="Embed" ProgID="Equation.DSMT4" ShapeID="_x0000_i1059" DrawAspect="Content" ObjectID="_1610521035" r:id="rId69"/>
        </w:object>
      </w:r>
      <w:r>
        <w:t xml:space="preserve"> </w:t>
      </w:r>
      <w:proofErr w:type="spellStart"/>
      <w:r>
        <w:t>and</w:t>
      </w:r>
      <w:proofErr w:type="spellEnd"/>
      <w:r>
        <w:t xml:space="preserve"> </w:t>
      </w:r>
      <w:r w:rsidRPr="00BE2BCA">
        <w:rPr>
          <w:position w:val="-12"/>
        </w:rPr>
        <w:object w:dxaOrig="260" w:dyaOrig="360" w14:anchorId="4466CAE9">
          <v:shape id="_x0000_i1060" type="#_x0000_t75" style="width:13.2pt;height:18pt" o:ole="">
            <v:imagedata r:id="rId70" o:title=""/>
          </v:shape>
          <o:OLEObject Type="Embed" ProgID="Equation.DSMT4" ShapeID="_x0000_i1060" DrawAspect="Content" ObjectID="_1610521036" r:id="rId71"/>
        </w:object>
      </w:r>
      <w:r>
        <w:t xml:space="preserve">.   </w:t>
      </w:r>
      <w:r w:rsidR="00D87776">
        <w:t xml:space="preserve">This self-consistent procedure is what most people would refer to as WHAM.  In the limit </w:t>
      </w:r>
      <w:r w:rsidR="00D87776" w:rsidRPr="00D87776">
        <w:rPr>
          <w:position w:val="-6"/>
        </w:rPr>
        <w:object w:dxaOrig="780" w:dyaOrig="279" w14:anchorId="3F23A8BE">
          <v:shape id="_x0000_i1061" type="#_x0000_t75" style="width:39pt;height:13.8pt" o:ole="">
            <v:imagedata r:id="rId72" o:title=""/>
          </v:shape>
          <o:OLEObject Type="Embed" ProgID="Equation.DSMT4" ShapeID="_x0000_i1061" DrawAspect="Content" ObjectID="_1610521037" r:id="rId73"/>
        </w:object>
      </w:r>
      <w:r w:rsidR="00D87776">
        <w:t xml:space="preserve"> this is the lowest variance approach to bridge sampling</w:t>
      </w:r>
      <w:r w:rsidR="00D87776">
        <w:fldChar w:fldCharType="begin"/>
      </w:r>
      <w:r w:rsidR="00D87776">
        <w:instrText xml:space="preserve"> ADDIN ZOTERO_ITEM CSL_CITATION {"citationID":"OUp0kyKu","properties":{"formattedCitation":"\\super 2\\nosupersub{}","plainCitation":"2","noteIndex":0},"citationItems":[{"id":4775,"uris":["http://zotero.org/groups/256/items/9LP7BCA8"],"uri":["http://zotero.org/groups/256/items/9LP7BCA8"],"itemData":{"id":4775,"type":"webpage","title":"On a Likelihood Approach for Monte Carlo Integration: Journal of the American Statistical Association: Vol 99, No 468","URL":"https://www.tandfonline.com/doi/abs/10.1198/016214504000001664","accessed":{"date-parts":[["2019",2,1]]}}}],"schema":"https://github.com/citation-style-language/schema/raw/master/csl-citation.json"} </w:instrText>
      </w:r>
      <w:r w:rsidR="00D87776">
        <w:fldChar w:fldCharType="separate"/>
      </w:r>
      <w:r w:rsidR="00D87776" w:rsidRPr="00D87776">
        <w:rPr>
          <w:rFonts w:cs="Times New Roman"/>
          <w:vertAlign w:val="superscript"/>
        </w:rPr>
        <w:t>2</w:t>
      </w:r>
      <w:r w:rsidR="00D87776">
        <w:fldChar w:fldCharType="end"/>
      </w:r>
      <w:r w:rsidR="00D87776">
        <w:t>.  This limit is often called “un-binned” WHAM (U-WHAM).  In practice</w:t>
      </w:r>
      <w:r w:rsidR="00780D5D">
        <w:t>,</w:t>
      </w:r>
      <w:r w:rsidR="00D87776">
        <w:t xml:space="preserve"> however, we </w:t>
      </w:r>
      <w:proofErr w:type="gramStart"/>
      <w:r w:rsidR="00D87776">
        <w:t>have to</w:t>
      </w:r>
      <w:proofErr w:type="gramEnd"/>
      <w:r w:rsidR="00D87776">
        <w:t xml:space="preserve"> use bins for most </w:t>
      </w:r>
      <w:r w:rsidR="00780D5D">
        <w:t xml:space="preserve">chemical reaction coordinates, because we can’t afford to solve for an infinite number of </w:t>
      </w:r>
      <w:r w:rsidR="00780D5D" w:rsidRPr="00BE2BCA">
        <w:rPr>
          <w:position w:val="-12"/>
        </w:rPr>
        <w:object w:dxaOrig="260" w:dyaOrig="360" w14:anchorId="4CFDB900">
          <v:shape id="_x0000_i1062" type="#_x0000_t75" style="width:13.2pt;height:18pt" o:ole="">
            <v:imagedata r:id="rId70" o:title=""/>
          </v:shape>
          <o:OLEObject Type="Embed" ProgID="Equation.DSMT4" ShapeID="_x0000_i1062" DrawAspect="Content" ObjectID="_1610521038" r:id="rId74"/>
        </w:object>
      </w:r>
      <w:r w:rsidR="00780D5D">
        <w:t>.</w:t>
      </w:r>
    </w:p>
    <w:p w14:paraId="05245223" w14:textId="73FED870" w:rsidR="00D87776" w:rsidRDefault="00D87776" w:rsidP="00780D5D">
      <w:pPr>
        <w:spacing w:line="480" w:lineRule="auto"/>
        <w:jc w:val="both"/>
        <w:rPr>
          <w:b/>
        </w:rPr>
      </w:pPr>
      <w:r>
        <w:rPr>
          <w:b/>
        </w:rPr>
        <w:t>MBAR</w:t>
      </w:r>
    </w:p>
    <w:p w14:paraId="12C235A7" w14:textId="2F57C845" w:rsidR="00D87776" w:rsidRPr="00D87776" w:rsidRDefault="00D87776" w:rsidP="00780D5D">
      <w:pPr>
        <w:spacing w:line="480" w:lineRule="auto"/>
        <w:jc w:val="both"/>
      </w:pPr>
      <w:r>
        <w:tab/>
      </w:r>
      <w:proofErr w:type="gramStart"/>
      <w:r>
        <w:t>In the event that</w:t>
      </w:r>
      <w:proofErr w:type="gramEnd"/>
      <w:r>
        <w:t xml:space="preserve"> the observable we are </w:t>
      </w:r>
      <w:r w:rsidR="00C3313E">
        <w:t>evaluating</w:t>
      </w:r>
      <w:r>
        <w:t xml:space="preserve"> is the free energy, the equation</w:t>
      </w:r>
      <w:r w:rsidR="00780D5D">
        <w:t>s solved in MBAR and U-WHAM are identical.  The formalism for MBAR</w:t>
      </w:r>
      <w:r w:rsidR="00780D5D">
        <w:fldChar w:fldCharType="begin"/>
      </w:r>
      <w:r w:rsidR="00780D5D">
        <w:instrText xml:space="preserve"> ADDIN ZOTERO_ITEM CSL_CITATION {"citationID":"Awrcr6bm","properties":{"formattedCitation":"\\super 3\\nosupersub{}","plainCitation":"3","noteIndex":0},"citationItems":[{"id":1520,"uris":["http://zotero.org/groups/256/items/XG2CG76V"],"uri":["http://zotero.org/groups/256/items/XG2CG76V"],"itemData":{"id":1520,"type":"article-journal","title":"Statistically optimal analysis of samples from multiple equilibrium states.","container-title":"The Journal of chemical physics","page":"124105-124105","volume":"129","issue":"12","abstract":"We present a new estimator for computing free energy differences and thermodynamic expectations as well as their uncertainties from samples obtained from multiple equilibrium states via either simulation or experiment. The estimator, which we call the multistate Bennett acceptance ratio estimator (MBAR) because it reduces to the Bennett acceptance ratio estimator (BAR) when only two states are considered, has significant advantages over multiple histogram reweighting methods for combining data from multiple states. It does not require the sampled energy range to be discretized to produce histograms, eliminating bias due to energy binning and significantly reducing the time complexity of computing a solution to the estimating equations in many cases. Additionally, an estimate of the statistical uncertainty is provided for all estimated quantities. In the large sample limit, MBAR is unbiased and has the lowest variance of any known estimator for making use of equilibrium data collected from multiple states. We illustrate this method by producing a highly precise estimate of the potential of mean force for a DNA hairpin system, combining data from multiple optical tweezer measurements under constant force bias.","author":[{"family":"Shirts","given":"Michael R"},{"family":"Chodera","given":"John D"}],"issued":{"date-parts":[["2008",9]]}}}],"schema":"https://github.com/citation-style-language/schema/raw/master/csl-citation.json"} </w:instrText>
      </w:r>
      <w:r w:rsidR="00780D5D">
        <w:fldChar w:fldCharType="separate"/>
      </w:r>
      <w:r w:rsidR="00780D5D" w:rsidRPr="00780D5D">
        <w:rPr>
          <w:rFonts w:cs="Times New Roman"/>
          <w:vertAlign w:val="superscript"/>
        </w:rPr>
        <w:t>3</w:t>
      </w:r>
      <w:r w:rsidR="00780D5D">
        <w:fldChar w:fldCharType="end"/>
      </w:r>
      <w:r w:rsidR="00780D5D">
        <w:t xml:space="preserve"> allows evaluation of observables other than the free energy.  However, in principle WHAM does also, </w:t>
      </w:r>
      <w:proofErr w:type="gramStart"/>
      <w:r w:rsidR="00780D5D">
        <w:t>in the event that</w:t>
      </w:r>
      <w:proofErr w:type="gramEnd"/>
      <w:r w:rsidR="00780D5D">
        <w:t xml:space="preserve"> the formalism is adapted appropriately.</w:t>
      </w:r>
      <w:r w:rsidR="001C787C">
        <w:t xml:space="preserve">  This new manuscript, while it has some problems, discusses the relationship between WHAM and MBAR in more detail, and cites several other papers that demonstrate the equivalence of U-WHAM and MBAR</w:t>
      </w:r>
      <w:r w:rsidR="001C787C">
        <w:fldChar w:fldCharType="begin"/>
      </w:r>
      <w:r w:rsidR="001C787C">
        <w:instrText xml:space="preserve"> ADDIN ZOTERO_ITEM CSL_CITATION {"citationID":"qtcb8Fyw","properties":{"formattedCitation":"\\super 4\\nosupersub{}","plainCitation":"4","noteIndex":0},"citationItems":[{"id":4772,"uris":["http://zotero.org/groups/256/items/E5JUVAZP"],"uri":["http://zotero.org/groups/256/items/E5JUVAZP"],"itemData":{"id":4772,"type":"article-journal","title":"A Fast Solver for Large Scale Multistate Bennett Acceptance Ratio Equations","container-title":"Journal of Chemical Theory and Computation","source":"ACS Publications","abstract":"The multistate Bennett acceptance ratio method (MBAR) and unbinned weighted histogram analysis method (UWHAM) are widely employed approaches to calculate relative free energies of multiple thermodynamic states that gain statistical precision by employing free energy contributions from configurations sampled at each of the simu- lated λ state. With the increasing availability of high throughput computing resources, a large number of configurations can be sampled from hundreds or even thousands of states. Combining the sampled configurations from all states to calculate relative free energies requires the iterative solution of large scale MBAR/UWHAM equations. In the current work, we describe the development of a fast solver to iteratively solve these large scale MBAR/UWHAM equations utilizing our previous findings that the MBAR/UWHAM equations can be derived as a Rao-Blackwell estimator. The solver is implemented and distributed as a Python module called FastMBAR. Our bench- mark results show that FastMBAR is 3 times faster than the currently, and widely used solver, pymbar, when it runs on a central processing unit (CPU) and 130 times faster than pymbar when it runs on a graphical porcessing unit (GPU). The significant speedup achieved by FastMBAR running on a GPU is useful not only for solving large scale MBAR/UWHAM equations but also for estimating uncertainty of calculated free energies using bootstrapping where the MBAR/UWHAM equations need to be solved multiple times.","URL":"https://doi.org/10.1021/acs.jctc.8b01010","DOI":"10.1021/acs.jctc.8b01010","ISSN":"1549-9618","journalAbbreviation":"J. Chem. Theory Comput.","author":[{"family":"Ding","given":"Xinqiang"},{"family":"Vilseck","given":"Jonah Z."},{"family":"Brooks","given":"Charles L."}],"issued":{"date-parts":[["2019",1,28]]},"accessed":{"date-parts":[["2019",2,1]]}}}],"schema":"https://github.com/citation-style-language/schema/raw/master/csl-citation.json"} </w:instrText>
      </w:r>
      <w:r w:rsidR="001C787C">
        <w:fldChar w:fldCharType="separate"/>
      </w:r>
      <w:r w:rsidR="001C787C" w:rsidRPr="001C787C">
        <w:rPr>
          <w:rFonts w:cs="Times New Roman"/>
          <w:vertAlign w:val="superscript"/>
        </w:rPr>
        <w:t>4</w:t>
      </w:r>
      <w:r w:rsidR="001C787C">
        <w:fldChar w:fldCharType="end"/>
      </w:r>
      <w:r w:rsidR="001C787C">
        <w:t>.</w:t>
      </w:r>
    </w:p>
    <w:p w14:paraId="76D19EDD" w14:textId="4E8A2C5C" w:rsidR="002E2BCC" w:rsidRDefault="00743CF0" w:rsidP="006F02FB">
      <w:pPr>
        <w:spacing w:line="480" w:lineRule="auto"/>
      </w:pPr>
      <w:r>
        <w:t xml:space="preserve"> </w:t>
      </w:r>
    </w:p>
    <w:p w14:paraId="155D896C" w14:textId="77777777" w:rsidR="002E2BCC" w:rsidRPr="002E2BCC" w:rsidRDefault="002E2BCC" w:rsidP="006F02FB">
      <w:pPr>
        <w:spacing w:line="480" w:lineRule="auto"/>
      </w:pPr>
    </w:p>
    <w:p w14:paraId="419FA45F" w14:textId="77777777" w:rsidR="001C787C" w:rsidRPr="001C787C" w:rsidRDefault="006F02FB" w:rsidP="001C787C">
      <w:pPr>
        <w:pStyle w:val="Bibliography"/>
        <w:rPr>
          <w:rFonts w:cs="Times New Roman"/>
        </w:rPr>
      </w:pPr>
      <w:r>
        <w:t xml:space="preserve"> </w:t>
      </w:r>
      <w:r w:rsidR="00780D5D">
        <w:fldChar w:fldCharType="begin"/>
      </w:r>
      <w:r w:rsidR="00780D5D">
        <w:instrText xml:space="preserve"> ADDIN ZOTERO_BIBL {"uncited":[],"omitted":[],"custom":[]} CSL_BIBLIOGRAPHY </w:instrText>
      </w:r>
      <w:r w:rsidR="00780D5D">
        <w:fldChar w:fldCharType="separate"/>
      </w:r>
      <w:r w:rsidR="001C787C" w:rsidRPr="001C787C">
        <w:rPr>
          <w:rFonts w:cs="Times New Roman"/>
        </w:rPr>
        <w:t xml:space="preserve">(1) </w:t>
      </w:r>
      <w:r w:rsidR="001C787C" w:rsidRPr="001C787C">
        <w:rPr>
          <w:rFonts w:cs="Times New Roman"/>
        </w:rPr>
        <w:tab/>
        <w:t xml:space="preserve">Souaille, M.; Roux, B. Extension to the Weighted Histogram Analysis Method: Combining Umbrella Sampling with Free Energy Calculations. </w:t>
      </w:r>
      <w:r w:rsidR="001C787C" w:rsidRPr="001C787C">
        <w:rPr>
          <w:rFonts w:cs="Times New Roman"/>
          <w:i/>
          <w:iCs/>
        </w:rPr>
        <w:t>Computer Physics Communications</w:t>
      </w:r>
      <w:r w:rsidR="001C787C" w:rsidRPr="001C787C">
        <w:rPr>
          <w:rFonts w:cs="Times New Roman"/>
        </w:rPr>
        <w:t xml:space="preserve"> </w:t>
      </w:r>
      <w:r w:rsidR="001C787C" w:rsidRPr="001C787C">
        <w:rPr>
          <w:rFonts w:cs="Times New Roman"/>
          <w:b/>
          <w:bCs/>
        </w:rPr>
        <w:t>2001</w:t>
      </w:r>
      <w:r w:rsidR="001C787C" w:rsidRPr="001C787C">
        <w:rPr>
          <w:rFonts w:cs="Times New Roman"/>
        </w:rPr>
        <w:t xml:space="preserve">, </w:t>
      </w:r>
      <w:r w:rsidR="001C787C" w:rsidRPr="001C787C">
        <w:rPr>
          <w:rFonts w:cs="Times New Roman"/>
          <w:i/>
          <w:iCs/>
        </w:rPr>
        <w:t>135</w:t>
      </w:r>
      <w:r w:rsidR="001C787C" w:rsidRPr="001C787C">
        <w:rPr>
          <w:rFonts w:cs="Times New Roman"/>
        </w:rPr>
        <w:t xml:space="preserve"> (1), 40–57.</w:t>
      </w:r>
    </w:p>
    <w:p w14:paraId="24719513" w14:textId="77777777" w:rsidR="001C787C" w:rsidRPr="001C787C" w:rsidRDefault="001C787C" w:rsidP="001C787C">
      <w:pPr>
        <w:pStyle w:val="Bibliography"/>
        <w:rPr>
          <w:rFonts w:cs="Times New Roman"/>
        </w:rPr>
      </w:pPr>
      <w:r w:rsidRPr="001C787C">
        <w:rPr>
          <w:rFonts w:cs="Times New Roman"/>
        </w:rPr>
        <w:t xml:space="preserve">(2) </w:t>
      </w:r>
      <w:r w:rsidRPr="001C787C">
        <w:rPr>
          <w:rFonts w:cs="Times New Roman"/>
        </w:rPr>
        <w:tab/>
        <w:t>On a Likelihood Approach for Monte Carlo Integration: Journal of the American Statistical Association: Vol 99, No 468 https://www.tandfonline.com/doi/abs/10.1198/016214504000001664 (accessed Feb 1, 2019).</w:t>
      </w:r>
    </w:p>
    <w:p w14:paraId="3470B519" w14:textId="77777777" w:rsidR="001C787C" w:rsidRPr="001C787C" w:rsidRDefault="001C787C" w:rsidP="001C787C">
      <w:pPr>
        <w:pStyle w:val="Bibliography"/>
        <w:rPr>
          <w:rFonts w:cs="Times New Roman"/>
        </w:rPr>
      </w:pPr>
      <w:r w:rsidRPr="001C787C">
        <w:rPr>
          <w:rFonts w:cs="Times New Roman"/>
        </w:rPr>
        <w:t xml:space="preserve">(3) </w:t>
      </w:r>
      <w:r w:rsidRPr="001C787C">
        <w:rPr>
          <w:rFonts w:cs="Times New Roman"/>
        </w:rPr>
        <w:tab/>
        <w:t xml:space="preserve">Shirts, M. R.; Chodera, J. D. Statistically Optimal Analysis of Samples from Multiple Equilibrium States. </w:t>
      </w:r>
      <w:r w:rsidRPr="001C787C">
        <w:rPr>
          <w:rFonts w:cs="Times New Roman"/>
          <w:i/>
          <w:iCs/>
        </w:rPr>
        <w:t>The Journal of chemical physics</w:t>
      </w:r>
      <w:r w:rsidRPr="001C787C">
        <w:rPr>
          <w:rFonts w:cs="Times New Roman"/>
        </w:rPr>
        <w:t xml:space="preserve"> </w:t>
      </w:r>
      <w:r w:rsidRPr="001C787C">
        <w:rPr>
          <w:rFonts w:cs="Times New Roman"/>
          <w:b/>
          <w:bCs/>
        </w:rPr>
        <w:t>2008</w:t>
      </w:r>
      <w:r w:rsidRPr="001C787C">
        <w:rPr>
          <w:rFonts w:cs="Times New Roman"/>
        </w:rPr>
        <w:t xml:space="preserve">, </w:t>
      </w:r>
      <w:r w:rsidRPr="001C787C">
        <w:rPr>
          <w:rFonts w:cs="Times New Roman"/>
          <w:i/>
          <w:iCs/>
        </w:rPr>
        <w:t>129</w:t>
      </w:r>
      <w:r w:rsidRPr="001C787C">
        <w:rPr>
          <w:rFonts w:cs="Times New Roman"/>
        </w:rPr>
        <w:t xml:space="preserve"> (12), 124105–124105.</w:t>
      </w:r>
    </w:p>
    <w:p w14:paraId="62E04696" w14:textId="77777777" w:rsidR="001C787C" w:rsidRPr="001C787C" w:rsidRDefault="001C787C" w:rsidP="001C787C">
      <w:pPr>
        <w:pStyle w:val="Bibliography"/>
        <w:rPr>
          <w:rFonts w:cs="Times New Roman"/>
        </w:rPr>
      </w:pPr>
      <w:r w:rsidRPr="001C787C">
        <w:rPr>
          <w:rFonts w:cs="Times New Roman"/>
        </w:rPr>
        <w:t xml:space="preserve">(4) </w:t>
      </w:r>
      <w:r w:rsidRPr="001C787C">
        <w:rPr>
          <w:rFonts w:cs="Times New Roman"/>
        </w:rPr>
        <w:tab/>
        <w:t xml:space="preserve">Ding, X.; Vilseck, J. Z.; Brooks, C. L. A Fast Solver for Large Scale Multistate Bennett Acceptance Ratio Equations. </w:t>
      </w:r>
      <w:r w:rsidRPr="001C787C">
        <w:rPr>
          <w:rFonts w:cs="Times New Roman"/>
          <w:i/>
          <w:iCs/>
        </w:rPr>
        <w:t>J. Chem. Theory Comput.</w:t>
      </w:r>
      <w:r w:rsidRPr="001C787C">
        <w:rPr>
          <w:rFonts w:cs="Times New Roman"/>
        </w:rPr>
        <w:t xml:space="preserve"> </w:t>
      </w:r>
      <w:r w:rsidRPr="001C787C">
        <w:rPr>
          <w:rFonts w:cs="Times New Roman"/>
          <w:b/>
          <w:bCs/>
        </w:rPr>
        <w:t>2019</w:t>
      </w:r>
      <w:r w:rsidRPr="001C787C">
        <w:rPr>
          <w:rFonts w:cs="Times New Roman"/>
        </w:rPr>
        <w:t>. https://doi.org/10.1021/acs.jctc.8b01010.</w:t>
      </w:r>
    </w:p>
    <w:p w14:paraId="45EC29BD" w14:textId="5100E5C6" w:rsidR="006F02FB" w:rsidRPr="006F02FB" w:rsidRDefault="00780D5D" w:rsidP="006F02FB">
      <w:pPr>
        <w:spacing w:line="480" w:lineRule="auto"/>
      </w:pPr>
      <w:r>
        <w:fldChar w:fldCharType="end"/>
      </w:r>
    </w:p>
    <w:p w14:paraId="0C5D5926" w14:textId="77777777" w:rsidR="008E0BFF" w:rsidRPr="008E0BFF" w:rsidRDefault="008E0BFF" w:rsidP="007D4B82">
      <w:pPr>
        <w:jc w:val="both"/>
      </w:pPr>
    </w:p>
    <w:sectPr w:rsidR="008E0BFF" w:rsidRPr="008E0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82"/>
    <w:rsid w:val="00051046"/>
    <w:rsid w:val="00051A39"/>
    <w:rsid w:val="0007593E"/>
    <w:rsid w:val="000D115C"/>
    <w:rsid w:val="001018DC"/>
    <w:rsid w:val="001179C1"/>
    <w:rsid w:val="00121E71"/>
    <w:rsid w:val="001523B1"/>
    <w:rsid w:val="001C787C"/>
    <w:rsid w:val="001F3892"/>
    <w:rsid w:val="00264C5A"/>
    <w:rsid w:val="002E2BCC"/>
    <w:rsid w:val="00315DBB"/>
    <w:rsid w:val="003554F6"/>
    <w:rsid w:val="004022C2"/>
    <w:rsid w:val="004565FE"/>
    <w:rsid w:val="004B74AA"/>
    <w:rsid w:val="00542435"/>
    <w:rsid w:val="005B3E03"/>
    <w:rsid w:val="006538A5"/>
    <w:rsid w:val="00653CB4"/>
    <w:rsid w:val="006F02FB"/>
    <w:rsid w:val="006F192E"/>
    <w:rsid w:val="007273A5"/>
    <w:rsid w:val="00732E64"/>
    <w:rsid w:val="00743CF0"/>
    <w:rsid w:val="00746BD5"/>
    <w:rsid w:val="00776555"/>
    <w:rsid w:val="00780D5D"/>
    <w:rsid w:val="007D4B82"/>
    <w:rsid w:val="007E455D"/>
    <w:rsid w:val="00827386"/>
    <w:rsid w:val="0084505F"/>
    <w:rsid w:val="00847364"/>
    <w:rsid w:val="00866368"/>
    <w:rsid w:val="008B56F7"/>
    <w:rsid w:val="008E0BFF"/>
    <w:rsid w:val="00980837"/>
    <w:rsid w:val="00996F16"/>
    <w:rsid w:val="009A5940"/>
    <w:rsid w:val="00A141A4"/>
    <w:rsid w:val="00A700A9"/>
    <w:rsid w:val="00B44E04"/>
    <w:rsid w:val="00BE2BCA"/>
    <w:rsid w:val="00BE2F28"/>
    <w:rsid w:val="00C003C4"/>
    <w:rsid w:val="00C3313E"/>
    <w:rsid w:val="00C814EC"/>
    <w:rsid w:val="00CB686C"/>
    <w:rsid w:val="00D166FA"/>
    <w:rsid w:val="00D66D96"/>
    <w:rsid w:val="00D87776"/>
    <w:rsid w:val="00E134EA"/>
    <w:rsid w:val="00E312F3"/>
    <w:rsid w:val="00E97EC7"/>
    <w:rsid w:val="00EA6A2F"/>
    <w:rsid w:val="00EB210B"/>
    <w:rsid w:val="00F77DEE"/>
    <w:rsid w:val="00FE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083A"/>
  <w15:chartTrackingRefBased/>
  <w15:docId w15:val="{5EC02F1B-F836-4FA2-9181-30C82698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892"/>
  </w:style>
  <w:style w:type="paragraph" w:styleId="Heading1">
    <w:name w:val="heading 1"/>
    <w:basedOn w:val="Normal"/>
    <w:next w:val="Normal"/>
    <w:link w:val="Heading1Char"/>
    <w:autoRedefine/>
    <w:uiPriority w:val="9"/>
    <w:qFormat/>
    <w:rsid w:val="00847364"/>
    <w:pPr>
      <w:keepNext/>
      <w:keepLines/>
      <w:spacing w:before="240" w:after="0"/>
      <w:outlineLvl w:val="0"/>
    </w:pPr>
    <w:rPr>
      <w:rFonts w:eastAsiaTheme="majorEastAsia" w:cs="Times New Roman"/>
      <w:b/>
      <w:color w:val="000000" w:themeColor="text1"/>
    </w:rPr>
  </w:style>
  <w:style w:type="paragraph" w:styleId="Heading3">
    <w:name w:val="heading 3"/>
    <w:basedOn w:val="Normal"/>
    <w:next w:val="Normal"/>
    <w:link w:val="Heading3Char"/>
    <w:autoRedefine/>
    <w:uiPriority w:val="9"/>
    <w:semiHidden/>
    <w:unhideWhenUsed/>
    <w:qFormat/>
    <w:rsid w:val="00847364"/>
    <w:pPr>
      <w:keepNext/>
      <w:keepLines/>
      <w:spacing w:before="40" w:after="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364"/>
    <w:rPr>
      <w:rFonts w:eastAsiaTheme="majorEastAsia" w:cs="Times New Roman"/>
      <w:b/>
      <w:color w:val="000000" w:themeColor="text1"/>
    </w:rPr>
  </w:style>
  <w:style w:type="character" w:customStyle="1" w:styleId="Heading3Char">
    <w:name w:val="Heading 3 Char"/>
    <w:basedOn w:val="DefaultParagraphFont"/>
    <w:link w:val="Heading3"/>
    <w:uiPriority w:val="9"/>
    <w:semiHidden/>
    <w:rsid w:val="00847364"/>
    <w:rPr>
      <w:rFonts w:eastAsiaTheme="majorEastAsia" w:cstheme="majorBidi"/>
      <w:color w:val="000000" w:themeColor="text1"/>
    </w:rPr>
  </w:style>
  <w:style w:type="character" w:styleId="PlaceholderText">
    <w:name w:val="Placeholder Text"/>
    <w:basedOn w:val="DefaultParagraphFont"/>
    <w:uiPriority w:val="99"/>
    <w:semiHidden/>
    <w:rsid w:val="007D4B82"/>
    <w:rPr>
      <w:color w:val="808080"/>
    </w:rPr>
  </w:style>
  <w:style w:type="character" w:customStyle="1" w:styleId="MTEquationSection">
    <w:name w:val="MTEquationSection"/>
    <w:basedOn w:val="DefaultParagraphFont"/>
    <w:rsid w:val="00542435"/>
    <w:rPr>
      <w:b/>
      <w:vanish/>
      <w:color w:val="FF0000"/>
    </w:rPr>
  </w:style>
  <w:style w:type="paragraph" w:customStyle="1" w:styleId="MTDisplayEquation">
    <w:name w:val="MTDisplayEquation"/>
    <w:basedOn w:val="Normal"/>
    <w:next w:val="Normal"/>
    <w:link w:val="MTDisplayEquationChar"/>
    <w:rsid w:val="00542435"/>
    <w:pPr>
      <w:tabs>
        <w:tab w:val="center" w:pos="4680"/>
        <w:tab w:val="right" w:pos="9360"/>
      </w:tabs>
      <w:spacing w:line="480" w:lineRule="auto"/>
    </w:pPr>
  </w:style>
  <w:style w:type="character" w:customStyle="1" w:styleId="MTDisplayEquationChar">
    <w:name w:val="MTDisplayEquation Char"/>
    <w:basedOn w:val="DefaultParagraphFont"/>
    <w:link w:val="MTDisplayEquation"/>
    <w:rsid w:val="00542435"/>
  </w:style>
  <w:style w:type="paragraph" w:styleId="Bibliography">
    <w:name w:val="Bibliography"/>
    <w:basedOn w:val="Normal"/>
    <w:next w:val="Normal"/>
    <w:uiPriority w:val="37"/>
    <w:unhideWhenUsed/>
    <w:rsid w:val="00780D5D"/>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8.wmf"/><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oleObject" Target="embeddings/oleObject20.bin"/><Relationship Id="rId47" Type="http://schemas.openxmlformats.org/officeDocument/2006/relationships/oleObject" Target="embeddings/oleObject23.bin"/><Relationship Id="rId50" Type="http://schemas.openxmlformats.org/officeDocument/2006/relationships/image" Target="media/image23.wmf"/><Relationship Id="rId55" Type="http://schemas.openxmlformats.org/officeDocument/2006/relationships/oleObject" Target="embeddings/oleObject27.bin"/><Relationship Id="rId63" Type="http://schemas.openxmlformats.org/officeDocument/2006/relationships/oleObject" Target="embeddings/oleObject32.bin"/><Relationship Id="rId68" Type="http://schemas.openxmlformats.org/officeDocument/2006/relationships/image" Target="media/image31.wmf"/><Relationship Id="rId76"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oleObject" Target="embeddings/oleObject36.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oleObject" Target="embeddings/oleObject38.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4.bin"/><Relationship Id="rId57" Type="http://schemas.openxmlformats.org/officeDocument/2006/relationships/oleObject" Target="embeddings/oleObject29.bin"/><Relationship Id="rId61" Type="http://schemas.openxmlformats.org/officeDocument/2006/relationships/oleObject" Target="embeddings/oleObject31.bin"/><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image" Target="media/image24.wmf"/><Relationship Id="rId60" Type="http://schemas.openxmlformats.org/officeDocument/2006/relationships/image" Target="media/image27.wmf"/><Relationship Id="rId65" Type="http://schemas.openxmlformats.org/officeDocument/2006/relationships/oleObject" Target="embeddings/oleObject33.bin"/><Relationship Id="rId73" Type="http://schemas.openxmlformats.org/officeDocument/2006/relationships/oleObject" Target="embeddings/oleObject37.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image" Target="media/image20.wmf"/><Relationship Id="rId48" Type="http://schemas.openxmlformats.org/officeDocument/2006/relationships/image" Target="media/image22.wmf"/><Relationship Id="rId56" Type="http://schemas.openxmlformats.org/officeDocument/2006/relationships/oleObject" Target="embeddings/oleObject28.bin"/><Relationship Id="rId64" Type="http://schemas.openxmlformats.org/officeDocument/2006/relationships/image" Target="media/image29.wmf"/><Relationship Id="rId69" Type="http://schemas.openxmlformats.org/officeDocument/2006/relationships/oleObject" Target="embeddings/oleObject35.bin"/><Relationship Id="rId8" Type="http://schemas.openxmlformats.org/officeDocument/2006/relationships/image" Target="media/image3.wmf"/><Relationship Id="rId51" Type="http://schemas.openxmlformats.org/officeDocument/2006/relationships/oleObject" Target="embeddings/oleObject25.bin"/><Relationship Id="rId72" Type="http://schemas.openxmlformats.org/officeDocument/2006/relationships/image" Target="media/image33.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image" Target="media/image21.wmf"/><Relationship Id="rId59" Type="http://schemas.openxmlformats.org/officeDocument/2006/relationships/oleObject" Target="embeddings/oleObject30.bin"/><Relationship Id="rId67" Type="http://schemas.openxmlformats.org/officeDocument/2006/relationships/oleObject" Target="embeddings/oleObject34.bin"/><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1</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Meek</dc:creator>
  <cp:keywords/>
  <dc:description/>
  <cp:lastModifiedBy>Garrett Meek</cp:lastModifiedBy>
  <cp:revision>8</cp:revision>
  <cp:lastPrinted>2019-02-01T17:05:00Z</cp:lastPrinted>
  <dcterms:created xsi:type="dcterms:W3CDTF">2019-01-31T23:23:00Z</dcterms:created>
  <dcterms:modified xsi:type="dcterms:W3CDTF">2019-02-01T17:09:00Z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y fmtid="{D5CDD505-2E9C-101B-9397-08002B2CF9AE}" pid="5" name="ZOTERO_PREF_1">
    <vt:lpwstr>&lt;data data-version="3" zotero-version="5.0.60"&gt;&lt;session id="eYkEofDr"/&gt;&lt;style id="http://www.zotero.org/styles/american-chemical-society" hasBibliography="1" bibliographyStyleHasBeenSet="1"/&gt;&lt;prefs&gt;&lt;pref name="fieldType" value="Field"/&gt;&lt;/prefs&gt;&lt;/data&gt;</vt:lpwstr>
  </property>
</Properties>
</file>