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D0E" w:rsidRDefault="0018447E">
      <w:r>
        <w:rPr>
          <w:noProof/>
          <w:lang w:eastAsia="es-MX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.8pt;margin-top:11.45pt;width:441.5pt;height:31.9pt;z-index:-251658752" wrapcoords="20170 -502 110 -502 110 7535 -587 13563 -587 14065 -513 20595 73 22605 1320 22605 8911 22605 21160 22605 21637 22102 21637 -502 20170 -502" fillcolor="#9400ed" strokecolor="#eaeaea" strokeweight="1pt">
            <v:fill r:id="rId7" o:title="" color2="blue" angle="-90" colors="0 #a603ab;13763f #0819fb;22938f #1a8d48;34079f yellow;47841f #ee3f17;57672f #e81766;1 #a603ab" method="none" type="gradient"/>
            <v:stroke r:id="rId7" o:title=""/>
            <v:shadow on="t" type="perspective" color="silver" opacity="52429f" origin="-.5,.5" matrix=",46340f,,.5,,-4768371582e-16"/>
            <v:textpath style="font-family:&quot;Arial Black&quot;;font-weight:bold;v-text-kern:t" trim="t" fitpath="t" string="ACTIVIDAD COMPLEMENTARIA 1.1"/>
            <w10:wrap type="through"/>
          </v:shape>
        </w:pict>
      </w:r>
    </w:p>
    <w:p w:rsidR="00B95A33" w:rsidRDefault="00CE62C1" w:rsidP="006B0560">
      <w:pPr>
        <w:jc w:val="both"/>
      </w:pPr>
      <w:r>
        <w:rPr>
          <w:b/>
        </w:rPr>
        <w:t xml:space="preserve">Instrucciones: </w:t>
      </w:r>
      <w:r>
        <w:t>Arrastra</w:t>
      </w:r>
      <w:r w:rsidR="006B0560">
        <w:t xml:space="preserve"> </w:t>
      </w:r>
      <w:r w:rsidR="002375EA">
        <w:t>la flecha</w:t>
      </w:r>
      <w:r w:rsidR="006B0560">
        <w:t xml:space="preserve"> donde </w:t>
      </w:r>
      <w:commentRangeStart w:id="0"/>
      <w:r w:rsidR="006B0560">
        <w:t>corresponda</w:t>
      </w:r>
      <w:commentRangeEnd w:id="0"/>
      <w:r>
        <w:rPr>
          <w:rStyle w:val="Refdecomentario"/>
        </w:rPr>
        <w:commentReference w:id="0"/>
      </w:r>
      <w:r w:rsidR="006B0560">
        <w:t xml:space="preserve">. </w:t>
      </w:r>
    </w:p>
    <w:p w:rsidR="006B0560" w:rsidRDefault="0018447E" w:rsidP="006B0560">
      <w:pPr>
        <w:jc w:val="both"/>
      </w:pPr>
      <w:r w:rsidRPr="0018447E">
        <w:rPr>
          <w:noProof/>
          <w:lang w:val="es-ES" w:eastAsia="es-ES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2054" type="#_x0000_t122" style="position:absolute;left:0;text-align:left;margin-left:219.8pt;margin-top:7.5pt;width:166.6pt;height:107.05pt;z-index:251659776" fillcolor="white [3201]" strokecolor="#9bbb59 [3206]" strokeweight="2.5pt">
            <v:shadow color="#868686"/>
            <v:textbox>
              <w:txbxContent>
                <w:p w:rsidR="002375EA" w:rsidRPr="00CE62C1" w:rsidRDefault="00CE62C1" w:rsidP="00CE62C1">
                  <w:pPr>
                    <w:jc w:val="both"/>
                    <w:rPr>
                      <w:sz w:val="22"/>
                      <w:lang w:val="es-ES_tradnl"/>
                    </w:rPr>
                  </w:pPr>
                  <w:r>
                    <w:rPr>
                      <w:sz w:val="22"/>
                      <w:lang w:val="es-ES_tradnl"/>
                    </w:rPr>
                    <w:t xml:space="preserve">a) </w:t>
                  </w:r>
                  <w:r w:rsidR="002375EA" w:rsidRPr="00CE62C1">
                    <w:rPr>
                      <w:sz w:val="22"/>
                      <w:lang w:val="es-ES_tradnl"/>
                    </w:rPr>
                    <w:t>Habla del conocimiento científico.</w:t>
                  </w:r>
                </w:p>
              </w:txbxContent>
            </v:textbox>
          </v:shape>
        </w:pict>
      </w:r>
    </w:p>
    <w:p w:rsidR="006B0560" w:rsidRDefault="0018447E" w:rsidP="00B95A33">
      <w:pPr>
        <w:jc w:val="both"/>
      </w:pPr>
      <w:r w:rsidRPr="0018447E">
        <w:rPr>
          <w:noProof/>
          <w:lang w:val="es-ES"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3" type="#_x0000_t13" style="position:absolute;left:0;text-align:left;margin-left:16.4pt;margin-top:3.4pt;width:135.85pt;height:63.2pt;z-index:251658752" fillcolor="#c0504d [3205]" strokecolor="#f2f2f2 [3041]" strokeweight="3pt">
            <v:shadow on="t" type="perspective" color="#622423 [1605]" opacity=".5" offset="1pt" offset2="-1pt"/>
            <v:textbox>
              <w:txbxContent>
                <w:p w:rsidR="006B0560" w:rsidRPr="00CE62C1" w:rsidRDefault="006B0560">
                  <w:pPr>
                    <w:rPr>
                      <w:lang w:val="es-ES_tradnl"/>
                    </w:rPr>
                  </w:pPr>
                  <w:r w:rsidRPr="00CE62C1">
                    <w:rPr>
                      <w:lang w:val="es-ES_tradnl"/>
                    </w:rPr>
                    <w:t>EPISTEMOLOGÍA</w:t>
                  </w:r>
                </w:p>
              </w:txbxContent>
            </v:textbox>
          </v:shape>
        </w:pict>
      </w:r>
    </w:p>
    <w:p w:rsidR="006B0560" w:rsidRDefault="006B0560" w:rsidP="00B95A33">
      <w:pPr>
        <w:jc w:val="both"/>
      </w:pPr>
    </w:p>
    <w:p w:rsidR="006B0560" w:rsidRDefault="006B0560" w:rsidP="00B95A33">
      <w:pPr>
        <w:jc w:val="both"/>
      </w:pPr>
    </w:p>
    <w:p w:rsidR="006B0560" w:rsidRDefault="00CE62C1" w:rsidP="00B95A33">
      <w:pPr>
        <w:jc w:val="both"/>
      </w:pPr>
      <w:r w:rsidRPr="0018447E">
        <w:rPr>
          <w:noProof/>
          <w:lang w:val="es-ES" w:eastAsia="es-ES"/>
        </w:rPr>
        <w:pict>
          <v:shape id="_x0000_s2056" type="#_x0000_t122" style="position:absolute;left:0;text-align:left;margin-left:219.8pt;margin-top:23.2pt;width:162.9pt;height:127.1pt;z-index:2516618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6B0560" w:rsidRPr="00CE62C1" w:rsidRDefault="00CE62C1" w:rsidP="00CE62C1">
                  <w:pPr>
                    <w:jc w:val="both"/>
                  </w:pPr>
                  <w:r>
                    <w:rPr>
                      <w:sz w:val="22"/>
                    </w:rPr>
                    <w:t xml:space="preserve">b) </w:t>
                  </w:r>
                  <w:r w:rsidR="006B0560" w:rsidRPr="00CE62C1">
                    <w:rPr>
                      <w:sz w:val="22"/>
                    </w:rPr>
                    <w:t>Es la rama de la filosofía que estudia la investigación científica y su producto, el conocimiento científico</w:t>
                  </w:r>
                  <w:r w:rsidR="006B0560" w:rsidRPr="00CE62C1">
                    <w:t>.</w:t>
                  </w:r>
                </w:p>
              </w:txbxContent>
            </v:textbox>
          </v:shape>
        </w:pict>
      </w:r>
    </w:p>
    <w:p w:rsidR="006B0560" w:rsidRDefault="006B0560" w:rsidP="00B95A33">
      <w:pPr>
        <w:jc w:val="both"/>
      </w:pPr>
    </w:p>
    <w:p w:rsidR="006B0560" w:rsidRDefault="0018447E" w:rsidP="00B95A33">
      <w:pPr>
        <w:jc w:val="both"/>
      </w:pPr>
      <w:r w:rsidRPr="0018447E">
        <w:rPr>
          <w:noProof/>
          <w:lang w:val="es-ES" w:eastAsia="es-ES"/>
        </w:rPr>
        <w:pict>
          <v:shape id="_x0000_s2055" type="#_x0000_t13" style="position:absolute;left:0;text-align:left;margin-left:23.3pt;margin-top:5.85pt;width:135.85pt;height:76.5pt;z-index:251660800" fillcolor="white [3201]" strokecolor="#4f81bd [3204]" strokeweight="2.5pt">
            <v:shadow color="#868686"/>
            <v:textbox>
              <w:txbxContent>
                <w:p w:rsidR="006B0560" w:rsidRPr="006B0560" w:rsidRDefault="006B0560" w:rsidP="006B0560">
                  <w:pPr>
                    <w:rPr>
                      <w:lang w:val="es-ES_tradnl"/>
                    </w:rPr>
                  </w:pPr>
                  <w:r w:rsidRPr="00CE62C1">
                    <w:rPr>
                      <w:lang w:val="es-ES_tradnl"/>
                    </w:rPr>
                    <w:t>CONOCIMIENTO</w:t>
                  </w:r>
                  <w:r>
                    <w:rPr>
                      <w:lang w:val="es-ES_tradnl"/>
                    </w:rPr>
                    <w:t xml:space="preserve"> SENSITIVO</w:t>
                  </w:r>
                </w:p>
              </w:txbxContent>
            </v:textbox>
          </v:shape>
        </w:pict>
      </w:r>
    </w:p>
    <w:p w:rsidR="006B0560" w:rsidRDefault="006B0560" w:rsidP="00B95A33">
      <w:pPr>
        <w:jc w:val="both"/>
      </w:pPr>
    </w:p>
    <w:p w:rsidR="006B0560" w:rsidRDefault="006B0560" w:rsidP="00B95A33">
      <w:pPr>
        <w:jc w:val="both"/>
      </w:pPr>
    </w:p>
    <w:p w:rsidR="006B0560" w:rsidRDefault="006B0560" w:rsidP="00B95A33">
      <w:pPr>
        <w:jc w:val="both"/>
      </w:pPr>
    </w:p>
    <w:p w:rsidR="006B0560" w:rsidRDefault="0018447E" w:rsidP="00B95A33">
      <w:pPr>
        <w:jc w:val="both"/>
      </w:pPr>
      <w:r w:rsidRPr="0018447E">
        <w:rPr>
          <w:noProof/>
          <w:lang w:val="es-ES" w:eastAsia="es-ES"/>
        </w:rPr>
        <w:pict>
          <v:shape id="_x0000_s2057" type="#_x0000_t122" style="position:absolute;left:0;text-align:left;margin-left:219.8pt;margin-top:22.25pt;width:160.9pt;height:137.6pt;z-index:251662848" fillcolor="white [3201]" strokecolor="#4f81bd [3204]" strokeweight="2.5pt">
            <v:shadow color="#868686"/>
            <v:textbox>
              <w:txbxContent>
                <w:p w:rsidR="006B0560" w:rsidRPr="00CE62C1" w:rsidRDefault="00CE62C1" w:rsidP="00CE62C1">
                  <w:pPr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c) </w:t>
                  </w:r>
                  <w:r w:rsidR="006B0560" w:rsidRPr="00CE62C1">
                    <w:rPr>
                      <w:sz w:val="22"/>
                    </w:rPr>
                    <w:t>Relativo a los seres materiales y sensibles, en el que los sentidos son primordiales</w:t>
                  </w:r>
                  <w:r w:rsidRPr="00CE62C1">
                    <w:rPr>
                      <w:sz w:val="22"/>
                    </w:rPr>
                    <w:t>.</w:t>
                  </w:r>
                </w:p>
              </w:txbxContent>
            </v:textbox>
          </v:shape>
        </w:pict>
      </w:r>
    </w:p>
    <w:p w:rsidR="006B0560" w:rsidRDefault="0018447E" w:rsidP="00B95A33">
      <w:pPr>
        <w:jc w:val="both"/>
      </w:pPr>
      <w:r w:rsidRPr="0018447E">
        <w:rPr>
          <w:noProof/>
          <w:lang w:val="es-ES" w:eastAsia="es-ES"/>
        </w:rPr>
        <w:pict>
          <v:shape id="_x0000_s2060" type="#_x0000_t13" style="position:absolute;left:0;text-align:left;margin-left:16.4pt;margin-top:16.05pt;width:135.85pt;height:63.2pt;z-index:251665920" fillcolor="white [3201]" strokecolor="#9bbb59 [3206]" strokeweight="2.5pt">
            <v:shadow color="#868686"/>
            <v:textbox>
              <w:txbxContent>
                <w:p w:rsidR="006B0560" w:rsidRPr="006B0560" w:rsidRDefault="002375EA" w:rsidP="006B0560">
                  <w:pPr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KANT</w:t>
                  </w:r>
                </w:p>
              </w:txbxContent>
            </v:textbox>
          </v:shape>
        </w:pict>
      </w:r>
    </w:p>
    <w:p w:rsidR="006B0560" w:rsidRDefault="006B0560" w:rsidP="00B95A33">
      <w:pPr>
        <w:jc w:val="both"/>
      </w:pPr>
    </w:p>
    <w:p w:rsidR="006B0560" w:rsidRDefault="006B0560" w:rsidP="00B95A33">
      <w:pPr>
        <w:jc w:val="both"/>
      </w:pPr>
    </w:p>
    <w:p w:rsidR="006B0560" w:rsidRDefault="006B0560" w:rsidP="00B95A33">
      <w:pPr>
        <w:jc w:val="both"/>
      </w:pPr>
    </w:p>
    <w:p w:rsidR="006B0560" w:rsidRDefault="006B0560" w:rsidP="00B95A33">
      <w:pPr>
        <w:jc w:val="both"/>
      </w:pPr>
    </w:p>
    <w:p w:rsidR="00CE62C1" w:rsidRDefault="00CE62C1" w:rsidP="00B95A33">
      <w:pPr>
        <w:jc w:val="both"/>
      </w:pPr>
    </w:p>
    <w:p w:rsidR="00B95A33" w:rsidRDefault="00CE62C1" w:rsidP="00B95A33">
      <w:pPr>
        <w:jc w:val="both"/>
      </w:pPr>
      <w:r w:rsidRPr="0018447E">
        <w:rPr>
          <w:noProof/>
          <w:lang w:val="es-ES" w:eastAsia="es-ES"/>
        </w:rPr>
        <w:lastRenderedPageBreak/>
        <w:pict>
          <v:shape id="_x0000_s2059" type="#_x0000_t122" style="position:absolute;left:0;text-align:left;margin-left:226.2pt;margin-top:162.75pt;width:179pt;height:149pt;z-index:251664896" fillcolor="white [3201]" strokecolor="#f79646 [3209]" strokeweight="2.5pt">
            <v:shadow color="#868686"/>
            <v:textbox style="mso-next-textbox:#_x0000_s2059">
              <w:txbxContent>
                <w:p w:rsidR="00CE62C1" w:rsidRDefault="00CE62C1" w:rsidP="00CE62C1">
                  <w:pPr>
                    <w:jc w:val="both"/>
                  </w:pPr>
                  <w:r>
                    <w:rPr>
                      <w:sz w:val="22"/>
                    </w:rPr>
                    <w:t>e</w:t>
                  </w:r>
                  <w:r w:rsidRPr="00CE62C1">
                    <w:rPr>
                      <w:sz w:val="22"/>
                    </w:rPr>
                    <w:t xml:space="preserve">) </w:t>
                  </w:r>
                  <w:r w:rsidR="002375EA" w:rsidRPr="00CE62C1">
                    <w:rPr>
                      <w:sz w:val="22"/>
                    </w:rPr>
                    <w:t>Estudiaron la naturaleza del conocimiento humano, con la única finalidad de diferenciarla de las percepciones</w:t>
                  </w:r>
                  <w:r w:rsidRPr="00CE62C1">
                    <w:rPr>
                      <w:sz w:val="22"/>
                    </w:rPr>
                    <w:t xml:space="preserve">. </w:t>
                  </w:r>
                  <w:proofErr w:type="gramStart"/>
                  <w:r w:rsidRPr="00CE62C1">
                    <w:rPr>
                      <w:sz w:val="22"/>
                    </w:rPr>
                    <w:t>procedentes</w:t>
                  </w:r>
                  <w:proofErr w:type="gramEnd"/>
                  <w:r w:rsidRPr="00CE62C1">
                    <w:rPr>
                      <w:sz w:val="22"/>
                    </w:rPr>
                    <w:t xml:space="preserve"> de los sentidos.</w:t>
                  </w:r>
                  <w:r>
                    <w:t xml:space="preserve"> </w:t>
                  </w:r>
                </w:p>
              </w:txbxContent>
            </v:textbox>
          </v:shape>
        </w:pict>
      </w:r>
      <w:r w:rsidRPr="0018447E">
        <w:rPr>
          <w:noProof/>
          <w:lang w:val="es-ES" w:eastAsia="es-ES"/>
        </w:rPr>
        <w:pict>
          <v:shape id="_x0000_s2062" type="#_x0000_t13" style="position:absolute;left:0;text-align:left;margin-left:35.25pt;margin-top:192.4pt;width:135.85pt;height:63.2pt;z-index:251667968" fillcolor="white [3201]" strokecolor="#8064a2 [3207]" strokeweight="2.5pt">
            <v:shadow color="#868686"/>
            <v:textbox style="mso-next-textbox:#_x0000_s2062">
              <w:txbxContent>
                <w:p w:rsidR="006B0560" w:rsidRPr="002375EA" w:rsidRDefault="002375EA" w:rsidP="006B0560">
                  <w:pPr>
                    <w:rPr>
                      <w:sz w:val="20"/>
                      <w:lang w:val="es-ES_tradnl"/>
                    </w:rPr>
                  </w:pPr>
                  <w:r w:rsidRPr="002375EA">
                    <w:rPr>
                      <w:sz w:val="20"/>
                      <w:lang w:val="es-ES_tradnl"/>
                    </w:rPr>
                    <w:t>CONO</w:t>
                  </w:r>
                  <w:r w:rsidRPr="00CE62C1">
                    <w:rPr>
                      <w:sz w:val="20"/>
                      <w:lang w:val="es-ES_tradnl"/>
                    </w:rPr>
                    <w:t>CIMIENTO</w:t>
                  </w:r>
                  <w:r w:rsidRPr="002375EA">
                    <w:rPr>
                      <w:sz w:val="20"/>
                      <w:lang w:val="es-ES_tradnl"/>
                    </w:rPr>
                    <w:t xml:space="preserve"> RACIONAL INTUITIVO</w:t>
                  </w:r>
                </w:p>
              </w:txbxContent>
            </v:textbox>
          </v:shape>
        </w:pict>
      </w:r>
      <w:r w:rsidRPr="0018447E">
        <w:rPr>
          <w:noProof/>
          <w:lang w:val="es-ES" w:eastAsia="es-ES"/>
        </w:rPr>
        <w:pict>
          <v:shape id="_x0000_s2058" type="#_x0000_t122" style="position:absolute;left:0;text-align:left;margin-left:220.4pt;margin-top:14.5pt;width:177.25pt;height:124.9pt;z-index:251663872" fillcolor="white [3201]" strokecolor="#8064a2 [3207]" strokeweight="2.5pt">
            <v:shadow color="#868686"/>
            <v:textbox>
              <w:txbxContent>
                <w:p w:rsidR="002375EA" w:rsidRPr="00CE62C1" w:rsidRDefault="00CE62C1" w:rsidP="00CE62C1">
                  <w:pPr>
                    <w:jc w:val="both"/>
                    <w:rPr>
                      <w:sz w:val="22"/>
                    </w:rPr>
                  </w:pPr>
                  <w:r>
                    <w:rPr>
                      <w:bCs/>
                      <w:sz w:val="22"/>
                    </w:rPr>
                    <w:t xml:space="preserve">d) </w:t>
                  </w:r>
                  <w:r w:rsidR="002375EA" w:rsidRPr="00CE62C1">
                    <w:rPr>
                      <w:bCs/>
                      <w:sz w:val="22"/>
                    </w:rPr>
                    <w:t>Este conocimiento forma parte del mundo de las ideas, no pueden ser percibidas por lo sentidos.</w:t>
                  </w:r>
                </w:p>
              </w:txbxContent>
            </v:textbox>
          </v:shape>
        </w:pict>
      </w:r>
      <w:r w:rsidRPr="0018447E">
        <w:rPr>
          <w:noProof/>
          <w:lang w:val="es-ES" w:eastAsia="es-ES"/>
        </w:rPr>
        <w:pict>
          <v:shape id="_x0000_s2061" type="#_x0000_t13" style="position:absolute;left:0;text-align:left;margin-left:35.25pt;margin-top:42.95pt;width:135.85pt;height:63.2pt;z-index:251666944" fillcolor="white [3201]" strokecolor="#f79646 [3209]" strokeweight="2.5pt">
            <v:shadow color="#868686"/>
            <v:textbox>
              <w:txbxContent>
                <w:p w:rsidR="006B0560" w:rsidRPr="006B0560" w:rsidRDefault="002375EA" w:rsidP="006B0560">
                  <w:pPr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Los</w:t>
                  </w:r>
                  <w:r w:rsidRPr="00CE62C1">
                    <w:rPr>
                      <w:lang w:val="es-ES_tradnl"/>
                    </w:rPr>
                    <w:t xml:space="preserve"> presocráticos</w:t>
                  </w:r>
                </w:p>
              </w:txbxContent>
            </v:textbox>
          </v:shape>
        </w:pict>
      </w:r>
    </w:p>
    <w:sectPr w:rsidR="00B95A33" w:rsidSect="0012603A">
      <w:headerReference w:type="default" r:id="rId9"/>
      <w:footerReference w:type="default" r:id="rId10"/>
      <w:pgSz w:w="12240" w:h="15840" w:code="1"/>
      <w:pgMar w:top="1701" w:right="1701" w:bottom="1418" w:left="1701" w:header="964" w:footer="170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IEMSSDEM" w:date="2012-12-03T16:02:00Z" w:initials="I">
    <w:p w:rsidR="00CE62C1" w:rsidRDefault="00CE62C1">
      <w:pPr>
        <w:pStyle w:val="Textocomentario"/>
      </w:pPr>
      <w:r>
        <w:rPr>
          <w:rStyle w:val="Refdecomentario"/>
        </w:rPr>
        <w:annotationRef/>
      </w:r>
      <w:r>
        <w:t>Respuestas correctas:</w:t>
      </w:r>
    </w:p>
    <w:p w:rsidR="00CE62C1" w:rsidRDefault="00CE62C1">
      <w:pPr>
        <w:pStyle w:val="Textocomentario"/>
      </w:pPr>
      <w:r>
        <w:t>Epistemología: b)</w:t>
      </w:r>
    </w:p>
    <w:p w:rsidR="00CE62C1" w:rsidRDefault="00CE62C1">
      <w:pPr>
        <w:pStyle w:val="Textocomentario"/>
      </w:pPr>
      <w:r>
        <w:t>Conocimiento sensitivo: c)</w:t>
      </w:r>
    </w:p>
    <w:p w:rsidR="00CE62C1" w:rsidRDefault="00CE62C1">
      <w:pPr>
        <w:pStyle w:val="Textocomentario"/>
      </w:pPr>
      <w:r>
        <w:t>Kant: a)</w:t>
      </w:r>
    </w:p>
    <w:p w:rsidR="00CE62C1" w:rsidRDefault="00CE62C1">
      <w:pPr>
        <w:pStyle w:val="Textocomentario"/>
      </w:pPr>
      <w:r>
        <w:t>Los presocráticos: e)</w:t>
      </w:r>
    </w:p>
    <w:p w:rsidR="00CE62C1" w:rsidRDefault="00CE62C1">
      <w:pPr>
        <w:pStyle w:val="Textocomentario"/>
      </w:pPr>
      <w:r>
        <w:t>Conocimiento  racional intuitivo: d)</w:t>
      </w:r>
    </w:p>
    <w:p w:rsidR="00CE62C1" w:rsidRDefault="00CE62C1">
      <w:pPr>
        <w:pStyle w:val="Textocomentario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8A8" w:rsidRDefault="00F778A8" w:rsidP="00A24DC1">
      <w:pPr>
        <w:spacing w:after="0" w:line="240" w:lineRule="auto"/>
      </w:pPr>
      <w:r>
        <w:separator/>
      </w:r>
    </w:p>
  </w:endnote>
  <w:endnote w:type="continuationSeparator" w:id="0">
    <w:p w:rsidR="00F778A8" w:rsidRDefault="00F778A8" w:rsidP="00A24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42913"/>
      <w:docPartObj>
        <w:docPartGallery w:val="Page Numbers (Bottom of Page)"/>
        <w:docPartUnique/>
      </w:docPartObj>
    </w:sdtPr>
    <w:sdtContent>
      <w:p w:rsidR="00CD5ECF" w:rsidRDefault="0018447E" w:rsidP="00570233">
        <w:pPr>
          <w:pStyle w:val="Piedepgina"/>
          <w:jc w:val="right"/>
        </w:pPr>
        <w:r>
          <w:rPr>
            <w:noProof/>
            <w:lang w:eastAsia="es-MX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0;text-align:left;margin-left:-3.3pt;margin-top:7.7pt;width:431.45pt;height:0;z-index:251663360;mso-position-horizontal-relative:text;mso-position-vertical-relative:text" o:connectortype="straight" strokecolor="#c00000" strokeweight="1.5pt">
              <v:shadow color="#92d050" opacity=".5" offset="-1pt,-2pt" offset2="10pt,8pt"/>
            </v:shape>
          </w:pict>
        </w:r>
        <w:r>
          <w:fldChar w:fldCharType="begin"/>
        </w:r>
        <w:r w:rsidR="009B3911">
          <w:instrText xml:space="preserve"> PAGE   \* MERGEFORMAT </w:instrText>
        </w:r>
        <w:r>
          <w:fldChar w:fldCharType="separate"/>
        </w:r>
        <w:r w:rsidR="00CE62C1">
          <w:rPr>
            <w:noProof/>
          </w:rPr>
          <w:t>1</w:t>
        </w:r>
        <w:r>
          <w:fldChar w:fldCharType="end"/>
        </w:r>
      </w:p>
      <w:tbl>
        <w:tblPr>
          <w:tblW w:w="0" w:type="auto"/>
          <w:jc w:val="center"/>
          <w:tblInd w:w="492" w:type="dxa"/>
          <w:tblCellMar>
            <w:left w:w="0" w:type="dxa"/>
            <w:right w:w="0" w:type="dxa"/>
          </w:tblCellMar>
          <w:tblLook w:val="04A0"/>
        </w:tblPr>
        <w:tblGrid>
          <w:gridCol w:w="3008"/>
          <w:gridCol w:w="194"/>
          <w:gridCol w:w="2020"/>
        </w:tblGrid>
        <w:tr w:rsidR="00CD5ECF" w:rsidRPr="00560385" w:rsidTr="00A467CD">
          <w:trPr>
            <w:trHeight w:val="552"/>
            <w:jc w:val="center"/>
          </w:trPr>
          <w:tc>
            <w:tcPr>
              <w:tcW w:w="0" w:type="auto"/>
              <w:shd w:val="clear" w:color="auto" w:fill="auto"/>
              <w:tcMar>
                <w:top w:w="15" w:type="dxa"/>
                <w:left w:w="94" w:type="dxa"/>
                <w:bottom w:w="0" w:type="dxa"/>
                <w:right w:w="94" w:type="dxa"/>
              </w:tcMar>
              <w:vAlign w:val="center"/>
              <w:hideMark/>
            </w:tcPr>
            <w:p w:rsidR="00CD5ECF" w:rsidRPr="00560385" w:rsidRDefault="009B3911" w:rsidP="00CE32D7">
              <w:pPr>
                <w:pStyle w:val="Piedepgina"/>
                <w:jc w:val="right"/>
                <w:rPr>
                  <w:sz w:val="10"/>
                  <w:szCs w:val="10"/>
                </w:rPr>
              </w:pPr>
              <w:r w:rsidRPr="00560385">
                <w:rPr>
                  <w:b/>
                  <w:bCs/>
                  <w:sz w:val="10"/>
                  <w:szCs w:val="10"/>
                  <w:lang w:val="es-ES"/>
                </w:rPr>
                <w:t>SECRETARÍA DE EDUCACIÓN</w:t>
              </w:r>
            </w:p>
            <w:p w:rsidR="00CD5ECF" w:rsidRPr="00560385" w:rsidRDefault="009B3911" w:rsidP="00CE32D7">
              <w:pPr>
                <w:pStyle w:val="Piedepgina"/>
                <w:jc w:val="right"/>
                <w:rPr>
                  <w:sz w:val="10"/>
                  <w:szCs w:val="10"/>
                </w:rPr>
              </w:pPr>
              <w:r w:rsidRPr="00560385">
                <w:rPr>
                  <w:sz w:val="10"/>
                  <w:szCs w:val="10"/>
                  <w:lang w:val="es-ES"/>
                </w:rPr>
                <w:t>SUBSECRETARÍA DE EDUCACIÓN MEDIA SUPERIOR Y SUPERIOR</w:t>
              </w:r>
            </w:p>
            <w:p w:rsidR="00CD5ECF" w:rsidRPr="00560385" w:rsidRDefault="00A467CD" w:rsidP="00CE32D7">
              <w:pPr>
                <w:pStyle w:val="Piedepgina"/>
                <w:jc w:val="right"/>
                <w:rPr>
                  <w:sz w:val="10"/>
                  <w:szCs w:val="10"/>
                </w:rPr>
              </w:pPr>
              <w:r>
                <w:rPr>
                  <w:sz w:val="10"/>
                  <w:szCs w:val="10"/>
                  <w:lang w:val="es-ES"/>
                </w:rPr>
                <w:t>UNIVERSIDAD DIGITAL</w:t>
              </w:r>
              <w:r w:rsidR="009B3911" w:rsidRPr="00560385">
                <w:rPr>
                  <w:sz w:val="10"/>
                  <w:szCs w:val="10"/>
                  <w:lang w:val="es-ES"/>
                </w:rPr>
                <w:t xml:space="preserve"> DEL ESTADO DE MÉXICO</w:t>
              </w:r>
            </w:p>
          </w:tc>
          <w:tc>
            <w:tcPr>
              <w:tcW w:w="0" w:type="auto"/>
              <w:shd w:val="clear" w:color="auto" w:fill="auto"/>
              <w:tcMar>
                <w:top w:w="15" w:type="dxa"/>
                <w:left w:w="94" w:type="dxa"/>
                <w:bottom w:w="0" w:type="dxa"/>
                <w:right w:w="94" w:type="dxa"/>
              </w:tcMar>
              <w:vAlign w:val="center"/>
              <w:hideMark/>
            </w:tcPr>
            <w:p w:rsidR="00CD5ECF" w:rsidRPr="00560385" w:rsidRDefault="00CE62C1" w:rsidP="00570233">
              <w:pPr>
                <w:pStyle w:val="Piedepgina"/>
                <w:jc w:val="center"/>
                <w:rPr>
                  <w:sz w:val="10"/>
                  <w:szCs w:val="10"/>
                </w:rPr>
              </w:pPr>
            </w:p>
          </w:tc>
          <w:tc>
            <w:tcPr>
              <w:tcW w:w="0" w:type="auto"/>
              <w:shd w:val="clear" w:color="auto" w:fill="auto"/>
              <w:tcMar>
                <w:top w:w="15" w:type="dxa"/>
                <w:left w:w="94" w:type="dxa"/>
                <w:bottom w:w="0" w:type="dxa"/>
                <w:right w:w="94" w:type="dxa"/>
              </w:tcMar>
              <w:vAlign w:val="center"/>
              <w:hideMark/>
            </w:tcPr>
            <w:p w:rsidR="00CD5ECF" w:rsidRPr="00560385" w:rsidRDefault="009B3911" w:rsidP="00CE32D7">
              <w:pPr>
                <w:pStyle w:val="Piedepgina"/>
                <w:rPr>
                  <w:sz w:val="10"/>
                  <w:szCs w:val="10"/>
                </w:rPr>
              </w:pPr>
              <w:r w:rsidRPr="00560385">
                <w:rPr>
                  <w:sz w:val="10"/>
                  <w:szCs w:val="10"/>
                  <w:lang w:val="es-ES"/>
                </w:rPr>
                <w:t>AV. JOSÉ MA. MORELOS PTE. NO. 905</w:t>
              </w:r>
            </w:p>
            <w:p w:rsidR="00CD5ECF" w:rsidRPr="00560385" w:rsidRDefault="009B3911" w:rsidP="00CE32D7">
              <w:pPr>
                <w:pStyle w:val="Piedepgina"/>
                <w:rPr>
                  <w:sz w:val="10"/>
                  <w:szCs w:val="10"/>
                </w:rPr>
              </w:pPr>
              <w:r w:rsidRPr="00560385">
                <w:rPr>
                  <w:sz w:val="10"/>
                  <w:szCs w:val="10"/>
                  <w:lang w:val="es-ES"/>
                </w:rPr>
                <w:t>TERCER PISO COLONIA LA MERCED</w:t>
              </w:r>
            </w:p>
            <w:p w:rsidR="00CD5ECF" w:rsidRPr="00560385" w:rsidRDefault="009B3911" w:rsidP="00CE32D7">
              <w:pPr>
                <w:pStyle w:val="Piedepgina"/>
                <w:rPr>
                  <w:sz w:val="10"/>
                  <w:szCs w:val="10"/>
                </w:rPr>
              </w:pPr>
              <w:r w:rsidRPr="00560385">
                <w:rPr>
                  <w:sz w:val="10"/>
                  <w:szCs w:val="10"/>
                  <w:lang w:val="es-ES"/>
                </w:rPr>
                <w:t>TOLUCA, ESTADO DE MÉXICO, C.P. 50080</w:t>
              </w:r>
            </w:p>
            <w:p w:rsidR="00CD5ECF" w:rsidRPr="00560385" w:rsidRDefault="009B3911" w:rsidP="00CE32D7">
              <w:pPr>
                <w:pStyle w:val="Piedepgina"/>
                <w:rPr>
                  <w:sz w:val="10"/>
                  <w:szCs w:val="10"/>
                </w:rPr>
              </w:pPr>
              <w:r w:rsidRPr="00560385">
                <w:rPr>
                  <w:sz w:val="10"/>
                  <w:szCs w:val="10"/>
                  <w:lang w:val="es-ES"/>
                </w:rPr>
                <w:t>TELÉFONO 318-48-63</w:t>
              </w:r>
            </w:p>
          </w:tc>
        </w:tr>
      </w:tbl>
      <w:p w:rsidR="00CD5ECF" w:rsidRDefault="0018447E" w:rsidP="00560385">
        <w:pPr>
          <w:pStyle w:val="Piedepgina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8A8" w:rsidRDefault="00F778A8" w:rsidP="00A24DC1">
      <w:pPr>
        <w:spacing w:after="0" w:line="240" w:lineRule="auto"/>
      </w:pPr>
      <w:r>
        <w:separator/>
      </w:r>
    </w:p>
  </w:footnote>
  <w:footnote w:type="continuationSeparator" w:id="0">
    <w:p w:rsidR="00F778A8" w:rsidRDefault="00F778A8" w:rsidP="00A24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7D9" w:rsidRDefault="00A467CD" w:rsidP="001437D9">
    <w:pPr>
      <w:contextualSpacing/>
      <w:jc w:val="center"/>
    </w:pPr>
    <w:r w:rsidRPr="00A467CD">
      <w:rPr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4457120</wp:posOffset>
          </wp:positionH>
          <wp:positionV relativeFrom="paragraph">
            <wp:posOffset>-349747</wp:posOffset>
          </wp:positionV>
          <wp:extent cx="1722286" cy="620202"/>
          <wp:effectExtent l="19050" t="0" r="0" b="0"/>
          <wp:wrapThrough wrapText="bothSides">
            <wp:wrapPolygon edited="0">
              <wp:start x="-239" y="0"/>
              <wp:lineTo x="-239" y="21246"/>
              <wp:lineTo x="21504" y="21246"/>
              <wp:lineTo x="21504" y="0"/>
              <wp:lineTo x="-239" y="0"/>
            </wp:wrapPolygon>
          </wp:wrapThrough>
          <wp:docPr id="6" name="Imagen 1" descr="C:\Users\Alumno\Downloads\Uni-Digital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umno\Downloads\Uni-Digital (1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120" cy="619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B3911">
      <w:rPr>
        <w:noProof/>
        <w:lang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-402590</wp:posOffset>
          </wp:positionV>
          <wp:extent cx="1771650" cy="609600"/>
          <wp:effectExtent l="19050" t="0" r="0" b="0"/>
          <wp:wrapNone/>
          <wp:docPr id="7" name="Imagen 1" descr="Gobierno del Estado de Mèxic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6" name="0 Imagen" descr="Gobierno del Estado de Mèxic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B3911">
      <w:tab/>
    </w:r>
  </w:p>
  <w:p w:rsidR="0078226D" w:rsidRDefault="00CE62C1" w:rsidP="001437D9">
    <w:pPr>
      <w:ind w:left="4956"/>
      <w:contextualSpacing/>
      <w:jc w:val="center"/>
      <w:rPr>
        <w:b/>
        <w:i/>
        <w:color w:val="3F3F3F"/>
        <w:sz w:val="18"/>
        <w:szCs w:val="18"/>
      </w:rPr>
    </w:pPr>
  </w:p>
  <w:p w:rsidR="001437D9" w:rsidRPr="001437D9" w:rsidRDefault="0018447E" w:rsidP="001437D9">
    <w:pPr>
      <w:ind w:left="4956"/>
      <w:contextualSpacing/>
      <w:jc w:val="center"/>
      <w:rPr>
        <w:b/>
        <w:i/>
        <w:color w:val="3F3F3F"/>
        <w:sz w:val="18"/>
        <w:szCs w:val="18"/>
      </w:rPr>
    </w:pPr>
    <w:r w:rsidRPr="0018447E"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.85pt;margin-top:15.7pt;width:434.25pt;height:0;z-index:251662336" o:connectortype="straight" strokecolor="#c00000" strokeweight="1.5pt">
          <v:shadow color="#367638" opacity=".5" offset="-1pt,-3pt" offset2="10pt,6pt"/>
        </v:shape>
      </w:pict>
    </w:r>
    <w:r w:rsidR="00AC35E3">
      <w:rPr>
        <w:b/>
        <w:i/>
        <w:color w:val="3F3F3F"/>
        <w:sz w:val="18"/>
        <w:szCs w:val="18"/>
      </w:rPr>
      <w:t>ACTIVIDAD COMPLEMENTARIA</w:t>
    </w:r>
  </w:p>
  <w:p w:rsidR="00CD5ECF" w:rsidRDefault="00CE62C1">
    <w:pPr>
      <w:pStyle w:val="Encabezado"/>
      <w:contextualSpacing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1"/>
      <o:rules v:ext="edit">
        <o:r id="V:Rule3" type="connector" idref="#_x0000_s1025"/>
        <o:r id="V:Rule4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B3911"/>
    <w:rsid w:val="000678EC"/>
    <w:rsid w:val="000936E4"/>
    <w:rsid w:val="00163989"/>
    <w:rsid w:val="0018447E"/>
    <w:rsid w:val="001B6668"/>
    <w:rsid w:val="001B7BE7"/>
    <w:rsid w:val="002375EA"/>
    <w:rsid w:val="00295C20"/>
    <w:rsid w:val="003248B2"/>
    <w:rsid w:val="0040710E"/>
    <w:rsid w:val="00481382"/>
    <w:rsid w:val="005940BE"/>
    <w:rsid w:val="006B0560"/>
    <w:rsid w:val="007E6229"/>
    <w:rsid w:val="00804FAE"/>
    <w:rsid w:val="00991E65"/>
    <w:rsid w:val="009A1D0E"/>
    <w:rsid w:val="009B3911"/>
    <w:rsid w:val="00A24DC1"/>
    <w:rsid w:val="00A467CD"/>
    <w:rsid w:val="00A74693"/>
    <w:rsid w:val="00AC35E3"/>
    <w:rsid w:val="00B95A33"/>
    <w:rsid w:val="00C66705"/>
    <w:rsid w:val="00CA104A"/>
    <w:rsid w:val="00CE62C1"/>
    <w:rsid w:val="00D60566"/>
    <w:rsid w:val="00D9440B"/>
    <w:rsid w:val="00DA489D"/>
    <w:rsid w:val="00DC2B00"/>
    <w:rsid w:val="00DF22DB"/>
    <w:rsid w:val="00E06831"/>
    <w:rsid w:val="00EE40CE"/>
    <w:rsid w:val="00EF1B7C"/>
    <w:rsid w:val="00F778A8"/>
    <w:rsid w:val="00F77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911"/>
    <w:rPr>
      <w:rFonts w:ascii="Gill Sans MT" w:hAnsi="Gill Sans M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39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911"/>
    <w:rPr>
      <w:rFonts w:ascii="Gill Sans MT" w:hAnsi="Gill Sans MT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B39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911"/>
    <w:rPr>
      <w:rFonts w:ascii="Gill Sans MT" w:hAnsi="Gill Sans MT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69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5A33"/>
    <w:pPr>
      <w:ind w:left="720"/>
      <w:contextualSpacing/>
    </w:pPr>
  </w:style>
  <w:style w:type="table" w:styleId="Cuadrculaclara-nfasis3">
    <w:name w:val="Light Grid Accent 3"/>
    <w:basedOn w:val="Tablanormal"/>
    <w:uiPriority w:val="62"/>
    <w:rsid w:val="00B95A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E62C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E62C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E62C1"/>
    <w:rPr>
      <w:rFonts w:ascii="Gill Sans MT" w:hAnsi="Gill Sans MT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62C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E62C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6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7E492-A964-478F-A828-BA739377E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IEMSSDEM</cp:lastModifiedBy>
  <cp:revision>21</cp:revision>
  <dcterms:created xsi:type="dcterms:W3CDTF">2011-08-22T23:29:00Z</dcterms:created>
  <dcterms:modified xsi:type="dcterms:W3CDTF">2012-12-03T22:02:00Z</dcterms:modified>
</cp:coreProperties>
</file>