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10.png" ContentType="image/jpeg"/>
  <Override PartName="/word/media/image1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Noto Sans CJK JP" w:hAnsi="Noto Sans CJK JP" w:eastAsia="Noto Sans CJK JP"/>
          <w:b/>
          <w:color w:val="000000"/>
        </w:rPr>
        <w:t>白蟻保証業務管理システム 概要書</w:t>
      </w:r>
    </w:p>
    <w:p>
      <w:pPr>
        <w:spacing w:after="320"/>
      </w:pPr>
      <w:r>
        <w:rPr>
          <w:rFonts w:ascii="Noto Sans CJK JP" w:hAnsi="Noto Sans CJK JP" w:eastAsia="Noto Sans CJK JP"/>
          <w:color w:val="5A646E"/>
          <w:sz w:val="26"/>
        </w:rPr>
        <w:t>現在の業務画面とデモで確認できる範囲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9E1E8"/>
          <w:left w:val="single" w:sz="6" w:color="D9E1E8"/>
          <w:bottom w:val="single" w:sz="6" w:color="D9E1E8"/>
          <w:right w:val="single" w:sz="6" w:color="D9E1E8"/>
          <w:insideH w:val="single" w:sz="6" w:color="D9E1E8"/>
          <w:insideV w:val="single" w:sz="6" w:color="D9E1E8"/>
        </w:tblBorders>
      </w:tblPr>
      <w:tblGrid>
        <w:gridCol w:w="7540"/>
        <w:gridCol w:w="754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sz w:val="19"/>
              </w:rPr>
              <w:t>対象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House Solution株式会社 清水社長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sz w:val="19"/>
              </w:rPr>
              <w:t>説明担当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株式会社AriLabo 中村氏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sz w:val="19"/>
              </w:rPr>
              <w:t>環境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termite-warranty-dev DEV環境 架空デモデータ</w:t>
            </w:r>
          </w:p>
        </w:tc>
      </w:tr>
    </w:tbl>
    <w:p>
      <w:r>
        <w:rPr>
          <w:rFonts w:ascii="Noto Sans CJK JP" w:hAnsi="Noto Sans CJK JP" w:eastAsia="Noto Sans CJK JP"/>
          <w:sz w:val="21"/>
        </w:rPr>
        <w:t>本資料は、House Solutionの白蟻保証業務を管理するDEV環境プロトタイプの全体像を、実際の画面で説明するものです。案件、施主、物件、工務店、保証サービスを関連付け、保証期限と通知状態を一つのシステムで確認できます。</w:t>
      </w:r>
    </w:p>
    <w:p>
      <w:r>
        <w:rPr>
          <w:rFonts w:ascii="Noto Sans CJK JP" w:hAnsi="Noto Sans CJK JP" w:eastAsia="Noto Sans CJK JP"/>
          <w:sz w:val="21"/>
        </w:rPr>
        <w:t>画面内の名称、住所、電話番号、案件番号は説明用の架空データです。DEV環境は本番環境ではありません。</w:t>
      </w:r>
    </w:p>
    <w:p>
      <w:pPr>
        <w:pStyle w:val="Heading1"/>
      </w:pPr>
      <w:r>
        <w:t>業務の流れ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E1E8"/>
          <w:left w:val="single" w:sz="6" w:color="D9E1E8"/>
          <w:bottom w:val="single" w:sz="6" w:color="D9E1E8"/>
          <w:right w:val="single" w:sz="6" w:color="D9E1E8"/>
          <w:insideH w:val="single" w:sz="6" w:color="D9E1E8"/>
          <w:insideV w:val="single" w:sz="6" w:color="D9E1E8"/>
        </w:tblBorders>
      </w:tblPr>
      <w:tblGrid>
        <w:gridCol w:w="3016"/>
        <w:gridCol w:w="3016"/>
        <w:gridCol w:w="3016"/>
        <w:gridCol w:w="3016"/>
        <w:gridCol w:w="3016"/>
      </w:tblGrid>
      <w:tr>
        <w:tc>
          <w:tcPr>
            <w:tcW w:type="dxa" w:w="3016"/>
            <w:shd w:fill="2F75B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22"/>
              </w:rPr>
              <w:t>1</w:t>
            </w:r>
          </w:p>
        </w:tc>
        <w:tc>
          <w:tcPr>
            <w:tcW w:type="dxa" w:w="3016"/>
            <w:shd w:fill="2F75B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22"/>
              </w:rPr>
              <w:t>2</w:t>
            </w:r>
          </w:p>
        </w:tc>
        <w:tc>
          <w:tcPr>
            <w:tcW w:type="dxa" w:w="3016"/>
            <w:shd w:fill="2F75B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22"/>
              </w:rPr>
              <w:t>3</w:t>
            </w:r>
          </w:p>
        </w:tc>
        <w:tc>
          <w:tcPr>
            <w:tcW w:type="dxa" w:w="3016"/>
            <w:shd w:fill="2F75B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22"/>
              </w:rPr>
              <w:t>4</w:t>
            </w:r>
          </w:p>
        </w:tc>
        <w:tc>
          <w:tcPr>
            <w:tcW w:type="dxa" w:w="3016"/>
            <w:shd w:fill="2F75B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22"/>
              </w:rPr>
              <w:t>5</w:t>
            </w:r>
          </w:p>
        </w:tc>
      </w:tr>
      <w:tr>
        <w:tc>
          <w:tcPr>
            <w:tcW w:type="dxa" w:w="3016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20"/>
              </w:rPr>
              <w:t>マスター登録</w:t>
            </w:r>
          </w:p>
        </w:tc>
        <w:tc>
          <w:tcPr>
            <w:tcW w:type="dxa" w:w="3016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20"/>
              </w:rPr>
              <w:t>案件登録</w:t>
            </w:r>
          </w:p>
        </w:tc>
        <w:tc>
          <w:tcPr>
            <w:tcW w:type="dxa" w:w="3016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20"/>
              </w:rPr>
              <w:t>保証管理</w:t>
            </w:r>
          </w:p>
        </w:tc>
        <w:tc>
          <w:tcPr>
            <w:tcW w:type="dxa" w:w="3016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20"/>
              </w:rPr>
              <w:t>期限確認</w:t>
            </w:r>
          </w:p>
        </w:tc>
        <w:tc>
          <w:tcPr>
            <w:tcW w:type="dxa" w:w="3016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20"/>
              </w:rPr>
              <w:t>工務店対応</w:t>
            </w:r>
          </w:p>
        </w:tc>
      </w:tr>
    </w:tbl>
    <w:p>
      <w:r>
        <w:br w:type="page"/>
      </w:r>
    </w:p>
    <w:p>
      <w:pPr>
        <w:pStyle w:val="Heading1"/>
      </w:pPr>
      <w:r>
        <w:t>ダッシュボード</w:t>
      </w:r>
    </w:p>
    <w:p>
      <w:r>
        <w:rPr>
          <w:rFonts w:ascii="Noto Sans CJK JP" w:hAnsi="Noto Sans CJK JP" w:eastAsia="Noto Sans CJK JP"/>
          <w:sz w:val="21"/>
        </w:rPr>
        <w:t>ログイン直後に、表示対象の案件数、保証期限が30日以内の案件数、未通知の案件数を確認します。対応が必要な案件から、案件詳細へ直接移動できます。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9281160" cy="4131456"/>
            <wp:docPr id="1" name="Picture 1" descr="ダッシュボードでは最新20件を対象に現在の対応状況を確認しま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81160" cy="4131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Noto Sans CJK JP" w:hAnsi="Noto Sans CJK JP" w:eastAsia="Noto Sans CJK JP"/>
          <w:color w:val="5A646E"/>
          <w:sz w:val="17"/>
        </w:rPr>
        <w:t>ダッシュボードでは最新20件を対象に現在の対応状況を確認します</w:t>
      </w:r>
    </w:p>
    <w:p>
      <w:r>
        <w:br w:type="page"/>
      </w:r>
    </w:p>
    <w:p>
      <w:pPr>
        <w:pStyle w:val="Heading1"/>
      </w:pPr>
      <w:r>
        <w:t>案件の検索と確認</w:t>
      </w:r>
    </w:p>
    <w:p>
      <w:r>
        <w:rPr>
          <w:rFonts w:ascii="Noto Sans CJK JP" w:hAnsi="Noto Sans CJK JP" w:eastAsia="Noto Sans CJK JP"/>
          <w:sz w:val="21"/>
        </w:rPr>
        <w:t>案件一覧には、案件番号、施主、物件住所、工務店、担当支店、状態が一行で表示されます。条件を指定すると、該当する案件を絞り込んで確認できます。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FFFFFF"/>
          <w:left w:val="single" w:sz="6" w:color="FFFFFF"/>
          <w:bottom w:val="single" w:sz="6" w:color="FFFFFF"/>
          <w:right w:val="single" w:sz="6" w:color="FFFFFF"/>
          <w:insideH w:val="single" w:sz="6" w:color="FFFFFF"/>
          <w:insideV w:val="single" w:sz="6" w:color="FFFFFF"/>
        </w:tblBorders>
      </w:tblPr>
      <w:tblGrid>
        <w:gridCol w:w="7540"/>
        <w:gridCol w:w="7540"/>
      </w:tblGrid>
      <w:tr>
        <w:tc>
          <w:tcPr>
            <w:tcW w:type="dxa" w:w="737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0" cy="2035200"/>
                  <wp:docPr id="2" name="Picture 2" descr="案件一覧画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case-lis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035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ans CJK JP" w:hAnsi="Noto Sans CJK JP" w:eastAsia="Noto Sans CJK JP"/>
                <w:color w:val="5A646E"/>
                <w:sz w:val="16"/>
              </w:rPr>
              <w:t>案件一覧</w:t>
            </w:r>
          </w:p>
        </w:tc>
        <w:tc>
          <w:tcPr>
            <w:tcW w:type="dxa" w:w="737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0" cy="2035200"/>
                  <wp:docPr id="3" name="Picture 3" descr="案件絞り込み画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case-filte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035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ans CJK JP" w:hAnsi="Noto Sans CJK JP" w:eastAsia="Noto Sans CJK JP"/>
                <w:color w:val="5A646E"/>
                <w:sz w:val="16"/>
              </w:rPr>
              <w:t>案件の絞り込み</w:t>
            </w:r>
          </w:p>
        </w:tc>
      </w:tr>
    </w:tbl>
    <w:p>
      <w:r>
        <w:br w:type="page"/>
      </w:r>
    </w:p>
    <w:p>
      <w:pPr>
        <w:pStyle w:val="Heading1"/>
      </w:pPr>
      <w:r>
        <w:t>案件登録</w:t>
      </w:r>
    </w:p>
    <w:p>
      <w:r>
        <w:rPr>
          <w:rFonts w:ascii="Noto Sans CJK JP" w:hAnsi="Noto Sans CJK JP" w:eastAsia="Noto Sans CJK JP"/>
          <w:sz w:val="21"/>
        </w:rPr>
        <w:t>案件登録では、物件を選択すると施主と工務店が初期選択されます。担当支店、申込日、引渡日、初回の保証サービスと保証開始日をまとめて登録できます。必要なマスターは入力途中でも追加できます。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9281160" cy="4131456"/>
            <wp:docPr id="4" name="Picture 4" descr="案件登録画面は初回保証までを一つの流れで入力しま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case-registr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81160" cy="4131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Noto Sans CJK JP" w:hAnsi="Noto Sans CJK JP" w:eastAsia="Noto Sans CJK JP"/>
          <w:color w:val="5A646E"/>
          <w:sz w:val="17"/>
        </w:rPr>
        <w:t>案件登録画面は初回保証までを一つの流れで入力します</w:t>
      </w:r>
    </w:p>
    <w:p>
      <w:r>
        <w:br w:type="page"/>
      </w:r>
    </w:p>
    <w:p>
      <w:pPr>
        <w:pStyle w:val="Heading1"/>
      </w:pPr>
      <w:r>
        <w:t>案件詳細と適用保証</w:t>
      </w:r>
    </w:p>
    <w:p>
      <w:r>
        <w:rPr>
          <w:rFonts w:ascii="Noto Sans CJK JP" w:hAnsi="Noto Sans CJK JP" w:eastAsia="Noto Sans CJK JP"/>
          <w:sz w:val="21"/>
        </w:rPr>
        <w:t>案件詳細では、案件に関連する物件、施主、工務店、担当支店、申込日、引渡日を確認できます。適用保証ごとに期間、開始日、満了日、通知状態、保証状態を保持します。保証を延長する場合は、既存の保証を残して新しい適用保証を追加します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9281160" cy="4131456"/>
            <wp:docPr id="5" name="Picture 5" descr="案件詳細では案件情報と適用保証の履歴を確認しま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ase-det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281160" cy="4131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Noto Sans CJK JP" w:hAnsi="Noto Sans CJK JP" w:eastAsia="Noto Sans CJK JP"/>
          <w:color w:val="5A646E"/>
          <w:sz w:val="17"/>
        </w:rPr>
        <w:t>案件詳細では案件情報と適用保証の履歴を確認します</w:t>
      </w:r>
    </w:p>
    <w:p>
      <w:r>
        <w:br w:type="page"/>
      </w:r>
    </w:p>
    <w:p>
      <w:pPr>
        <w:pStyle w:val="Heading1"/>
      </w:pPr>
      <w:r>
        <w:t>業務マスター</w:t>
      </w:r>
    </w:p>
    <w:p>
      <w:r>
        <w:rPr>
          <w:rFonts w:ascii="Noto Sans CJK JP" w:hAnsi="Noto Sans CJK JP" w:eastAsia="Noto Sans CJK JP"/>
          <w:sz w:val="21"/>
        </w:rPr>
        <w:t>工務店、施主、物件、保証サービスを個別に管理します。各一覧から詳細を開き、登録内容と関連情報を確認できます。無効化したマスターも履歴のために保持されます。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E1E8"/>
          <w:left w:val="single" w:sz="6" w:color="D9E1E8"/>
          <w:bottom w:val="single" w:sz="6" w:color="D9E1E8"/>
          <w:right w:val="single" w:sz="6" w:color="D9E1E8"/>
          <w:insideH w:val="single" w:sz="6" w:color="D9E1E8"/>
          <w:insideV w:val="single" w:sz="6" w:color="D9E1E8"/>
        </w:tblBorders>
      </w:tblPr>
      <w:tblGrid>
        <w:gridCol w:w="5027"/>
        <w:gridCol w:w="5027"/>
        <w:gridCol w:w="5027"/>
      </w:tblGrid>
      <w:tr>
        <w:tc>
          <w:tcPr>
            <w:tcW w:type="dxa" w:w="5027"/>
            <w:shd w:fill="2F75B5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9"/>
              </w:rPr>
              <w:t>マスター</w:t>
            </w:r>
          </w:p>
        </w:tc>
        <w:tc>
          <w:tcPr>
            <w:tcW w:type="dxa" w:w="5027"/>
            <w:shd w:fill="2F75B5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9"/>
              </w:rPr>
              <w:t>主な情報</w:t>
            </w:r>
          </w:p>
        </w:tc>
        <w:tc>
          <w:tcPr>
            <w:tcW w:type="dxa" w:w="5027"/>
            <w:shd w:fill="2F75B5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9"/>
              </w:rPr>
              <w:t>関連画面で確認できる内容</w:t>
            </w:r>
          </w:p>
        </w:tc>
      </w:tr>
      <w:tr>
        <w:tc>
          <w:tcPr>
            <w:tcW w:type="dxa" w:w="50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8"/>
              </w:rPr>
              <w:t>工務店</w:t>
            </w:r>
          </w:p>
        </w:tc>
        <w:tc>
          <w:tcPr>
            <w:tcW w:type="dxa" w:w="50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b w:val="0"/>
                <w:sz w:val="18"/>
              </w:rPr>
              <w:t>住所、電話、担当者、備考</w:t>
            </w:r>
          </w:p>
        </w:tc>
        <w:tc>
          <w:tcPr>
            <w:tcW w:type="dxa" w:w="50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b w:val="0"/>
                <w:sz w:val="18"/>
              </w:rPr>
              <w:t>担当物件と工務店アカウント</w:t>
            </w:r>
          </w:p>
        </w:tc>
      </w:tr>
      <w:tr>
        <w:tc>
          <w:tcPr>
            <w:tcW w:type="dxa" w:w="5027"/>
            <w:shd w:fill="F6F9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8"/>
              </w:rPr>
              <w:t>施主</w:t>
            </w:r>
          </w:p>
        </w:tc>
        <w:tc>
          <w:tcPr>
            <w:tcW w:type="dxa" w:w="5027"/>
            <w:shd w:fill="F6F9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b w:val="0"/>
                <w:sz w:val="18"/>
              </w:rPr>
              <w:t>住所、電話、FAX、備考</w:t>
            </w:r>
          </w:p>
        </w:tc>
        <w:tc>
          <w:tcPr>
            <w:tcW w:type="dxa" w:w="5027"/>
            <w:shd w:fill="F6F9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b w:val="0"/>
                <w:sz w:val="18"/>
              </w:rPr>
              <w:t>所有物件</w:t>
            </w:r>
          </w:p>
        </w:tc>
      </w:tr>
      <w:tr>
        <w:tc>
          <w:tcPr>
            <w:tcW w:type="dxa" w:w="50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8"/>
              </w:rPr>
              <w:t>物件</w:t>
            </w:r>
          </w:p>
        </w:tc>
        <w:tc>
          <w:tcPr>
            <w:tcW w:type="dxa" w:w="50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b w:val="0"/>
                <w:sz w:val="18"/>
              </w:rPr>
              <w:t>住所、建築面積、施主、工務店</w:t>
            </w:r>
          </w:p>
        </w:tc>
        <w:tc>
          <w:tcPr>
            <w:tcW w:type="dxa" w:w="50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b w:val="0"/>
                <w:sz w:val="18"/>
              </w:rPr>
              <w:t>案件登録で選択する物件情報</w:t>
            </w:r>
          </w:p>
        </w:tc>
      </w:tr>
      <w:tr>
        <w:tc>
          <w:tcPr>
            <w:tcW w:type="dxa" w:w="5027"/>
            <w:shd w:fill="F6F9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8"/>
              </w:rPr>
              <w:t>保証サービス</w:t>
            </w:r>
          </w:p>
        </w:tc>
        <w:tc>
          <w:tcPr>
            <w:tcW w:type="dxa" w:w="5027"/>
            <w:shd w:fill="F6F9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b w:val="0"/>
                <w:sz w:val="18"/>
              </w:rPr>
              <w:t>名称、種別、略称、標準保証期間</w:t>
            </w:r>
          </w:p>
        </w:tc>
        <w:tc>
          <w:tcPr>
            <w:tcW w:type="dxa" w:w="5027"/>
            <w:shd w:fill="F6F9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b w:val="0"/>
                <w:sz w:val="18"/>
              </w:rPr>
              <w:t>有効な案件で使用中の対象物件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FFFFFF"/>
          <w:left w:val="single" w:sz="6" w:color="FFFFFF"/>
          <w:bottom w:val="single" w:sz="6" w:color="FFFFFF"/>
          <w:right w:val="single" w:sz="6" w:color="FFFFFF"/>
          <w:insideH w:val="single" w:sz="6" w:color="FFFFFF"/>
          <w:insideV w:val="single" w:sz="6" w:color="FFFFFF"/>
        </w:tblBorders>
      </w:tblPr>
      <w:tblGrid>
        <w:gridCol w:w="7540"/>
        <w:gridCol w:w="7540"/>
      </w:tblGrid>
      <w:tr>
        <w:tc>
          <w:tcPr>
            <w:tcW w:type="dxa" w:w="737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1974144"/>
                  <wp:docPr id="6" name="Picture 6" descr="工務店一覧画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company-lis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19741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ans CJK JP" w:hAnsi="Noto Sans CJK JP" w:eastAsia="Noto Sans CJK JP"/>
                <w:color w:val="5A646E"/>
                <w:sz w:val="16"/>
              </w:rPr>
              <w:t>工務店一覧</w:t>
            </w:r>
          </w:p>
        </w:tc>
        <w:tc>
          <w:tcPr>
            <w:tcW w:type="dxa" w:w="737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1974144"/>
                  <wp:docPr id="7" name="Picture 7" descr="保証サービス一覧画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warranty-service-lis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19741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ans CJK JP" w:hAnsi="Noto Sans CJK JP" w:eastAsia="Noto Sans CJK JP"/>
                <w:color w:val="5A646E"/>
                <w:sz w:val="16"/>
              </w:rPr>
              <w:t>保証サービス一覧</w:t>
            </w:r>
          </w:p>
        </w:tc>
      </w:tr>
    </w:tbl>
    <w:p>
      <w:r>
        <w:br w:type="page"/>
      </w:r>
    </w:p>
    <w:p>
      <w:pPr>
        <w:pStyle w:val="Heading1"/>
      </w:pPr>
      <w:r>
        <w:t>マスター詳細と関連情報</w:t>
      </w:r>
    </w:p>
    <w:p>
      <w:r>
        <w:rPr>
          <w:rFonts w:ascii="Noto Sans CJK JP" w:hAnsi="Noto Sans CJK JP" w:eastAsia="Noto Sans CJK JP"/>
          <w:sz w:val="21"/>
        </w:rPr>
        <w:t>工務店詳細では登録内容に加えて担当物件を確認できます。物件一覧では住所と建築面積を一覧で確認し、各物件の詳細へ移動できます。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FFFFFF"/>
          <w:left w:val="single" w:sz="6" w:color="FFFFFF"/>
          <w:bottom w:val="single" w:sz="6" w:color="FFFFFF"/>
          <w:right w:val="single" w:sz="6" w:color="FFFFFF"/>
          <w:insideH w:val="single" w:sz="6" w:color="FFFFFF"/>
          <w:insideV w:val="single" w:sz="6" w:color="FFFFFF"/>
        </w:tblBorders>
      </w:tblPr>
      <w:tblGrid>
        <w:gridCol w:w="7540"/>
        <w:gridCol w:w="7540"/>
      </w:tblGrid>
      <w:tr>
        <w:tc>
          <w:tcPr>
            <w:tcW w:type="dxa" w:w="737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80560" cy="1994496"/>
                  <wp:docPr id="8" name="Picture 8" descr="工務店詳細画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company-detail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19944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ans CJK JP" w:hAnsi="Noto Sans CJK JP" w:eastAsia="Noto Sans CJK JP"/>
                <w:color w:val="5A646E"/>
                <w:sz w:val="16"/>
              </w:rPr>
              <w:t>工務店詳細と担当物件</w:t>
            </w:r>
          </w:p>
        </w:tc>
        <w:tc>
          <w:tcPr>
            <w:tcW w:type="dxa" w:w="737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80560" cy="1994496"/>
                  <wp:docPr id="9" name="Picture 9" descr="物件一覧画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property-list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19944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ans CJK JP" w:hAnsi="Noto Sans CJK JP" w:eastAsia="Noto Sans CJK JP"/>
                <w:color w:val="5A646E"/>
                <w:sz w:val="16"/>
              </w:rPr>
              <w:t>物件一覧</w:t>
            </w:r>
          </w:p>
        </w:tc>
      </w:tr>
    </w:tbl>
    <w:p>
      <w:r>
        <w:br w:type="page"/>
      </w:r>
    </w:p>
    <w:p>
      <w:pPr>
        <w:pStyle w:val="Heading1"/>
      </w:pPr>
      <w:r>
        <w:t>アカウントと工務店連携</w:t>
      </w:r>
    </w:p>
    <w:p>
      <w:r>
        <w:rPr>
          <w:rFonts w:ascii="Noto Sans CJK JP" w:hAnsi="Noto Sans CJK JP" w:eastAsia="Noto Sans CJK JP"/>
          <w:sz w:val="21"/>
        </w:rPr>
        <w:t>House Solution管理者は一般担当者と工務店の共通アカウントを管理できます。工務店からの仮申請や保証更改の回答は通知管理で確認します。工務店へのメールは、現在は送信待ちキューへの記録までで、外部のメール配送サービスには接続していませ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FFFFFF"/>
          <w:left w:val="single" w:sz="6" w:color="FFFFFF"/>
          <w:bottom w:val="single" w:sz="6" w:color="FFFFFF"/>
          <w:right w:val="single" w:sz="6" w:color="FFFFFF"/>
          <w:insideH w:val="single" w:sz="6" w:color="FFFFFF"/>
          <w:insideV w:val="single" w:sz="6" w:color="FFFFFF"/>
        </w:tblBorders>
      </w:tblPr>
      <w:tblGrid>
        <w:gridCol w:w="7540"/>
        <w:gridCol w:w="7540"/>
      </w:tblGrid>
      <w:tr>
        <w:tc>
          <w:tcPr>
            <w:tcW w:type="dxa" w:w="737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80560" cy="1994496"/>
                  <wp:docPr id="10" name="Picture 10" descr="通知管理画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notification-management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19944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ans CJK JP" w:hAnsi="Noto Sans CJK JP" w:eastAsia="Noto Sans CJK JP"/>
                <w:color w:val="5A646E"/>
                <w:sz w:val="16"/>
              </w:rPr>
              <w:t>工務店からの回答を扱う通知管理</w:t>
            </w:r>
          </w:p>
        </w:tc>
        <w:tc>
          <w:tcPr>
            <w:tcW w:type="dxa" w:w="737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80560" cy="1994496"/>
                  <wp:docPr id="11" name="Picture 11" descr="担当者アカウント管理画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-staff-account-management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19944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ans CJK JP" w:hAnsi="Noto Sans CJK JP" w:eastAsia="Noto Sans CJK JP"/>
                <w:color w:val="5A646E"/>
                <w:sz w:val="16"/>
              </w:rPr>
              <w:t>House Solution担当者のアカウント管理</w:t>
            </w:r>
          </w:p>
        </w:tc>
      </w:tr>
    </w:tbl>
    <w:p>
      <w:r>
        <w:br w:type="page"/>
      </w:r>
    </w:p>
    <w:p>
      <w:pPr>
        <w:pStyle w:val="Heading1"/>
      </w:pPr>
      <w:r>
        <w:t>デモで確認する範囲</w:t>
      </w:r>
    </w:p>
    <w:p>
      <w:pPr>
        <w:pStyle w:val="ListBullet"/>
        <w:spacing w:after="60"/>
      </w:pPr>
      <w:r>
        <w:rPr>
          <w:rFonts w:ascii="Noto Sans CJK JP" w:hAnsi="Noto Sans CJK JP" w:eastAsia="Noto Sans CJK JP"/>
          <w:sz w:val="21"/>
        </w:rPr>
        <w:t>DEV環境の架空データを使い、案件、適用保証、各マスター、通知管理、アカウント管理の画面を確認します。</w:t>
      </w:r>
    </w:p>
    <w:p>
      <w:pPr>
        <w:pStyle w:val="ListBullet"/>
        <w:spacing w:after="60"/>
      </w:pPr>
      <w:r>
        <w:rPr>
          <w:rFonts w:ascii="Noto Sans CJK JP" w:hAnsi="Noto Sans CJK JP" w:eastAsia="Noto Sans CJK JP"/>
          <w:sz w:val="21"/>
        </w:rPr>
        <w:t>デモでは登録画面を開いて入力項目を説明しますが、データは登録・編集・無効化しません。</w:t>
      </w:r>
    </w:p>
    <w:p>
      <w:pPr>
        <w:pStyle w:val="ListBullet"/>
        <w:spacing w:after="60"/>
      </w:pPr>
      <w:r>
        <w:rPr>
          <w:rFonts w:ascii="Noto Sans CJK JP" w:hAnsi="Noto Sans CJK JP" w:eastAsia="Noto Sans CJK JP"/>
          <w:sz w:val="21"/>
        </w:rPr>
        <w:t>本番環境の構築、外部メール配送、監視、バックアップと復旧は今回のデモ対象外です。</w:t>
      </w:r>
    </w:p>
    <w:p>
      <w:pPr>
        <w:pStyle w:val="ListBullet"/>
        <w:spacing w:after="60"/>
      </w:pPr>
      <w:r>
        <w:rPr>
          <w:rFonts w:ascii="Noto Sans CJK JP" w:hAnsi="Noto Sans CJK JP" w:eastAsia="Noto Sans CJK JP"/>
          <w:sz w:val="21"/>
        </w:rPr>
        <w:t>画面上で確認された追加要望や仕様変更は、中村氏が別途取りまとめます。</w:t>
      </w:r>
    </w:p>
    <w:p>
      <w:r>
        <w:rPr>
          <w:rFonts w:ascii="Noto Sans CJK JP" w:hAnsi="Noto Sans CJK JP" w:eastAsia="Noto Sans CJK JP"/>
          <w:sz w:val="21"/>
        </w:rPr>
        <w:t>資料基準日 2026年9月14日</w:t>
      </w:r>
    </w:p>
    <w:sectPr w:rsidR="00FC693F" w:rsidRPr="0006063C" w:rsidSect="00034616">
      <w:footerReference w:type="default" r:id="rId9"/>
      <w:pgSz w:w="16838" w:h="11906" w:orient="landscape"/>
      <w:pgMar w:top="822" w:right="879" w:bottom="76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JP" w:hAnsi="Noto Sans CJK JP" w:eastAsia="Noto Sans CJK JP"/>
        <w:color w:val="5A646E"/>
        <w:sz w:val="16"/>
      </w:rPr>
      <w:t>House Solution向け DEV環境デモ資料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ans CJK JP" w:hAnsi="Noto Sans CJK JP" w:eastAsia="Noto Sans CJK JP"/>
      <w:color w:val="2D374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6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6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