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L15-16 — Data quality dimensions</w:t>
      </w:r>
    </w:p>
    <w:bookmarkStart w:id="38" w:name="l15-16-data-quality-dimensions"/>
    <w:p>
      <w:pPr>
        <w:pStyle w:val="Heading1"/>
      </w:pPr>
      <w:r>
        <w:t xml:space="preserve">L15-16  —  Data quality dimensions</w:t>
      </w:r>
    </w:p>
    <w:p>
      <w:pPr>
        <w:pStyle w:val="FirstParagraph"/>
      </w:pPr>
      <w:r>
        <w:rPr>
          <w:b/>
          <w:bCs/>
        </w:rPr>
        <w:t xml:space="preserve">DATA209 · Advanced Exploratory Data Analysis</w:t>
      </w:r>
      <w:r>
        <w:br/>
      </w:r>
      <w:r>
        <w:t xml:space="preserve">Vidyashilp University · School of Engineering and Technology</w:t>
      </w:r>
      <w:r>
        <w:br/>
      </w:r>
      <w:r>
        <w:t xml:space="preserve">BTech Hons. (Data Science), Semester III</w:t>
      </w:r>
    </w:p>
    <w:p>
      <w:pPr>
        <w:pStyle w:val="BodyText"/>
      </w:pPr>
      <w:r>
        <w:rPr>
          <w:b/>
          <w:bCs/>
        </w:rPr>
        <w:t xml:space="preserve">Week 8</w:t>
      </w:r>
      <w:r>
        <w:t xml:space="preserve"> </w:t>
      </w:r>
      <w:r>
        <w:t xml:space="preserve"> | </w:t>
      </w:r>
      <w:r>
        <w:t xml:space="preserve"> </w:t>
      </w:r>
      <w:r>
        <w:rPr>
          <w:b/>
          <w:bCs/>
        </w:rPr>
        <w:t xml:space="preserve">Module 3</w:t>
      </w:r>
      <w:r>
        <w:t xml:space="preserve"> </w:t>
      </w:r>
      <w:r>
        <w:t xml:space="preserve">—</w:t>
      </w:r>
      <w:r>
        <w:t xml:space="preserve"> </w:t>
      </w:r>
      <w:r>
        <w:t xml:space="preserve">Data Quality Engineering &amp; Anomaly Management  | </w:t>
      </w:r>
      <w:r>
        <w:t xml:space="preserve"> </w:t>
      </w:r>
      <w:r>
        <w:rPr>
          <w:b/>
          <w:bCs/>
        </w:rPr>
        <w:t xml:space="preserve">Outcome CO3</w:t>
      </w:r>
      <w:r>
        <w:br/>
      </w:r>
      <w:r>
        <w:t xml:space="preserve">Slides: DATA209_Module_3_Data_Quality_Engineering.pptx, pages 4–11  | </w:t>
      </w:r>
      <w:r>
        <w:t xml:space="preserve"> </w:t>
      </w:r>
      <w:r>
        <w:t xml:space="preserve">Laboratory: P15-16</w:t>
      </w:r>
    </w:p>
    <w:p>
      <w:r>
        <w:pict>
          <v:rect style="width:0;height:1.5pt" o:hralign="center" o:hrstd="t" o:hr="t"/>
        </w:pict>
      </w:r>
    </w:p>
    <w:bookmarkStart w:id="20" w:name="topics-covered"/>
    <w:p>
      <w:pPr>
        <w:pStyle w:val="Heading2"/>
      </w:pPr>
      <w:r>
        <w:t xml:space="preserve">Topics covered</w:t>
      </w:r>
    </w:p>
    <w:p>
      <w:pPr>
        <w:pStyle w:val="Compact"/>
        <w:numPr>
          <w:ilvl w:val="0"/>
          <w:numId w:val="1001"/>
        </w:numPr>
      </w:pPr>
      <w:r>
        <w:t xml:space="preserve">Accuracy, completeness, consistency, validity</w:t>
      </w:r>
    </w:p>
    <w:p>
      <w:pPr>
        <w:pStyle w:val="Compact"/>
        <w:numPr>
          <w:ilvl w:val="0"/>
          <w:numId w:val="1001"/>
        </w:numPr>
      </w:pPr>
      <w:r>
        <w:t xml:space="preserve">Integrating data from multiple sources</w:t>
      </w:r>
    </w:p>
    <w:p>
      <w:pPr>
        <w:pStyle w:val="Compact"/>
        <w:numPr>
          <w:ilvl w:val="0"/>
          <w:numId w:val="1001"/>
        </w:numPr>
      </w:pPr>
      <w:r>
        <w:t xml:space="preserve">Duplicate detection, inconsistent encoding, validation rules</w:t>
      </w:r>
    </w:p>
    <w:bookmarkEnd w:id="20"/>
    <w:bookmarkStart w:id="27" w:name="notes"/>
    <w:p>
      <w:pPr>
        <w:pStyle w:val="Heading2"/>
      </w:pPr>
      <w:r>
        <w:t xml:space="preserve">Notes</w:t>
      </w:r>
    </w:p>
    <w:bookmarkStart w:id="21" w:name="cleaning-is-inference"/>
    <w:p>
      <w:pPr>
        <w:pStyle w:val="Heading5"/>
      </w:pPr>
      <w:r>
        <w:t xml:space="preserve">Cleaning is inference</w:t>
      </w:r>
    </w:p>
    <w:p>
      <w:pPr>
        <w:pStyle w:val="BlockText"/>
      </w:pPr>
      <w:r>
        <w:t xml:space="preserve">Every cleaning decision is a modelling decision made early, with less evidence and usually without a record.</w:t>
      </w:r>
    </w:p>
    <w:p>
      <w:pPr>
        <w:pStyle w:val="FirstParagraph"/>
      </w:pPr>
      <w:r>
        <w:t xml:space="preserve">Imputing a mean asserts something about the missing values. Deleting an outlier asserts it was an error. Neither is neutral, and both must be written down.</w:t>
      </w:r>
    </w:p>
    <w:bookmarkEnd w:id="21"/>
    <w:bookmarkStart w:id="22" w:name="six-dimensions"/>
    <w:p>
      <w:pPr>
        <w:pStyle w:val="Heading5"/>
      </w:pPr>
      <w:r>
        <w:t xml:space="preserve">Six dimensions</w:t>
      </w:r>
    </w:p>
    <w:tbl>
      <w:tblPr>
        <w:tblStyle w:val="Table"/>
        <w:tblW w:type="auto" w:w="0"/>
        <w:jc w:val="start"/>
        <w:tblLook w:firstRow="1" w:lastRow="0" w:firstColumn="0" w:lastColumn="0" w:noHBand="0" w:noVBand="0" w:val="0020"/>
      </w:tblPr>
      <w:tblGrid>
        <w:gridCol w:w="3960"/>
        <w:gridCol w:w="3960"/>
      </w:tblGrid>
      <w:tr>
        <w:trPr>
          <w:tblHeader w:val="true"/>
        </w:trPr>
        <w:tc>
          <w:tcPr/>
          <w:p>
            <w:pPr>
              <w:pStyle w:val="Compact"/>
              <w:jc w:val="left"/>
            </w:pPr>
            <w:r>
              <w:t xml:space="preserve">Dimension</w:t>
            </w:r>
          </w:p>
        </w:tc>
        <w:tc>
          <w:tcPr/>
          <w:p>
            <w:pPr>
              <w:pStyle w:val="Compact"/>
              <w:jc w:val="left"/>
            </w:pPr>
            <w:r>
              <w:t xml:space="preserve">Question</w:t>
            </w:r>
          </w:p>
        </w:tc>
      </w:tr>
      <w:tr>
        <w:tc>
          <w:tcPr/>
          <w:p>
            <w:pPr>
              <w:pStyle w:val="Compact"/>
              <w:jc w:val="left"/>
            </w:pPr>
            <w:r>
              <w:t xml:space="preserve">Accuracy</w:t>
            </w:r>
          </w:p>
        </w:tc>
        <w:tc>
          <w:tcPr/>
          <w:p>
            <w:pPr>
              <w:pStyle w:val="Compact"/>
              <w:jc w:val="left"/>
            </w:pPr>
            <w:r>
              <w:t xml:space="preserve">do the values reflect reality? A blood pressure of 0 is precise, recorded and wrong</w:t>
            </w:r>
          </w:p>
        </w:tc>
      </w:tr>
      <w:tr>
        <w:tc>
          <w:tcPr/>
          <w:p>
            <w:pPr>
              <w:pStyle w:val="Compact"/>
              <w:jc w:val="left"/>
            </w:pPr>
            <w:r>
              <w:t xml:space="preserve">Completeness</w:t>
            </w:r>
          </w:p>
        </w:tc>
        <w:tc>
          <w:tcPr/>
          <w:p>
            <w:pPr>
              <w:pStyle w:val="Compact"/>
              <w:jc w:val="left"/>
            </w:pPr>
            <w:r>
              <w:t xml:space="preserve">is anything absent that should be present — including</w:t>
            </w:r>
            <w:r>
              <w:t xml:space="preserve"> </w:t>
            </w:r>
            <w:r>
              <w:rPr>
                <w:i/>
                <w:iCs/>
              </w:rPr>
              <w:t xml:space="preserve">disguised</w:t>
            </w:r>
            <w:r>
              <w:t xml:space="preserve"> </w:t>
            </w:r>
            <w:r>
              <w:t xml:space="preserve">absence?</w:t>
            </w:r>
          </w:p>
        </w:tc>
      </w:tr>
      <w:tr>
        <w:tc>
          <w:tcPr/>
          <w:p>
            <w:pPr>
              <w:pStyle w:val="Compact"/>
              <w:jc w:val="left"/>
            </w:pPr>
            <w:r>
              <w:t xml:space="preserve">Consistency</w:t>
            </w:r>
          </w:p>
        </w:tc>
        <w:tc>
          <w:tcPr/>
          <w:p>
            <w:pPr>
              <w:pStyle w:val="Compact"/>
              <w:jc w:val="left"/>
            </w:pPr>
            <w:r>
              <w:t xml:space="preserve">do values agree across records and sources?</w:t>
            </w:r>
          </w:p>
        </w:tc>
      </w:tr>
      <w:tr>
        <w:tc>
          <w:tcPr/>
          <w:p>
            <w:pPr>
              <w:pStyle w:val="Compact"/>
              <w:jc w:val="left"/>
            </w:pPr>
            <w:r>
              <w:t xml:space="preserve">Validity</w:t>
            </w:r>
          </w:p>
        </w:tc>
        <w:tc>
          <w:tcPr/>
          <w:p>
            <w:pPr>
              <w:pStyle w:val="Compact"/>
              <w:jc w:val="left"/>
            </w:pPr>
            <w:r>
              <w:t xml:space="preserve">do values conform to type, range, allowed set and cross-field rules?</w:t>
            </w:r>
          </w:p>
        </w:tc>
      </w:tr>
      <w:tr>
        <w:tc>
          <w:tcPr/>
          <w:p>
            <w:pPr>
              <w:pStyle w:val="Compact"/>
              <w:jc w:val="left"/>
            </w:pPr>
            <w:r>
              <w:t xml:space="preserve">Uniqueness</w:t>
            </w:r>
          </w:p>
        </w:tc>
        <w:tc>
          <w:tcPr/>
          <w:p>
            <w:pPr>
              <w:pStyle w:val="Compact"/>
              <w:jc w:val="left"/>
            </w:pPr>
            <w:r>
              <w:t xml:space="preserve">is each real-world entity represented once?</w:t>
            </w:r>
          </w:p>
        </w:tc>
      </w:tr>
      <w:tr>
        <w:tc>
          <w:tcPr/>
          <w:p>
            <w:pPr>
              <w:pStyle w:val="Compact"/>
              <w:jc w:val="left"/>
            </w:pPr>
            <w:r>
              <w:t xml:space="preserve">Timeliness</w:t>
            </w:r>
          </w:p>
        </w:tc>
        <w:tc>
          <w:tcPr/>
          <w:p>
            <w:pPr>
              <w:pStyle w:val="Compact"/>
              <w:jc w:val="left"/>
            </w:pPr>
            <w:r>
              <w:t xml:space="preserve">is the data current enough, and is every record from the same period?</w:t>
            </w:r>
          </w:p>
        </w:tc>
      </w:tr>
    </w:tbl>
    <w:p>
      <w:pPr>
        <w:pStyle w:val="BodyText"/>
      </w:pPr>
      <w:r>
        <w:t xml:space="preserve">Audit in this order. Validity failures often explain completeness failures, which often explain accuracy failures.</w:t>
      </w:r>
    </w:p>
    <w:bookmarkEnd w:id="22"/>
    <w:bookmarkStart w:id="23" w:name="profiling"/>
    <w:p>
      <w:pPr>
        <w:pStyle w:val="Heading5"/>
      </w:pPr>
      <w:r>
        <w:t xml:space="preserve">Profiling</w:t>
      </w:r>
    </w:p>
    <w:p>
      <w:pPr>
        <w:pStyle w:val="FirstParagraph"/>
      </w:pPr>
      <w:r>
        <w:t xml:space="preserve">Per column: dtype, nulls,</w:t>
      </w:r>
      <w:r>
        <w:t xml:space="preserve"> </w:t>
      </w:r>
      <w:r>
        <w:rPr>
          <w:b/>
          <w:bCs/>
        </w:rPr>
        <w:t xml:space="preserve">zeros</w:t>
      </w:r>
      <w:r>
        <w:t xml:space="preserve">, unique count, min, max, top values. Then exact duplicate rows, then duplicates on the business key alone. For numeric columns check the range against what is physically possible; for categorical columns list the full value set and hunt for near-duplicates; for dates check range, ordering and parse failures.</w:t>
      </w:r>
    </w:p>
    <w:p>
      <w:pPr>
        <w:pStyle w:val="BodyText"/>
      </w:pPr>
      <w:r>
        <w:t xml:space="preserve">The zeros column is the one that finds disguised missingness — see L17-18.</w:t>
      </w:r>
    </w:p>
    <w:bookmarkEnd w:id="23"/>
    <w:bookmarkStart w:id="24" w:name="multi-source-integration"/>
    <w:p>
      <w:pPr>
        <w:pStyle w:val="Heading5"/>
      </w:pPr>
      <w:r>
        <w:t xml:space="preserve">Multi-source integration</w:t>
      </w:r>
    </w:p>
    <w:tbl>
      <w:tblPr>
        <w:tblStyle w:val="Table"/>
        <w:tblW w:type="auto" w:w="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Problem</w:t>
            </w:r>
          </w:p>
        </w:tc>
        <w:tc>
          <w:tcPr/>
          <w:p>
            <w:pPr>
              <w:pStyle w:val="Compact"/>
              <w:jc w:val="left"/>
            </w:pPr>
            <w:r>
              <w:t xml:space="preserve">Symptom</w:t>
            </w:r>
          </w:p>
        </w:tc>
        <w:tc>
          <w:tcPr/>
          <w:p>
            <w:pPr>
              <w:pStyle w:val="Compact"/>
              <w:jc w:val="left"/>
            </w:pPr>
            <w:r>
              <w:t xml:space="preserve">Response</w:t>
            </w:r>
          </w:p>
        </w:tc>
      </w:tr>
      <w:tr>
        <w:tc>
          <w:tcPr/>
          <w:p>
            <w:pPr>
              <w:pStyle w:val="Compact"/>
              <w:jc w:val="left"/>
            </w:pPr>
            <w:r>
              <w:t xml:space="preserve">key mismatch</w:t>
            </w:r>
          </w:p>
        </w:tc>
        <w:tc>
          <w:tcPr/>
          <w:p>
            <w:pPr>
              <w:pStyle w:val="Compact"/>
              <w:jc w:val="left"/>
            </w:pPr>
            <w:r>
              <w:t xml:space="preserve">far fewer rows after the join</w:t>
            </w:r>
          </w:p>
        </w:tc>
        <w:tc>
          <w:tcPr/>
          <w:p>
            <w:pPr>
              <w:pStyle w:val="Compact"/>
              <w:jc w:val="left"/>
            </w:pPr>
            <w:r>
              <w:t xml:space="preserve">normalise keys: trim, case-fold, check type</w:t>
            </w:r>
          </w:p>
        </w:tc>
      </w:tr>
      <w:tr>
        <w:tc>
          <w:tcPr/>
          <w:p>
            <w:pPr>
              <w:pStyle w:val="Compact"/>
              <w:jc w:val="left"/>
            </w:pPr>
            <w:r>
              <w:t xml:space="preserve">granularity mismatch</w:t>
            </w:r>
          </w:p>
        </w:tc>
        <w:tc>
          <w:tcPr/>
          <w:p>
            <w:pPr>
              <w:pStyle w:val="Compact"/>
              <w:jc w:val="left"/>
            </w:pPr>
            <w:r>
              <w:t xml:space="preserve">row count explodes</w:t>
            </w:r>
          </w:p>
        </w:tc>
        <w:tc>
          <w:tcPr/>
          <w:p>
            <w:pPr>
              <w:pStyle w:val="Compact"/>
              <w:jc w:val="left"/>
            </w:pPr>
            <w:r>
              <w:t xml:space="preserve">aggregate the finer side first</w:t>
            </w:r>
          </w:p>
        </w:tc>
      </w:tr>
      <w:tr>
        <w:tc>
          <w:tcPr/>
          <w:p>
            <w:pPr>
              <w:pStyle w:val="Compact"/>
              <w:jc w:val="left"/>
            </w:pPr>
            <w:r>
              <w:t xml:space="preserve">schema drift</w:t>
            </w:r>
          </w:p>
        </w:tc>
        <w:tc>
          <w:tcPr/>
          <w:p>
            <w:pPr>
              <w:pStyle w:val="Compact"/>
              <w:jc w:val="left"/>
            </w:pPr>
            <w:r>
              <w:t xml:space="preserve">same name, different meaning or unit</w:t>
            </w:r>
          </w:p>
        </w:tc>
        <w:tc>
          <w:tcPr/>
          <w:p>
            <w:pPr>
              <w:pStyle w:val="Compact"/>
              <w:jc w:val="left"/>
            </w:pPr>
            <w:r>
              <w:t xml:space="preserve">rename explicitly; convert units</w:t>
            </w:r>
          </w:p>
        </w:tc>
      </w:tr>
      <w:tr>
        <w:tc>
          <w:tcPr/>
          <w:p>
            <w:pPr>
              <w:pStyle w:val="Compact"/>
              <w:jc w:val="left"/>
            </w:pPr>
            <w:r>
              <w:t xml:space="preserve">overlapping records</w:t>
            </w:r>
          </w:p>
        </w:tc>
        <w:tc>
          <w:tcPr/>
          <w:p>
            <w:pPr>
              <w:pStyle w:val="Compact"/>
              <w:jc w:val="left"/>
            </w:pPr>
            <w:r>
              <w:t xml:space="preserve">the same entity in both sources</w:t>
            </w:r>
          </w:p>
        </w:tc>
        <w:tc>
          <w:tcPr/>
          <w:p>
            <w:pPr>
              <w:pStyle w:val="Compact"/>
              <w:jc w:val="left"/>
            </w:pPr>
            <w:r>
              <w:t xml:space="preserve">deduplicate after the join</w:t>
            </w:r>
          </w:p>
        </w:tc>
      </w:tr>
      <w:tr>
        <w:tc>
          <w:tcPr/>
          <w:p>
            <w:pPr>
              <w:pStyle w:val="Compact"/>
              <w:jc w:val="left"/>
            </w:pPr>
            <w:r>
              <w:t xml:space="preserve">conflicting values</w:t>
            </w:r>
          </w:p>
        </w:tc>
        <w:tc>
          <w:tcPr/>
          <w:p>
            <w:pPr>
              <w:pStyle w:val="Compact"/>
              <w:jc w:val="left"/>
            </w:pPr>
            <w:r>
              <w:t xml:space="preserve">sources disagree</w:t>
            </w:r>
          </w:p>
        </w:tc>
        <w:tc>
          <w:tcPr/>
          <w:p>
            <w:pPr>
              <w:pStyle w:val="Compact"/>
              <w:jc w:val="left"/>
            </w:pPr>
            <w:r>
              <w:t xml:space="preserve">define precedence in advance; record which won</w:t>
            </w:r>
          </w:p>
        </w:tc>
      </w:tr>
    </w:tbl>
    <w:p>
      <w:pPr>
        <w:pStyle w:val="BodyText"/>
      </w:pPr>
      <w:r>
        <w:t xml:space="preserve">Always compare row counts before and after a join.</w:t>
      </w:r>
      <w:r>
        <w:t xml:space="preserve"> </w:t>
      </w:r>
      <w:r>
        <w:rPr>
          <w:b/>
          <w:bCs/>
        </w:rPr>
        <w:t xml:space="preserve">An unexplained change in row count is a bug until proven otherwise.</w:t>
      </w:r>
    </w:p>
    <w:bookmarkEnd w:id="24"/>
    <w:bookmarkStart w:id="25" w:name="duplicates-and-encodings"/>
    <w:p>
      <w:pPr>
        <w:pStyle w:val="Heading5"/>
      </w:pPr>
      <w:r>
        <w:t xml:space="preserve">Duplicates and encodings</w:t>
      </w:r>
    </w:p>
    <w:p>
      <w:pPr>
        <w:pStyle w:val="FirstParagraph"/>
      </w:pPr>
      <w:r>
        <w:t xml:space="preserve">Duplicates come in three grades:</w:t>
      </w:r>
      <w:r>
        <w:t xml:space="preserve"> </w:t>
      </w:r>
      <w:r>
        <w:rPr>
          <w:b/>
          <w:bCs/>
        </w:rPr>
        <w:t xml:space="preserve">exact</w:t>
      </w:r>
      <w:r>
        <w:t xml:space="preserve"> </w:t>
      </w:r>
      <w:r>
        <w:t xml:space="preserve">(identical across all columns),</w:t>
      </w:r>
      <w:r>
        <w:t xml:space="preserve"> </w:t>
      </w:r>
      <w:r>
        <w:rPr>
          <w:b/>
          <w:bCs/>
        </w:rPr>
        <w:t xml:space="preserve">key</w:t>
      </w:r>
      <w:r>
        <w:t xml:space="preserve"> </w:t>
      </w:r>
      <w:r>
        <w:t xml:space="preserve">(same entity, differing fields — the harder and more common case), and</w:t>
      </w:r>
      <w:r>
        <w:t xml:space="preserve"> </w:t>
      </w:r>
      <w:r>
        <w:rPr>
          <w:b/>
          <w:bCs/>
        </w:rPr>
        <w:t xml:space="preserve">fuzzy</w:t>
      </w:r>
      <w:r>
        <w:t xml:space="preserve"> </w:t>
      </w:r>
      <w:r>
        <w:t xml:space="preserve">("Ramesh Kumar" vs "Ramesh Kumar", needing string distance). Decide which record survives: most recent, most complete, or a merge.</w:t>
      </w:r>
    </w:p>
    <w:p>
      <w:pPr>
        <w:pStyle w:val="BodyText"/>
      </w:pPr>
      <w:r>
        <w:t xml:space="preserve">Inconsistent encodings: case and whitespace; mixed units in one column;</w:t>
      </w:r>
      <w:r>
        <w:t xml:space="preserve"> </w:t>
      </w:r>
      <w:r>
        <w:rPr>
          <w:rStyle w:val="VerbatimChar"/>
        </w:rPr>
        <w:t xml:space="preserve">DD/MM/YYYY</w:t>
      </w:r>
      <w:r>
        <w:t xml:space="preserve"> </w:t>
      </w:r>
      <w:r>
        <w:t xml:space="preserve">against</w:t>
      </w:r>
      <w:r>
        <w:t xml:space="preserve"> </w:t>
      </w:r>
      <w:r>
        <w:rPr>
          <w:rStyle w:val="VerbatimChar"/>
        </w:rPr>
        <w:t xml:space="preserve">MM/DD/YYYY</w:t>
      </w:r>
      <w:r>
        <w:t xml:space="preserve">, silently wrong for the first twelve days of a month; sentinels such as 999, −1,</w:t>
      </w:r>
      <w:r>
        <w:t xml:space="preserve"> </w:t>
      </w:r>
      <w:r>
        <w:rPr>
          <w:rStyle w:val="VerbatimChar"/>
        </w:rPr>
        <w:t xml:space="preserve">NA</w:t>
      </w:r>
      <w:r>
        <w:t xml:space="preserve">,</w:t>
      </w:r>
      <w:r>
        <w:t xml:space="preserve"> </w:t>
      </w:r>
      <w:r>
        <w:rPr>
          <w:rStyle w:val="VerbatimChar"/>
        </w:rPr>
        <w:t xml:space="preserve">N/A</w:t>
      </w:r>
      <w:r>
        <w:t xml:space="preserve">,</w:t>
      </w:r>
      <w:r>
        <w:t xml:space="preserve"> </w:t>
      </w:r>
      <w:r>
        <w:rPr>
          <w:rStyle w:val="VerbatimChar"/>
        </w:rPr>
        <w:t xml:space="preserve">''</w:t>
      </w:r>
      <w:r>
        <w:t xml:space="preserve"> </w:t>
      </w:r>
      <w:r>
        <w:t xml:space="preserve">and</w:t>
      </w:r>
      <w:r>
        <w:t xml:space="preserve"> </w:t>
      </w:r>
      <w:r>
        <w:rPr>
          <w:rStyle w:val="VerbatimChar"/>
        </w:rPr>
        <w:t xml:space="preserve">unknown</w:t>
      </w:r>
      <w:r>
        <w:t xml:space="preserve"> </w:t>
      </w:r>
      <w:r>
        <w:t xml:space="preserve">all meaning missing.</w:t>
      </w:r>
      <w:r>
        <w:t xml:space="preserve"> </w:t>
      </w:r>
      <w:r>
        <w:rPr>
          <w:b/>
          <w:bCs/>
        </w:rPr>
        <w:t xml:space="preserve">Standardise before you count</w:t>
      </w:r>
      <w:r>
        <w:t xml:space="preserve"> </w:t>
      </w:r>
      <w:r>
        <w:t xml:space="preserve">— every frequency table computed on unstandardised categories is wrong.</w:t>
      </w:r>
    </w:p>
    <w:bookmarkEnd w:id="25"/>
    <w:bookmarkStart w:id="26" w:name="validation-rules"/>
    <w:p>
      <w:pPr>
        <w:pStyle w:val="Heading5"/>
      </w:pPr>
      <w:r>
        <w:t xml:space="preserve">Validation rules</w:t>
      </w:r>
    </w:p>
    <w:p>
      <w:pPr>
        <w:pStyle w:val="FirstParagraph"/>
      </w:pPr>
      <w:r>
        <w:t xml:space="preserve">Write them from domain knowledge</w:t>
      </w:r>
      <w:r>
        <w:t xml:space="preserve"> </w:t>
      </w:r>
      <w:r>
        <w:rPr>
          <w:i/>
          <w:iCs/>
        </w:rPr>
        <w:t xml:space="preserve">before</w:t>
      </w:r>
      <w:r>
        <w:t xml:space="preserve"> </w:t>
      </w:r>
      <w:r>
        <w:t xml:space="preserve">looking at the data, then measure the violations. Type rules (age is an integer), range rules (glucose between 40 and 400), set rules (VisitorType is one of three known values) and cross-field rules (discharge is not before admission; a duration cannot be positive when the page count is zero).</w:t>
      </w:r>
    </w:p>
    <w:p>
      <w:pPr>
        <w:pStyle w:val="BodyText"/>
      </w:pPr>
      <w:r>
        <w:t xml:space="preserve">The</w:t>
      </w:r>
      <w:r>
        <w:t xml:space="preserve"> </w:t>
      </w:r>
      <w:r>
        <w:rPr>
          <w:b/>
          <w:bCs/>
        </w:rPr>
        <w:t xml:space="preserve">cleaning log</w:t>
      </w:r>
      <w:r>
        <w:t xml:space="preserve"> </w:t>
      </w:r>
      <w:r>
        <w:t xml:space="preserve">— finding, rows affected, action, justification — is a deliverable, not a courtesy. It carries most of the marks in Assignment 2.</w:t>
      </w:r>
    </w:p>
    <w:bookmarkEnd w:id="26"/>
    <w:bookmarkEnd w:id="27"/>
    <w:bookmarkStart w:id="33" w:name="worked-examples"/>
    <w:p>
      <w:pPr>
        <w:pStyle w:val="Heading2"/>
      </w:pPr>
      <w:r>
        <w:t xml:space="preserve">Worked examples</w:t>
      </w:r>
    </w:p>
    <w:p>
      <w:pPr>
        <w:pStyle w:val="FirstParagraph"/>
      </w:pPr>
      <w:r>
        <w:t xml:space="preserve">Every example below was executed against the course datasets; the output shown is the real result, not an illustration. The primary dataset is</w:t>
      </w:r>
      <w:r>
        <w:t xml:space="preserve"> </w:t>
      </w:r>
      <w:r>
        <w:rPr>
          <w:b/>
          <w:bCs/>
        </w:rPr>
        <w:t xml:space="preserve">Online Shoppers Purchasing Intention</w:t>
      </w:r>
      <w:r>
        <w:t xml:space="preserve"> </w:t>
      </w:r>
      <w:r>
        <w:t xml:space="preserve">(12,330 sessions × 18 columns, UCI). Run the setup block once, then any example.</w:t>
      </w:r>
    </w:p>
    <w:bookmarkStart w:id="28" w:name="setup-run-this-first"/>
    <w:p>
      <w:pPr>
        <w:pStyle w:val="Heading3"/>
      </w:pPr>
      <w:r>
        <w:t xml:space="preserve">Setup — run this first</w:t>
      </w:r>
    </w:p>
    <w:p>
      <w:pPr>
        <w:pStyle w:val="SourceCode"/>
      </w:pPr>
      <w:r>
        <w:rPr>
          <w:rStyle w:val="VerbatimChar"/>
        </w:rPr>
        <w:t xml:space="preserve">import warnings; warnings.filterwarnings("ignore")</w:t>
      </w:r>
      <w:r>
        <w:br/>
      </w:r>
      <w:r>
        <w:rPr>
          <w:rStyle w:val="VerbatimChar"/>
        </w:rPr>
        <w:t xml:space="preserve">import numpy as np, pandas as pd</w:t>
      </w:r>
      <w:r>
        <w:br/>
      </w:r>
      <w:r>
        <w:rPr>
          <w:rStyle w:val="VerbatimChar"/>
        </w:rPr>
        <w:t xml:space="preserve">import matplotlib.pyplot as plt, seaborn as sns</w:t>
      </w:r>
      <w:r>
        <w:br/>
      </w:r>
      <w:r>
        <w:br/>
      </w:r>
      <w:r>
        <w:rPr>
          <w:rStyle w:val="VerbatimChar"/>
        </w:rPr>
        <w:t xml:space="preserve">pd.set_option("display.width", 108)</w:t>
      </w:r>
      <w:r>
        <w:br/>
      </w:r>
      <w:r>
        <w:rPr>
          <w:rStyle w:val="VerbatimChar"/>
        </w:rPr>
        <w:t xml:space="preserve">pd.set_option("display.float_format", lambda v: f"{v:,.3f}")</w:t>
      </w:r>
      <w:r>
        <w:br/>
      </w:r>
      <w:r>
        <w:rPr>
          <w:rStyle w:val="VerbatimChar"/>
        </w:rPr>
        <w:t xml:space="preserve">sns.set_theme(style="whitegrid")</w:t>
      </w:r>
      <w:r>
        <w:br/>
      </w:r>
      <w:r>
        <w:rPr>
          <w:rStyle w:val="VerbatimChar"/>
        </w:rPr>
        <w:t xml:space="preserve">RANDOM_STATE = 42</w:t>
      </w:r>
      <w:r>
        <w:br/>
      </w:r>
      <w:r>
        <w:rPr>
          <w:rStyle w:val="VerbatimChar"/>
        </w:rPr>
        <w:t xml:space="preserve">np.random.seed(RANDOM_STATE)</w:t>
      </w:r>
      <w:r>
        <w:br/>
      </w:r>
      <w:r>
        <w:br/>
      </w:r>
      <w:r>
        <w:rPr>
          <w:rStyle w:val="VerbatimChar"/>
        </w:rPr>
        <w:t xml:space="preserve">df = pd.read_csv("online_shoppers_intention.csv")   # 12,330 x 18</w:t>
      </w:r>
      <w:r>
        <w:br/>
      </w:r>
      <w:r>
        <w:rPr>
          <w:rStyle w:val="VerbatimChar"/>
        </w:rPr>
        <w:t xml:space="preserve">TARGET = "Revenue"</w:t>
      </w:r>
      <w:r>
        <w:br/>
      </w:r>
      <w:r>
        <w:rPr>
          <w:rStyle w:val="VerbatimChar"/>
        </w:rPr>
        <w:t xml:space="preserve">num = df.select_dtypes(include=[np.number]).columns.tolist()</w:t>
      </w:r>
    </w:p>
    <w:bookmarkEnd w:id="28"/>
    <w:bookmarkStart w:id="29" w:name="X176b6d7497165e1a95ba22e2695f902a37f9c4f"/>
    <w:p>
      <w:pPr>
        <w:pStyle w:val="Heading3"/>
      </w:pPr>
      <w:r>
        <w:t xml:space="preserve">Example 1 — Profiling against the six quality dimensions</w:t>
      </w:r>
    </w:p>
    <w:p>
      <w:pPr>
        <w:pStyle w:val="FirstParagraph"/>
      </w:pPr>
      <w:r>
        <w:rPr>
          <w:i/>
          <w:iCs/>
        </w:rPr>
        <w:t xml:space="preserve">One table answers completeness, validity and uniqueness at a glance. Note that zero nulls does not prove zero missingness — that trap is sprung in L17-18.</w:t>
      </w:r>
    </w:p>
    <w:p>
      <w:pPr>
        <w:pStyle w:val="SourceCode"/>
      </w:pPr>
      <w:r>
        <w:rPr>
          <w:rStyle w:val="VerbatimChar"/>
        </w:rPr>
        <w:t xml:space="preserve">prof = pd.DataFrame({</w:t>
      </w:r>
      <w:r>
        <w:br/>
      </w:r>
      <w:r>
        <w:rPr>
          <w:rStyle w:val="VerbatimChar"/>
        </w:rPr>
        <w:t xml:space="preserve">    "dtype": df.dtypes.astype(str),</w:t>
      </w:r>
      <w:r>
        <w:br/>
      </w:r>
      <w:r>
        <w:rPr>
          <w:rStyle w:val="VerbatimChar"/>
        </w:rPr>
        <w:t xml:space="preserve">    "nulls": df.isna().sum(),</w:t>
      </w:r>
      <w:r>
        <w:br/>
      </w:r>
      <w:r>
        <w:rPr>
          <w:rStyle w:val="VerbatimChar"/>
        </w:rPr>
        <w:t xml:space="preserve">    "null_%": (df.isna().mean()*100).round(2),</w:t>
      </w:r>
      <w:r>
        <w:br/>
      </w:r>
      <w:r>
        <w:rPr>
          <w:rStyle w:val="VerbatimChar"/>
        </w:rPr>
        <w:t xml:space="preserve">    "unique": df.nunique(),</w:t>
      </w:r>
      <w:r>
        <w:br/>
      </w:r>
      <w:r>
        <w:rPr>
          <w:rStyle w:val="VerbatimChar"/>
        </w:rPr>
        <w:t xml:space="preserve">    "zeros_%": (df[num] == 0).mean().mul(100).round(1),</w:t>
      </w:r>
      <w:r>
        <w:br/>
      </w:r>
      <w:r>
        <w:rPr>
          <w:rStyle w:val="VerbatimChar"/>
        </w:rPr>
        <w:t xml:space="preserve">    "min": df[num].min(), "max": df[num].max()})</w:t>
      </w:r>
      <w:r>
        <w:br/>
      </w:r>
      <w:r>
        <w:rPr>
          <w:rStyle w:val="VerbatimChar"/>
        </w:rPr>
        <w:t xml:space="preserve">print(prof.head(12).to_string())</w:t>
      </w:r>
      <w:r>
        <w:br/>
      </w:r>
      <w:r>
        <w:rPr>
          <w:rStyle w:val="VerbatimChar"/>
        </w:rPr>
        <w:t xml:space="preserve">print(f"\ntotal explicit nulls: {int(df.isna().sum().sum())}")</w:t>
      </w:r>
      <w:r>
        <w:br/>
      </w:r>
      <w:r>
        <w:rPr>
          <w:rStyle w:val="VerbatimChar"/>
        </w:rPr>
        <w:t xml:space="preserve">print(f"exact duplicate rows: {int(df.duplicated().sum()):,} "</w:t>
      </w:r>
      <w:r>
        <w:br/>
      </w:r>
      <w:r>
        <w:rPr>
          <w:rStyle w:val="VerbatimChar"/>
        </w:rPr>
        <w:t xml:space="preserve">      f"({df.duplicated().mean()*100:.2f}%)")</w:t>
      </w:r>
    </w:p>
    <w:p>
      <w:pPr>
        <w:pStyle w:val="FirstParagraph"/>
      </w:pPr>
      <w:r>
        <w:rPr>
          <w:b/>
          <w:bCs/>
        </w:rPr>
        <w:t xml:space="preserve">Output</w:t>
      </w:r>
    </w:p>
    <w:p>
      <w:pPr>
        <w:pStyle w:val="SourceCode"/>
      </w:pPr>
      <w:r>
        <w:rPr>
          <w:rStyle w:val="VerbatimChar"/>
        </w:rPr>
        <w:t xml:space="preserve">                           dtype  nulls  null_%  unique  zeros_%   min        max</w:t>
      </w:r>
      <w:r>
        <w:br/>
      </w:r>
      <w:r>
        <w:rPr>
          <w:rStyle w:val="VerbatimChar"/>
        </w:rPr>
        <w:t xml:space="preserve">Administrative             int64      0   0.000      27   46.800 0.000     27.000</w:t>
      </w:r>
      <w:r>
        <w:br/>
      </w:r>
      <w:r>
        <w:rPr>
          <w:rStyle w:val="VerbatimChar"/>
        </w:rPr>
        <w:t xml:space="preserve">Administrative_Duration  float64      0   0.000    3335   47.900 0.000  3,398.750</w:t>
      </w:r>
      <w:r>
        <w:br/>
      </w:r>
      <w:r>
        <w:rPr>
          <w:rStyle w:val="VerbatimChar"/>
        </w:rPr>
        <w:t xml:space="preserve">BounceRates              float64      0   0.000    1872   44.800 0.000      0.200</w:t>
      </w:r>
      <w:r>
        <w:br/>
      </w:r>
      <w:r>
        <w:rPr>
          <w:rStyle w:val="VerbatimChar"/>
        </w:rPr>
        <w:t xml:space="preserve">Browser                    int64      0   0.000      13    0.000 1.000     13.000</w:t>
      </w:r>
      <w:r>
        <w:br/>
      </w:r>
      <w:r>
        <w:rPr>
          <w:rStyle w:val="VerbatimChar"/>
        </w:rPr>
        <w:t xml:space="preserve">ExitRates                float64      0   0.000    4777    0.600 0.000      0.200</w:t>
      </w:r>
      <w:r>
        <w:br/>
      </w:r>
      <w:r>
        <w:rPr>
          <w:rStyle w:val="VerbatimChar"/>
        </w:rPr>
        <w:t xml:space="preserve">Informational              int64      0   0.000      17   78.700 0.000     24.000</w:t>
      </w:r>
      <w:r>
        <w:br/>
      </w:r>
      <w:r>
        <w:rPr>
          <w:rStyle w:val="VerbatimChar"/>
        </w:rPr>
        <w:t xml:space="preserve">Informational_Duration   float64      0   0.000    1258   80.500 0.000  2,549.375</w:t>
      </w:r>
      <w:r>
        <w:br/>
      </w:r>
      <w:r>
        <w:rPr>
          <w:rStyle w:val="VerbatimChar"/>
        </w:rPr>
        <w:t xml:space="preserve">Month                        str      0   0.000      10      NaN   NaN        NaN</w:t>
      </w:r>
      <w:r>
        <w:br/>
      </w:r>
      <w:r>
        <w:rPr>
          <w:rStyle w:val="VerbatimChar"/>
        </w:rPr>
        <w:t xml:space="preserve">OperatingSystems           int64      0   0.000       8    0.000 1.000      8.000</w:t>
      </w:r>
      <w:r>
        <w:br/>
      </w:r>
      <w:r>
        <w:rPr>
          <w:rStyle w:val="VerbatimChar"/>
        </w:rPr>
        <w:t xml:space="preserve">PageValues               float64      0   0.000    2704   77.900 0.000    361.764</w:t>
      </w:r>
      <w:r>
        <w:br/>
      </w:r>
      <w:r>
        <w:rPr>
          <w:rStyle w:val="VerbatimChar"/>
        </w:rPr>
        <w:t xml:space="preserve">ProductRelated             int64      0   0.000     311    0.300 0.000    705.000</w:t>
      </w:r>
      <w:r>
        <w:br/>
      </w:r>
      <w:r>
        <w:rPr>
          <w:rStyle w:val="VerbatimChar"/>
        </w:rPr>
        <w:t xml:space="preserve">ProductRelated_Duration  float64      0   0.000    9551    6.100 0.000 63,973.522</w:t>
      </w:r>
      <w:r>
        <w:br/>
      </w:r>
      <w:r>
        <w:br/>
      </w:r>
      <w:r>
        <w:rPr>
          <w:rStyle w:val="VerbatimChar"/>
        </w:rPr>
        <w:t xml:space="preserve">total explicit nulls: 0</w:t>
      </w:r>
      <w:r>
        <w:br/>
      </w:r>
      <w:r>
        <w:rPr>
          <w:rStyle w:val="VerbatimChar"/>
        </w:rPr>
        <w:t xml:space="preserve">exact duplicate rows: 125 (1.01%)</w:t>
      </w:r>
    </w:p>
    <w:bookmarkEnd w:id="29"/>
    <w:bookmarkStart w:id="30" w:name="X5a6bcb0da1b8d38d7bd096bc8da71ad20a60014"/>
    <w:p>
      <w:pPr>
        <w:pStyle w:val="Heading3"/>
      </w:pPr>
      <w:r>
        <w:t xml:space="preserve">Example 2 — Duplicate removal, and measuring whether it mattered</w:t>
      </w:r>
    </w:p>
    <w:p>
      <w:pPr>
        <w:pStyle w:val="FirstParagraph"/>
      </w:pPr>
      <w:r>
        <w:rPr>
          <w:i/>
          <w:iCs/>
        </w:rPr>
        <w:t xml:space="preserve">Removing duplicates is a decision that must be justified. Measure its effect on the headline statistic — if nothing moves, say so in the cleaning log.</w:t>
      </w:r>
    </w:p>
    <w:p>
      <w:pPr>
        <w:pStyle w:val="SourceCode"/>
      </w:pPr>
      <w:r>
        <w:rPr>
          <w:rStyle w:val="VerbatimChar"/>
        </w:rPr>
        <w:t xml:space="preserve">clean = df.drop_duplicates().reset_index(drop=True)</w:t>
      </w:r>
      <w:r>
        <w:br/>
      </w:r>
      <w:r>
        <w:rPr>
          <w:rStyle w:val="VerbatimChar"/>
        </w:rPr>
        <w:t xml:space="preserve">print(f"before {len(df):,} rows -&gt; after {len(clean):,} rows "</w:t>
      </w:r>
      <w:r>
        <w:br/>
      </w:r>
      <w:r>
        <w:rPr>
          <w:rStyle w:val="VerbatimChar"/>
        </w:rPr>
        <w:t xml:space="preserve">      f"(removed {len(df)-len(clean):,})")</w:t>
      </w:r>
      <w:r>
        <w:br/>
      </w:r>
      <w:r>
        <w:rPr>
          <w:rStyle w:val="VerbatimChar"/>
        </w:rPr>
        <w:t xml:space="preserve">print(f"conversion rate  before {df[TARGET].mean()*100:.3f}%  "</w:t>
      </w:r>
      <w:r>
        <w:br/>
      </w:r>
      <w:r>
        <w:rPr>
          <w:rStyle w:val="VerbatimChar"/>
        </w:rPr>
        <w:t xml:space="preserve">      f"after {clean[TARGET].mean()*100:.3f}%")</w:t>
      </w:r>
      <w:r>
        <w:br/>
      </w:r>
      <w:r>
        <w:rPr>
          <w:rStyle w:val="VerbatimChar"/>
        </w:rPr>
        <w:t xml:space="preserve">print(f"median session   before {df['ProductRelated'].median():.1f}  "</w:t>
      </w:r>
      <w:r>
        <w:br/>
      </w:r>
      <w:r>
        <w:rPr>
          <w:rStyle w:val="VerbatimChar"/>
        </w:rPr>
        <w:t xml:space="preserve">      f"after {clean['ProductRelated'].median():.1f}")</w:t>
      </w:r>
      <w:r>
        <w:br/>
      </w:r>
      <w:r>
        <w:rPr>
          <w:rStyle w:val="VerbatimChar"/>
        </w:rPr>
        <w:t xml:space="preserve">print("\nNegligible movement -&gt; duplicates were not driving the result. Record that finding.")</w:t>
      </w:r>
    </w:p>
    <w:p>
      <w:pPr>
        <w:pStyle w:val="FirstParagraph"/>
      </w:pPr>
      <w:r>
        <w:rPr>
          <w:b/>
          <w:bCs/>
        </w:rPr>
        <w:t xml:space="preserve">Output</w:t>
      </w:r>
    </w:p>
    <w:p>
      <w:pPr>
        <w:pStyle w:val="SourceCode"/>
      </w:pPr>
      <w:r>
        <w:rPr>
          <w:rStyle w:val="VerbatimChar"/>
        </w:rPr>
        <w:t xml:space="preserve">before 12,330 rows -&gt; after 12,205 rows (removed 125)</w:t>
      </w:r>
      <w:r>
        <w:br/>
      </w:r>
      <w:r>
        <w:rPr>
          <w:rStyle w:val="VerbatimChar"/>
        </w:rPr>
        <w:t xml:space="preserve">conversion rate  before 15.474%  after 15.633%</w:t>
      </w:r>
      <w:r>
        <w:br/>
      </w:r>
      <w:r>
        <w:rPr>
          <w:rStyle w:val="VerbatimChar"/>
        </w:rPr>
        <w:t xml:space="preserve">median session   before 18.0  after 18.0</w:t>
      </w:r>
      <w:r>
        <w:br/>
      </w:r>
      <w:r>
        <w:br/>
      </w:r>
      <w:r>
        <w:rPr>
          <w:rStyle w:val="VerbatimChar"/>
        </w:rPr>
        <w:t xml:space="preserve">Negligible movement -&gt; duplicates were not driving the result. Record that finding.</w:t>
      </w:r>
    </w:p>
    <w:bookmarkEnd w:id="30"/>
    <w:bookmarkStart w:id="31" w:name="X9e737c08c36b191bf15dc1b7193df6fe14de359"/>
    <w:p>
      <w:pPr>
        <w:pStyle w:val="Heading3"/>
      </w:pPr>
      <w:r>
        <w:t xml:space="preserve">Example 3 — Validation rules come from the domain, not the data</w:t>
      </w:r>
    </w:p>
    <w:p>
      <w:pPr>
        <w:pStyle w:val="FirstParagraph"/>
      </w:pPr>
      <w:r>
        <w:rPr>
          <w:i/>
          <w:iCs/>
        </w:rPr>
        <w:t xml:space="preserve">Write the rules before you look, then measure the violations. Cross-field rules catch what column-by-column checks cannot.</w:t>
      </w:r>
    </w:p>
    <w:p>
      <w:pPr>
        <w:pStyle w:val="SourceCode"/>
      </w:pPr>
      <w:r>
        <w:rPr>
          <w:rStyle w:val="VerbatimChar"/>
        </w:rPr>
        <w:t xml:space="preserve">rules = {"BounceRates": (0, 1), "ExitRates": (0, 1), "SpecialDay": (0, 1),</w:t>
      </w:r>
      <w:r>
        <w:br/>
      </w:r>
      <w:r>
        <w:rPr>
          <w:rStyle w:val="VerbatimChar"/>
        </w:rPr>
        <w:t xml:space="preserve">         "PageValues": (0, np.inf), "ProductRelated": (1, np.inf)}</w:t>
      </w:r>
      <w:r>
        <w:br/>
      </w:r>
      <w:r>
        <w:rPr>
          <w:rStyle w:val="VerbatimChar"/>
        </w:rPr>
        <w:t xml:space="preserve">rows = [{"column": c, "rule": f"[{lo}, {hi}]",</w:t>
      </w:r>
      <w:r>
        <w:br/>
      </w:r>
      <w:r>
        <w:rPr>
          <w:rStyle w:val="VerbatimChar"/>
        </w:rPr>
        <w:t xml:space="preserve">         "violations": int((~df[c].between(lo, hi)).sum())} for c, (lo, hi) in rules.items()]</w:t>
      </w:r>
      <w:r>
        <w:br/>
      </w:r>
      <w:r>
        <w:rPr>
          <w:rStyle w:val="VerbatimChar"/>
        </w:rPr>
        <w:t xml:space="preserve">print(pd.DataFrame(rows).to_string(index=False))</w:t>
      </w:r>
      <w:r>
        <w:br/>
      </w:r>
      <w:r>
        <w:br/>
      </w:r>
      <w:r>
        <w:rPr>
          <w:rStyle w:val="VerbatimChar"/>
        </w:rPr>
        <w:t xml:space="preserve">print("\ncross-field rules")</w:t>
      </w:r>
      <w:r>
        <w:br/>
      </w:r>
      <w:r>
        <w:rPr>
          <w:rStyle w:val="VerbatimChar"/>
        </w:rPr>
        <w:t xml:space="preserve">for a, b in [("Administrative", "Administrative_Duration"),</w:t>
      </w:r>
      <w:r>
        <w:br/>
      </w:r>
      <w:r>
        <w:rPr>
          <w:rStyle w:val="VerbatimChar"/>
        </w:rPr>
        <w:t xml:space="preserve">             ("Informational", "Informational_Duration"),</w:t>
      </w:r>
      <w:r>
        <w:br/>
      </w:r>
      <w:r>
        <w:rPr>
          <w:rStyle w:val="VerbatimChar"/>
        </w:rPr>
        <w:t xml:space="preserve">             ("ProductRelated", "ProductRelated_Duration")]:</w:t>
      </w:r>
      <w:r>
        <w:br/>
      </w:r>
      <w:r>
        <w:rPr>
          <w:rStyle w:val="VerbatimChar"/>
        </w:rPr>
        <w:t xml:space="preserve">    bad = ((df[a] == 0) &amp; (df[b] &gt; 0)).sum()</w:t>
      </w:r>
      <w:r>
        <w:br/>
      </w:r>
      <w:r>
        <w:rPr>
          <w:rStyle w:val="VerbatimChar"/>
        </w:rPr>
        <w:t xml:space="preserve">    print(f"  {b} &gt; 0 while {a} == 0 : {int(bad)}")</w:t>
      </w:r>
    </w:p>
    <w:p>
      <w:pPr>
        <w:pStyle w:val="FirstParagraph"/>
      </w:pPr>
      <w:r>
        <w:rPr>
          <w:b/>
          <w:bCs/>
        </w:rPr>
        <w:t xml:space="preserve">Output</w:t>
      </w:r>
    </w:p>
    <w:p>
      <w:pPr>
        <w:pStyle w:val="SourceCode"/>
      </w:pPr>
      <w:r>
        <w:rPr>
          <w:rStyle w:val="VerbatimChar"/>
        </w:rPr>
        <w:t xml:space="preserve">        column     rule  violations</w:t>
      </w:r>
      <w:r>
        <w:br/>
      </w:r>
      <w:r>
        <w:rPr>
          <w:rStyle w:val="VerbatimChar"/>
        </w:rPr>
        <w:t xml:space="preserve">   BounceRates   [0, 1]           0</w:t>
      </w:r>
      <w:r>
        <w:br/>
      </w:r>
      <w:r>
        <w:rPr>
          <w:rStyle w:val="VerbatimChar"/>
        </w:rPr>
        <w:t xml:space="preserve">     ExitRates   [0, 1]           0</w:t>
      </w:r>
      <w:r>
        <w:br/>
      </w:r>
      <w:r>
        <w:rPr>
          <w:rStyle w:val="VerbatimChar"/>
        </w:rPr>
        <w:t xml:space="preserve">    SpecialDay   [0, 1]           0</w:t>
      </w:r>
      <w:r>
        <w:br/>
      </w:r>
      <w:r>
        <w:rPr>
          <w:rStyle w:val="VerbatimChar"/>
        </w:rPr>
        <w:t xml:space="preserve">    PageValues [0, inf]           0</w:t>
      </w:r>
      <w:r>
        <w:br/>
      </w:r>
      <w:r>
        <w:rPr>
          <w:rStyle w:val="VerbatimChar"/>
        </w:rPr>
        <w:t xml:space="preserve">ProductRelated [1, inf]          38</w:t>
      </w:r>
      <w:r>
        <w:br/>
      </w:r>
      <w:r>
        <w:br/>
      </w:r>
      <w:r>
        <w:rPr>
          <w:rStyle w:val="VerbatimChar"/>
        </w:rPr>
        <w:t xml:space="preserve">cross-field rules</w:t>
      </w:r>
      <w:r>
        <w:br/>
      </w:r>
      <w:r>
        <w:rPr>
          <w:rStyle w:val="VerbatimChar"/>
        </w:rPr>
        <w:t xml:space="preserve">  Administrative_Duration &gt; 0 while Administrative == 0 : 0</w:t>
      </w:r>
      <w:r>
        <w:br/>
      </w:r>
      <w:r>
        <w:rPr>
          <w:rStyle w:val="VerbatimChar"/>
        </w:rPr>
        <w:t xml:space="preserve">  Informational_Duration &gt; 0 while Informational == 0 : 0</w:t>
      </w:r>
      <w:r>
        <w:br/>
      </w:r>
      <w:r>
        <w:rPr>
          <w:rStyle w:val="VerbatimChar"/>
        </w:rPr>
        <w:t xml:space="preserve">  ProductRelated_Duration &gt; 0 while ProductRelated == 0 : 0</w:t>
      </w:r>
    </w:p>
    <w:bookmarkEnd w:id="31"/>
    <w:bookmarkStart w:id="32" w:name="X532f9741d0e47de0fe2b1918b19c69439b56c41"/>
    <w:p>
      <w:pPr>
        <w:pStyle w:val="Heading3"/>
      </w:pPr>
      <w:r>
        <w:t xml:space="preserve">Example 4 — Inconsistent encoding — standardise before you count</w:t>
      </w:r>
    </w:p>
    <w:p>
      <w:pPr>
        <w:pStyle w:val="FirstParagraph"/>
      </w:pPr>
      <w:r>
        <w:rPr>
          <w:i/>
          <w:iCs/>
        </w:rPr>
        <w:t xml:space="preserve">Whitespace and case make one category look like three. Every frequency table computed before this step is wrong.</w:t>
      </w:r>
    </w:p>
    <w:p>
      <w:pPr>
        <w:pStyle w:val="SourceCode"/>
      </w:pPr>
      <w:r>
        <w:rPr>
          <w:rStyle w:val="VerbatimChar"/>
        </w:rPr>
        <w:t xml:space="preserve">dirty = pd.Series([" Returning_Visitor", "returning_visitor", "Returning_Visitor ",</w:t>
      </w:r>
      <w:r>
        <w:br/>
      </w:r>
      <w:r>
        <w:rPr>
          <w:rStyle w:val="VerbatimChar"/>
        </w:rPr>
        <w:t xml:space="preserve">                   "New_Visitor", "new_visitor "])</w:t>
      </w:r>
      <w:r>
        <w:br/>
      </w:r>
      <w:r>
        <w:rPr>
          <w:rStyle w:val="VerbatimChar"/>
        </w:rPr>
        <w:t xml:space="preserve">print("apparent levels:", dirty.nunique())</w:t>
      </w:r>
      <w:r>
        <w:br/>
      </w:r>
      <w:r>
        <w:rPr>
          <w:rStyle w:val="VerbatimChar"/>
        </w:rPr>
        <w:t xml:space="preserve">print(dirty.value_counts().to_string())</w:t>
      </w:r>
      <w:r>
        <w:br/>
      </w:r>
      <w:r>
        <w:rPr>
          <w:rStyle w:val="VerbatimChar"/>
        </w:rPr>
        <w:t xml:space="preserve">fixed = dirty.str.strip().str.lower()</w:t>
      </w:r>
      <w:r>
        <w:br/>
      </w:r>
      <w:r>
        <w:rPr>
          <w:rStyle w:val="VerbatimChar"/>
        </w:rPr>
        <w:t xml:space="preserve">print("\nafter strip + case-fold:", fixed.nunique(), "real levels")</w:t>
      </w:r>
      <w:r>
        <w:br/>
      </w:r>
      <w:r>
        <w:rPr>
          <w:rStyle w:val="VerbatimChar"/>
        </w:rPr>
        <w:t xml:space="preserve">print(fixed.value_counts().to_string())</w:t>
      </w:r>
      <w:r>
        <w:br/>
      </w:r>
      <w:r>
        <w:br/>
      </w:r>
      <w:r>
        <w:rPr>
          <w:rStyle w:val="VerbatimChar"/>
        </w:rPr>
        <w:t xml:space="preserve">print("\nrare-level grouping, threshold = 1% of rows:")</w:t>
      </w:r>
      <w:r>
        <w:br/>
      </w:r>
      <w:r>
        <w:rPr>
          <w:rStyle w:val="VerbatimChar"/>
        </w:rPr>
        <w:t xml:space="preserve">share = df["TrafficType"].astype(str).value_counts(normalize=True)</w:t>
      </w:r>
      <w:r>
        <w:br/>
      </w:r>
      <w:r>
        <w:rPr>
          <w:rStyle w:val="VerbatimChar"/>
        </w:rPr>
        <w:t xml:space="preserve">rare = share[share &lt; 0.01].index</w:t>
      </w:r>
      <w:r>
        <w:br/>
      </w:r>
      <w:r>
        <w:rPr>
          <w:rStyle w:val="VerbatimChar"/>
        </w:rPr>
        <w:t xml:space="preserve">print(f"  {df['TrafficType'].nunique()} levels -&gt; "</w:t>
      </w:r>
      <w:r>
        <w:br/>
      </w:r>
      <w:r>
        <w:rPr>
          <w:rStyle w:val="VerbatimChar"/>
        </w:rPr>
        <w:t xml:space="preserve">      f"{df['TrafficType'].nunique() - len(rare) + 1} after grouping {len(rare)} rare into 'Other'")</w:t>
      </w:r>
    </w:p>
    <w:p>
      <w:pPr>
        <w:pStyle w:val="FirstParagraph"/>
      </w:pPr>
      <w:r>
        <w:rPr>
          <w:b/>
          <w:bCs/>
        </w:rPr>
        <w:t xml:space="preserve">Output</w:t>
      </w:r>
    </w:p>
    <w:p>
      <w:pPr>
        <w:pStyle w:val="SourceCode"/>
      </w:pPr>
      <w:r>
        <w:rPr>
          <w:rStyle w:val="VerbatimChar"/>
        </w:rPr>
        <w:t xml:space="preserve">apparent levels: 5</w:t>
      </w:r>
      <w:r>
        <w:br/>
      </w:r>
      <w:r>
        <w:rPr>
          <w:rStyle w:val="VerbatimChar"/>
        </w:rPr>
        <w:t xml:space="preserve"> Returning_Visitor    1</w:t>
      </w:r>
      <w:r>
        <w:br/>
      </w:r>
      <w:r>
        <w:rPr>
          <w:rStyle w:val="VerbatimChar"/>
        </w:rPr>
        <w:t xml:space="preserve">returning_visitor     1</w:t>
      </w:r>
      <w:r>
        <w:br/>
      </w:r>
      <w:r>
        <w:rPr>
          <w:rStyle w:val="VerbatimChar"/>
        </w:rPr>
        <w:t xml:space="preserve">Returning_Visitor     1</w:t>
      </w:r>
      <w:r>
        <w:br/>
      </w:r>
      <w:r>
        <w:rPr>
          <w:rStyle w:val="VerbatimChar"/>
        </w:rPr>
        <w:t xml:space="preserve">New_Visitor           1</w:t>
      </w:r>
      <w:r>
        <w:br/>
      </w:r>
      <w:r>
        <w:rPr>
          <w:rStyle w:val="VerbatimChar"/>
        </w:rPr>
        <w:t xml:space="preserve">new_visitor           1</w:t>
      </w:r>
      <w:r>
        <w:br/>
      </w:r>
      <w:r>
        <w:br/>
      </w:r>
      <w:r>
        <w:rPr>
          <w:rStyle w:val="VerbatimChar"/>
        </w:rPr>
        <w:t xml:space="preserve">after strip + case-fold: 2 real levels</w:t>
      </w:r>
      <w:r>
        <w:br/>
      </w:r>
      <w:r>
        <w:rPr>
          <w:rStyle w:val="VerbatimChar"/>
        </w:rPr>
        <w:t xml:space="preserve">returning_visitor    3</w:t>
      </w:r>
      <w:r>
        <w:br/>
      </w:r>
      <w:r>
        <w:rPr>
          <w:rStyle w:val="VerbatimChar"/>
        </w:rPr>
        <w:t xml:space="preserve">new_visitor          2</w:t>
      </w:r>
      <w:r>
        <w:br/>
      </w:r>
      <w:r>
        <w:br/>
      </w:r>
      <w:r>
        <w:rPr>
          <w:rStyle w:val="VerbatimChar"/>
        </w:rPr>
        <w:t xml:space="preserve">rare-level grouping, threshold = 1% of rows:</w:t>
      </w:r>
      <w:r>
        <w:br/>
      </w:r>
      <w:r>
        <w:rPr>
          <w:rStyle w:val="VerbatimChar"/>
        </w:rPr>
        <w:t xml:space="preserve">  20 levels -&gt; 12 after grouping 9 rare into 'Other'</w:t>
      </w:r>
    </w:p>
    <w:bookmarkEnd w:id="32"/>
    <w:bookmarkEnd w:id="33"/>
    <w:bookmarkStart w:id="34" w:name="key-terms"/>
    <w:p>
      <w:pPr>
        <w:pStyle w:val="Heading2"/>
      </w:pPr>
      <w:r>
        <w:t xml:space="preserve">Key terms</w:t>
      </w:r>
    </w:p>
    <w:p>
      <w:pPr>
        <w:pStyle w:val="FirstParagraph"/>
      </w:pPr>
      <w:r>
        <w:t xml:space="preserve">Data profiling · Accuracy · Completeness · Consistency · Validity · Uniqueness · Timeliness · Business key · Fuzzy duplicate · Sentinel value · Cleaning log</w:t>
      </w:r>
    </w:p>
    <w:bookmarkEnd w:id="34"/>
    <w:bookmarkStart w:id="35" w:name="common-errors-to-avoid"/>
    <w:p>
      <w:pPr>
        <w:pStyle w:val="Heading2"/>
      </w:pPr>
      <w:r>
        <w:t xml:space="preserve">Common errors to avoid</w:t>
      </w:r>
    </w:p>
    <w:p>
      <w:pPr>
        <w:pStyle w:val="Compact"/>
        <w:numPr>
          <w:ilvl w:val="0"/>
          <w:numId w:val="1002"/>
        </w:numPr>
      </w:pPr>
      <w:r>
        <w:t xml:space="preserve">Joining two sources without comparing row counts before and after</w:t>
      </w:r>
    </w:p>
    <w:p>
      <w:pPr>
        <w:pStyle w:val="Compact"/>
        <w:numPr>
          <w:ilvl w:val="0"/>
          <w:numId w:val="1002"/>
        </w:numPr>
      </w:pPr>
      <w:r>
        <w:t xml:space="preserve">Counting categories before standardising case and whitespace</w:t>
      </w:r>
    </w:p>
    <w:p>
      <w:pPr>
        <w:pStyle w:val="Compact"/>
        <w:numPr>
          <w:ilvl w:val="0"/>
          <w:numId w:val="1002"/>
        </w:numPr>
      </w:pPr>
      <w:r>
        <w:t xml:space="preserve">Deriving validation rules from the data instead of from the domain</w:t>
      </w:r>
    </w:p>
    <w:p>
      <w:pPr>
        <w:pStyle w:val="Compact"/>
        <w:numPr>
          <w:ilvl w:val="0"/>
          <w:numId w:val="1002"/>
        </w:numPr>
      </w:pPr>
      <w:r>
        <w:t xml:space="preserve">Cleaning without recording what was changed and why</w:t>
      </w:r>
    </w:p>
    <w:bookmarkEnd w:id="35"/>
    <w:bookmarkStart w:id="36" w:name="readings-all-free-to-access"/>
    <w:p>
      <w:pPr>
        <w:pStyle w:val="Heading2"/>
      </w:pPr>
      <w:r>
        <w:t xml:space="preserve">Readings — all free to access</w:t>
      </w:r>
    </w:p>
    <w:p>
      <w:pPr>
        <w:pStyle w:val="Compact"/>
        <w:numPr>
          <w:ilvl w:val="0"/>
          <w:numId w:val="1003"/>
        </w:numPr>
      </w:pPr>
      <w:r>
        <w:t xml:space="preserve">pandas — merge, join and concatenate</w:t>
      </w:r>
      <w:r>
        <w:br/>
      </w:r>
      <w:r>
        <w:rPr>
          <w:rStyle w:val="VerbatimChar"/>
        </w:rPr>
        <w:t xml:space="preserve">https://pandas.pydata.org/docs/user_guide/merging.html</w:t>
      </w:r>
    </w:p>
    <w:p>
      <w:pPr>
        <w:pStyle w:val="Compact"/>
        <w:numPr>
          <w:ilvl w:val="0"/>
          <w:numId w:val="1003"/>
        </w:numPr>
      </w:pPr>
      <w:r>
        <w:t xml:space="preserve">Kaggle Learn — Data Cleaning</w:t>
      </w:r>
      <w:r>
        <w:br/>
      </w:r>
      <w:r>
        <w:rPr>
          <w:rStyle w:val="VerbatimChar"/>
        </w:rPr>
        <w:t xml:space="preserve">https://www.kaggle.com/learn/data-cleaning</w:t>
      </w:r>
    </w:p>
    <w:p>
      <w:pPr>
        <w:pStyle w:val="Compact"/>
        <w:numPr>
          <w:ilvl w:val="0"/>
          <w:numId w:val="1003"/>
        </w:numPr>
      </w:pPr>
      <w:r>
        <w:t xml:space="preserve">Berkeley Data 100 — data cleaning notes</w:t>
      </w:r>
      <w:r>
        <w:br/>
      </w:r>
      <w:r>
        <w:rPr>
          <w:rStyle w:val="VerbatimChar"/>
        </w:rPr>
        <w:t xml:space="preserve">https://ds100.org/course-notes/</w:t>
      </w:r>
    </w:p>
    <w:bookmarkEnd w:id="36"/>
    <w:bookmarkStart w:id="37" w:name="test-yourself"/>
    <w:p>
      <w:pPr>
        <w:pStyle w:val="Heading2"/>
      </w:pPr>
      <w:r>
        <w:t xml:space="preserve">Test yourself</w:t>
      </w:r>
    </w:p>
    <w:p>
      <w:pPr>
        <w:pStyle w:val="Compact"/>
        <w:numPr>
          <w:ilvl w:val="0"/>
          <w:numId w:val="1004"/>
        </w:numPr>
      </w:pPr>
      <w:r>
        <w:t xml:space="preserve">Your join turns 10,000 rows into 41,000. What is the most likely cause?</w:t>
      </w:r>
    </w:p>
    <w:p>
      <w:pPr>
        <w:pStyle w:val="Compact"/>
        <w:numPr>
          <w:ilvl w:val="0"/>
          <w:numId w:val="1004"/>
        </w:numPr>
      </w:pPr>
      <w:r>
        <w:t xml:space="preserve">Give a cross-field validity rule for an e-commerce session table.</w:t>
      </w:r>
    </w:p>
    <w:p>
      <w:pPr>
        <w:pStyle w:val="Compact"/>
        <w:numPr>
          <w:ilvl w:val="0"/>
          <w:numId w:val="1004"/>
        </w:numPr>
      </w:pPr>
      <w:r>
        <w:t xml:space="preserve">Why must standardisation precede a frequency table?</w:t>
      </w:r>
    </w:p>
    <w:p>
      <w:pPr>
        <w:pStyle w:val="Compact"/>
        <w:numPr>
          <w:ilvl w:val="0"/>
          <w:numId w:val="1004"/>
        </w:numPr>
      </w:pPr>
      <w:r>
        <w:t xml:space="preserve">Which quality dimension does a stale exchange-rate column violate?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L15-16 — Data quality dimensions</dc:title>
  <dc:creator/>
  <cp:keywords/>
  <dcterms:created xsi:type="dcterms:W3CDTF">2026-07-30T10:02:09Z</dcterms:created>
  <dcterms:modified xsi:type="dcterms:W3CDTF">2026-07-30T10:02:09Z</dcterms:modified>
</cp:coreProperties>
</file>

<file path=docProps/custom.xml><?xml version="1.0" encoding="utf-8"?>
<Properties xmlns="http://schemas.openxmlformats.org/officeDocument/2006/custom-properties" xmlns:vt="http://schemas.openxmlformats.org/officeDocument/2006/docPropsVTypes"/>
</file>