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L27-28 — Dimensionality reduction</w:t>
      </w:r>
    </w:p>
    <w:bookmarkStart w:id="41" w:name="l27-28-dimensionality-reduction"/>
    <w:p>
      <w:pPr>
        <w:pStyle w:val="Heading1"/>
      </w:pPr>
      <w:r>
        <w:t xml:space="preserve">L27-28  —  Dimensionality reduction</w:t>
      </w:r>
    </w:p>
    <w:p>
      <w:pPr>
        <w:pStyle w:val="FirstParagraph"/>
      </w:pPr>
      <w:r>
        <w:rPr>
          <w:b/>
          <w:bCs/>
        </w:rPr>
        <w:t xml:space="preserve">DATA209 · Advanced Exploratory Data Analysis</w:t>
      </w:r>
      <w:r>
        <w:br/>
      </w:r>
      <w:r>
        <w:t xml:space="preserve">Vidyashilp University · School of Engineering and Technology</w:t>
      </w:r>
      <w:r>
        <w:br/>
      </w:r>
      <w:r>
        <w:t xml:space="preserve">BTech Hons. (Data Science), Semester III</w:t>
      </w:r>
    </w:p>
    <w:p>
      <w:pPr>
        <w:pStyle w:val="BodyText"/>
      </w:pPr>
      <w:r>
        <w:rPr>
          <w:b/>
          <w:bCs/>
        </w:rPr>
        <w:t xml:space="preserve">Week 14</w:t>
      </w:r>
      <w:r>
        <w:t xml:space="preserve"> </w:t>
      </w:r>
      <w:r>
        <w:t xml:space="preserve"> | </w:t>
      </w:r>
      <w:r>
        <w:t xml:space="preserve"> </w:t>
      </w:r>
      <w:r>
        <w:rPr>
          <w:b/>
          <w:bCs/>
        </w:rPr>
        <w:t xml:space="preserve">Module 4</w:t>
      </w:r>
      <w:r>
        <w:t xml:space="preserve"> </w:t>
      </w:r>
      <w:r>
        <w:t xml:space="preserve">—</w:t>
      </w:r>
      <w:r>
        <w:t xml:space="preserve"> </w:t>
      </w:r>
      <w:r>
        <w:t xml:space="preserve">Feature Engineering, Transformation &amp; Analytical Structure  | </w:t>
      </w:r>
      <w:r>
        <w:t xml:space="preserve"> </w:t>
      </w:r>
      <w:r>
        <w:rPr>
          <w:b/>
          <w:bCs/>
        </w:rPr>
        <w:t xml:space="preserve">Outcome CO4</w:t>
      </w:r>
      <w:r>
        <w:br/>
      </w:r>
      <w:r>
        <w:t xml:space="preserve">Slides: DATA209_Module_4_Feature_Engineering_and_Structure.pptx, pages 21–28  | </w:t>
      </w:r>
      <w:r>
        <w:t xml:space="preserve"> </w:t>
      </w:r>
      <w:r>
        <w:t xml:space="preserve">Laboratory: P27-28</w:t>
      </w:r>
    </w:p>
    <w:p>
      <w:r>
        <w:pict>
          <v:rect style="width:0;height:1.5pt" o:hralign="center" o:hrstd="t" o:hr="t"/>
        </w:pict>
      </w:r>
    </w:p>
    <w:bookmarkStart w:id="20" w:name="topics-covered"/>
    <w:p>
      <w:pPr>
        <w:pStyle w:val="Heading2"/>
      </w:pPr>
      <w:r>
        <w:t xml:space="preserve">Topics covered</w:t>
      </w:r>
    </w:p>
    <w:p>
      <w:pPr>
        <w:pStyle w:val="Compact"/>
        <w:numPr>
          <w:ilvl w:val="0"/>
          <w:numId w:val="1001"/>
        </w:numPr>
      </w:pPr>
      <w:r>
        <w:t xml:space="preserve">PCA — interpretation focused</w:t>
      </w:r>
    </w:p>
    <w:p>
      <w:pPr>
        <w:pStyle w:val="Compact"/>
        <w:numPr>
          <w:ilvl w:val="0"/>
          <w:numId w:val="1001"/>
        </w:numPr>
      </w:pPr>
      <w:r>
        <w:t xml:space="preserve">LDA — the classification view</w:t>
      </w:r>
    </w:p>
    <w:p>
      <w:pPr>
        <w:pStyle w:val="Compact"/>
        <w:numPr>
          <w:ilvl w:val="0"/>
          <w:numId w:val="1001"/>
        </w:numPr>
      </w:pPr>
      <w:r>
        <w:t xml:space="preserve">t-SNE and UMAP for visualisation only</w:t>
      </w:r>
    </w:p>
    <w:p>
      <w:pPr>
        <w:pStyle w:val="Compact"/>
        <w:numPr>
          <w:ilvl w:val="0"/>
          <w:numId w:val="1001"/>
        </w:numPr>
      </w:pPr>
      <w:r>
        <w:t xml:space="preserve">Interpreting components; multicollinearity</w:t>
      </w:r>
    </w:p>
    <w:bookmarkEnd w:id="20"/>
    <w:bookmarkStart w:id="27" w:name="notes"/>
    <w:p>
      <w:pPr>
        <w:pStyle w:val="Heading2"/>
      </w:pPr>
      <w:r>
        <w:t xml:space="preserve">Notes</w:t>
      </w:r>
    </w:p>
    <w:bookmarkStart w:id="21" w:name="selection-versus-reduction"/>
    <w:p>
      <w:pPr>
        <w:pStyle w:val="Heading5"/>
      </w:pPr>
      <w:r>
        <w:t xml:space="preserve">Selection versus reduction</w:t>
      </w:r>
    </w:p>
    <w:p>
      <w:pPr>
        <w:pStyle w:val="FirstParagraph"/>
      </w:pPr>
      <w:r>
        <w:rPr>
          <w:b/>
          <w:bCs/>
        </w:rPr>
        <w:t xml:space="preserve">Selection</w:t>
      </w:r>
      <w:r>
        <w:t xml:space="preserve"> </w:t>
      </w:r>
      <w:r>
        <w:t xml:space="preserve">keeps a subset of the original columns; the output stays interpretable and the information in dropped columns is discarded.</w:t>
      </w:r>
      <w:r>
        <w:t xml:space="preserve"> </w:t>
      </w:r>
      <w:r>
        <w:rPr>
          <w:b/>
          <w:bCs/>
        </w:rPr>
        <w:t xml:space="preserve">Reduction</w:t>
      </w:r>
      <w:r>
        <w:t xml:space="preserve"> </w:t>
      </w:r>
      <w:r>
        <w:t xml:space="preserve">builds new columns as combinations of the originals; interpretation is harder but information from every column is retained.</w:t>
      </w:r>
    </w:p>
    <w:p>
      <w:pPr>
        <w:pStyle w:val="BodyText"/>
      </w:pPr>
      <w:r>
        <w:t xml:space="preserve">Prefer selection when interpretability is the deliverable, reduction when variables are collinear or you need a 2-D view. Say which you did and why.</w:t>
      </w:r>
    </w:p>
    <w:bookmarkEnd w:id="21"/>
    <w:bookmarkStart w:id="22" w:name="pca-in-five-steps"/>
    <w:p>
      <w:pPr>
        <w:pStyle w:val="Heading5"/>
      </w:pPr>
      <w:r>
        <w:t xml:space="preserve">PCA in five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Standardise</w:t>
      </w:r>
      <w:r>
        <w:t xml:space="preserve"> </w:t>
      </w:r>
      <w:r>
        <w:t xml:space="preserve">— centre and scale. Skipping this makes PCA measure units, not structure.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Covariance</w:t>
      </w:r>
      <w:r>
        <w:t xml:space="preserve"> </w:t>
      </w:r>
      <w:r>
        <w:t xml:space="preserve">— compute the covariance matrix of the standardised features.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Decompose</w:t>
      </w:r>
      <w:r>
        <w:t xml:space="preserve"> </w:t>
      </w:r>
      <w:r>
        <w:t xml:space="preserve">— find eigenvectors (directions of variance) and eigenvalues (how much lies along each).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Order and cut</w:t>
      </w:r>
      <w:r>
        <w:t xml:space="preserve"> </w:t>
      </w:r>
      <w:r>
        <w:t xml:space="preserve">— sort by eigenvalue; keep as many as your variance target requires.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</w:t>
      </w:r>
      <w:r>
        <w:t xml:space="preserve"> </w:t>
      </w:r>
      <w:r>
        <w:t xml:space="preserve">— transform onto the retained components, each orthogonal to all the others.</w:t>
      </w:r>
    </w:p>
    <w:p>
      <w:pPr>
        <w:pStyle w:val="FirstParagraph"/>
      </w:pPr>
      <w:r>
        <w:t xml:space="preserve">PCA is</w:t>
      </w:r>
      <w:r>
        <w:t xml:space="preserve"> </w:t>
      </w:r>
      <w:r>
        <w:rPr>
          <w:b/>
          <w:bCs/>
        </w:rPr>
        <w:t xml:space="preserve">unsupervised</w:t>
      </w:r>
      <w:r>
        <w:t xml:space="preserve">: it never looks at the target, so the direction of greatest variance need not be the useful direction.</w:t>
      </w:r>
    </w:p>
    <w:bookmarkEnd w:id="22"/>
    <w:bookmarkStart w:id="23" w:name="reading-the-output"/>
    <w:p>
      <w:pPr>
        <w:pStyle w:val="Heading5"/>
      </w:pPr>
      <w:r>
        <w:t xml:space="preserve">Reading the output</w:t>
      </w:r>
    </w:p>
    <w:p>
      <w:pPr>
        <w:pStyle w:val="FirstParagraph"/>
      </w:pPr>
      <w:r>
        <w:t xml:space="preserve">Retention rules: a cumulative variance target (commonly 80–95%), the scree elbow, or the Kaiser rule (eigenvalue &gt; 1). State which you used.</w:t>
      </w:r>
    </w:p>
    <w:p>
      <w:pPr>
        <w:pStyle w:val="BodyText"/>
      </w:pPr>
      <w:r>
        <w:t xml:space="preserve">On the transformed shoppers features, PC1 explains 47.9% and four components reach 79.7% — a meaningful compression. On standardised</w:t>
      </w:r>
      <w:r>
        <w:t xml:space="preserve"> </w:t>
      </w:r>
      <w:r>
        <w:rPr>
          <w:rStyle w:val="VerbatimChar"/>
        </w:rPr>
        <w:t xml:space="preserve">pima.csv</w:t>
      </w:r>
      <w:r>
        <w:t xml:space="preserve">, the profile is 28.5 / 18.7 / 14.3 / 11.5 …, reaching 80% only at the fifth component.</w:t>
      </w:r>
      <w:r>
        <w:t xml:space="preserve"> </w:t>
      </w:r>
      <w:r>
        <w:rPr>
          <w:b/>
          <w:bCs/>
        </w:rPr>
        <w:t xml:space="preserve">A flat scree plot is a finding</w:t>
      </w:r>
      <w:r>
        <w:t xml:space="preserve">, not a failure: it means the variables were already fairly independent.</w:t>
      </w:r>
    </w:p>
    <w:bookmarkEnd w:id="23"/>
    <w:bookmarkStart w:id="24" w:name="interpreting-components"/>
    <w:p>
      <w:pPr>
        <w:pStyle w:val="Heading5"/>
      </w:pPr>
      <w:r>
        <w:t xml:space="preserve">Interpreting components</w:t>
      </w:r>
    </w:p>
    <w:p>
      <w:pPr>
        <w:pStyle w:val="FirstParagraph"/>
      </w:pPr>
      <w:r>
        <w:t xml:space="preserve">Read the</w:t>
      </w:r>
      <w:r>
        <w:t xml:space="preserve"> </w:t>
      </w:r>
      <w:r>
        <w:rPr>
          <w:b/>
          <w:bCs/>
        </w:rPr>
        <w:t xml:space="preserve">loadings</w:t>
      </w:r>
      <w:r>
        <w:t xml:space="preserve"> </w:t>
      </w:r>
      <w:r>
        <w:t xml:space="preserve">— the weight of each original variable in the component. A component with large weights on Glucose, Insulin and BMI is a "metabolic load" axis; name it. Signs matter: opposite signs mean the component contrasts two groups of variables.</w:t>
      </w:r>
    </w:p>
    <w:p>
      <w:pPr>
        <w:pStyle w:val="BlockText"/>
      </w:pPr>
      <w:r>
        <w:t xml:space="preserve">A component you cannot name is a component you should not present to a domain audience.</w:t>
      </w:r>
    </w:p>
    <w:p>
      <w:pPr>
        <w:pStyle w:val="FirstParagraph"/>
      </w:pPr>
      <w:r>
        <w:rPr>
          <w:b/>
          <w:bCs/>
        </w:rPr>
        <w:t xml:space="preserve">Cautions:</w:t>
      </w:r>
      <w:r>
        <w:t xml:space="preserve"> </w:t>
      </w:r>
      <w:r>
        <w:t xml:space="preserve">scale first; PCA is linear only; it is not appropriate for one-hot encoded categories, whose binary geometry breaks its assumptions; outliers distort components; and it ignores the target.</w:t>
      </w:r>
    </w:p>
    <w:bookmarkEnd w:id="24"/>
    <w:bookmarkStart w:id="25" w:name="multicollinearity-detection-with-vif"/>
    <w:p>
      <w:pPr>
        <w:pStyle w:val="Heading5"/>
      </w:pPr>
      <w:r>
        <w:t xml:space="preserve">Multicollinearity detection with VIF</w:t>
      </w:r>
    </w:p>
    <w:p>
      <w:pPr>
        <w:pStyle w:val="FirstParagraph"/>
      </w:pPr>
      <w:r>
        <w:t xml:space="preserve">Reduction and multicollinearity are two responses to the same problem, so check for it before you reduce. The</w:t>
      </w:r>
      <w:r>
        <w:t xml:space="preserve"> </w:t>
      </w:r>
      <w:r>
        <w:rPr>
          <w:b/>
          <w:bCs/>
        </w:rPr>
        <w:t xml:space="preserve">variance inflation factor</w:t>
      </w:r>
      <w:r>
        <w:t xml:space="preserve"> </w:t>
      </w:r>
      <w:r>
        <w:t xml:space="preserve">for a predictor is 1 / (1 - R^2) from regressing that predictor on all the others: above 5 it is worth investigating, above 10 the column is largely reconstructable from the rest. (Introduced in L11-12; applied here as a screening step.)</w:t>
      </w:r>
    </w:p>
    <w:p>
      <w:pPr>
        <w:pStyle w:val="BodyText"/>
      </w:pPr>
      <w:r>
        <w:t xml:space="preserve">Three responses, in increasing order of cost to interpretability: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Drop</w:t>
      </w:r>
      <w:r>
        <w:t xml:space="preserve"> </w:t>
      </w:r>
      <w:r>
        <w:t xml:space="preserve">one of the pair — cheapest, and defensible when the two measure the same thing.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Combine</w:t>
      </w:r>
      <w:r>
        <w:t xml:space="preserve"> </w:t>
      </w:r>
      <w:r>
        <w:t xml:space="preserve">them into a single constructed feature — keeps the information, keeps a name.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Reduce</w:t>
      </w:r>
      <w:r>
        <w:t xml:space="preserve"> </w:t>
      </w:r>
      <w:r>
        <w:t xml:space="preserve">with PCA — keeps all the information and produces orthogonal components by</w:t>
      </w:r>
    </w:p>
    <w:p>
      <w:pPr>
        <w:pStyle w:val="FirstParagraph"/>
      </w:pPr>
      <w:r>
        <w:t xml:space="preserve">construction, so multicollinearity is eliminated rather than managed. The cost is that the components need naming before anyone can act on them.</w:t>
      </w:r>
    </w:p>
    <w:p>
      <w:pPr>
        <w:pStyle w:val="BodyText"/>
      </w:pPr>
      <w:r>
        <w:t xml:space="preserve">Note the asymmetry: PCA</w:t>
      </w:r>
      <w:r>
        <w:t xml:space="preserve"> </w:t>
      </w:r>
      <w:r>
        <w:rPr>
          <w:i/>
          <w:iCs/>
        </w:rPr>
        <w:t xml:space="preserve">removes</w:t>
      </w:r>
      <w:r>
        <w:t xml:space="preserve"> </w:t>
      </w:r>
      <w:r>
        <w:t xml:space="preserve">multicollinearity but does not tell you which original variable was redundant. If the deliverable is a recommendation about which measurements to keep collecting, use VIF and selection instead.</w:t>
      </w:r>
    </w:p>
    <w:bookmarkEnd w:id="25"/>
    <w:bookmarkStart w:id="26" w:name="alternatives"/>
    <w:p>
      <w:pPr>
        <w:pStyle w:val="Heading5"/>
      </w:pPr>
      <w:r>
        <w:t xml:space="preserve">Alternatives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retained 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compression, decorrelation, 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class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reduction with a label; at most k−1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t-SNE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neighbourhood 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2-D visualisation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and some global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2-D visualisation; faster, more stable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t-SNE and UMAP traps:</w:t>
      </w:r>
      <w:r>
        <w:t xml:space="preserve"> </w:t>
      </w:r>
      <w:r>
        <w:t xml:space="preserve">cluster sizes and between-cluster distances are not meaningful, and results change with the seed and with perplexity. Never use their output as model input.</w:t>
      </w:r>
    </w:p>
    <w:p>
      <w:pPr>
        <w:pStyle w:val="BodyText"/>
      </w:pPr>
      <w:r>
        <w:t xml:space="preserve">Finally: PCA belongs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pipeline, refitted on each training fold. Fitting it on the whole dataset before cross-validation leaks test information.</w:t>
      </w:r>
    </w:p>
    <w:bookmarkEnd w:id="26"/>
    <w:bookmarkEnd w:id="27"/>
    <w:bookmarkStart w:id="36" w:name="worked-examples"/>
    <w:p>
      <w:pPr>
        <w:pStyle w:val="Heading2"/>
      </w:pPr>
      <w:r>
        <w:t xml:space="preserve">Worked examples</w:t>
      </w:r>
    </w:p>
    <w:p>
      <w:pPr>
        <w:pStyle w:val="FirstParagraph"/>
      </w:pPr>
      <w:r>
        <w:t xml:space="preserve">Every example below was executed against the course datasets; the output shown is the real result, not an illustration. The primary dataset is</w:t>
      </w:r>
      <w:r>
        <w:t xml:space="preserve"> </w:t>
      </w:r>
      <w:r>
        <w:rPr>
          <w:b/>
          <w:bCs/>
        </w:rPr>
        <w:t xml:space="preserve">Online Shoppers Purchasing Intention</w:t>
      </w:r>
      <w:r>
        <w:t xml:space="preserve"> </w:t>
      </w:r>
      <w:r>
        <w:t xml:space="preserve">(12,330 sessions × 18 columns, UCI). Run the setup block once, then any example.</w:t>
      </w:r>
    </w:p>
    <w:bookmarkStart w:id="28" w:name="setup-run-this-first"/>
    <w:p>
      <w:pPr>
        <w:pStyle w:val="Heading3"/>
      </w:pPr>
      <w:r>
        <w:t xml:space="preserve">Setup — run this first</w:t>
      </w:r>
    </w:p>
    <w:p>
      <w:pPr>
        <w:pStyle w:val="SourceCode"/>
      </w:pPr>
      <w:r>
        <w:rPr>
          <w:rStyle w:val="VerbatimChar"/>
        </w:rPr>
        <w:t xml:space="preserve">import warnings; warnings.filterwarnings("ignore")</w:t>
      </w:r>
      <w:r>
        <w:br/>
      </w:r>
      <w:r>
        <w:rPr>
          <w:rStyle w:val="VerbatimChar"/>
        </w:rPr>
        <w:t xml:space="preserve">import numpy as np, pandas as pd</w:t>
      </w:r>
      <w:r>
        <w:br/>
      </w:r>
      <w:r>
        <w:rPr>
          <w:rStyle w:val="VerbatimChar"/>
        </w:rPr>
        <w:t xml:space="preserve">import matplotlib.pyplot as plt, seaborn as sns</w:t>
      </w:r>
      <w:r>
        <w:br/>
      </w:r>
      <w:r>
        <w:br/>
      </w:r>
      <w:r>
        <w:rPr>
          <w:rStyle w:val="VerbatimChar"/>
        </w:rPr>
        <w:t xml:space="preserve">pd.set_option("display.width", 108)</w:t>
      </w:r>
      <w:r>
        <w:br/>
      </w:r>
      <w:r>
        <w:rPr>
          <w:rStyle w:val="VerbatimChar"/>
        </w:rPr>
        <w:t xml:space="preserve">pd.set_option("display.float_format", lambda v: f"{v:,.3f}")</w:t>
      </w:r>
      <w:r>
        <w:br/>
      </w:r>
      <w:r>
        <w:rPr>
          <w:rStyle w:val="VerbatimChar"/>
        </w:rPr>
        <w:t xml:space="preserve">sns.set_theme(style="whitegrid")</w:t>
      </w:r>
      <w:r>
        <w:br/>
      </w:r>
      <w:r>
        <w:rPr>
          <w:rStyle w:val="VerbatimChar"/>
        </w:rPr>
        <w:t xml:space="preserve">RANDOM_STATE = 42</w:t>
      </w:r>
      <w:r>
        <w:br/>
      </w:r>
      <w:r>
        <w:rPr>
          <w:rStyle w:val="VerbatimChar"/>
        </w:rPr>
        <w:t xml:space="preserve">np.random.seed(RANDOM_STATE)</w:t>
      </w:r>
      <w:r>
        <w:br/>
      </w:r>
      <w:r>
        <w:br/>
      </w:r>
      <w:r>
        <w:rPr>
          <w:rStyle w:val="VerbatimChar"/>
        </w:rPr>
        <w:t xml:space="preserve">df = pd.read_csv("online_shoppers_intention.csv")   # 12,330 x 18</w:t>
      </w:r>
      <w:r>
        <w:br/>
      </w:r>
      <w:r>
        <w:rPr>
          <w:rStyle w:val="VerbatimChar"/>
        </w:rPr>
        <w:t xml:space="preserve">TARGET = "Revenue"</w:t>
      </w:r>
      <w:r>
        <w:br/>
      </w:r>
      <w:r>
        <w:rPr>
          <w:rStyle w:val="VerbatimChar"/>
        </w:rPr>
        <w:t xml:space="preserve">num = df.select_dtypes(include=[np.number]).columns.tolist()</w:t>
      </w:r>
    </w:p>
    <w:bookmarkEnd w:id="28"/>
    <w:bookmarkStart w:id="29" w:name="Xafb5d5f2b88bbc6b38f3fc8e4f6957c1d8e612c"/>
    <w:p>
      <w:pPr>
        <w:pStyle w:val="Heading3"/>
      </w:pPr>
      <w:r>
        <w:t xml:space="preserve">Example 1 — PCA: standardise first, then read the variance</w:t>
      </w:r>
    </w:p>
    <w:p>
      <w:pPr>
        <w:pStyle w:val="FirstParagraph"/>
      </w:pPr>
      <w:r>
        <w:rPr>
          <w:i/>
          <w:iCs/>
        </w:rPr>
        <w:t xml:space="preserve">PCA maximises variance, so without standardising, the column with the largest range takes the first component by itself. The scree profile is the finding.</w:t>
      </w:r>
    </w:p>
    <w:p>
      <w:pPr>
        <w:pStyle w:val="SourceCode"/>
      </w:pPr>
      <w:r>
        <w:rPr>
          <w:rStyle w:val="VerbatimChar"/>
        </w:rPr>
        <w:t xml:space="preserve">from sklearn.preprocessing import StandardScaler</w:t>
      </w:r>
      <w:r>
        <w:br/>
      </w:r>
      <w:r>
        <w:rPr>
          <w:rStyle w:val="VerbatimChar"/>
        </w:rPr>
        <w:t xml:space="preserve">from sklearn.decomposition import PCA</w:t>
      </w:r>
      <w:r>
        <w:br/>
      </w:r>
      <w:r>
        <w:rPr>
          <w:rStyle w:val="VerbatimChar"/>
        </w:rPr>
        <w:t xml:space="preserve">cols = ["Administrative","Administrative_Duration","Informational","Informational_Duration",</w:t>
      </w:r>
      <w:r>
        <w:br/>
      </w:r>
      <w:r>
        <w:rPr>
          <w:rStyle w:val="VerbatimChar"/>
        </w:rPr>
        <w:t xml:space="preserve">        "ProductRelated","ProductRelated_Duration","BounceRates","ExitRates","PageValues"]</w:t>
      </w:r>
      <w:r>
        <w:br/>
      </w:r>
      <w:r>
        <w:rPr>
          <w:rStyle w:val="VerbatimChar"/>
        </w:rPr>
        <w:t xml:space="preserve">Xs = StandardScaler().fit_transform(df[cols])</w:t>
      </w:r>
      <w:r>
        <w:br/>
      </w:r>
      <w:r>
        <w:rPr>
          <w:rStyle w:val="VerbatimChar"/>
        </w:rPr>
        <w:t xml:space="preserve">pca = PCA(random_state=RANDOM_STATE).fit(Xs)</w:t>
      </w:r>
      <w:r>
        <w:br/>
      </w:r>
      <w:r>
        <w:rPr>
          <w:rStyle w:val="VerbatimChar"/>
        </w:rPr>
        <w:t xml:space="preserve">evr = pca.explained_variance_ratio_ * 100</w:t>
      </w:r>
      <w:r>
        <w:br/>
      </w:r>
      <w:r>
        <w:rPr>
          <w:rStyle w:val="VerbatimChar"/>
        </w:rPr>
        <w:t xml:space="preserve">print(pd.DataFrame({"component": [f"PC{i+1}" for i in range(len(evr))],</w:t>
      </w:r>
      <w:r>
        <w:br/>
      </w:r>
      <w:r>
        <w:rPr>
          <w:rStyle w:val="VerbatimChar"/>
        </w:rPr>
        <w:t xml:space="preserve">                    "eigenvalue": pca.explained_variance_,</w:t>
      </w:r>
      <w:r>
        <w:br/>
      </w:r>
      <w:r>
        <w:rPr>
          <w:rStyle w:val="VerbatimChar"/>
        </w:rPr>
        <w:t xml:space="preserve">                    "variance_%": evr, "cumulative_%": evr.cumsum()})</w:t>
      </w:r>
      <w:r>
        <w:br/>
      </w:r>
      <w:r>
        <w:rPr>
          <w:rStyle w:val="VerbatimChar"/>
        </w:rPr>
        <w:t xml:space="preserve">        .set_index("component").round(2).to_string())</w:t>
      </w:r>
      <w:r>
        <w:br/>
      </w:r>
      <w:r>
        <w:rPr>
          <w:rStyle w:val="VerbatimChar"/>
        </w:rPr>
        <w:t xml:space="preserve">for tgt in (80, 90, 95):</w:t>
      </w:r>
      <w:r>
        <w:br/>
      </w:r>
      <w:r>
        <w:rPr>
          <w:rStyle w:val="VerbatimChar"/>
        </w:rPr>
        <w:t xml:space="preserve">    print(f"components for {tgt}% of variance: {int(np.argmax(evr.cumsum() &gt;= tgt) + 1)}")</w:t>
      </w:r>
      <w:r>
        <w:br/>
      </w:r>
      <w:r>
        <w:rPr>
          <w:rStyle w:val="VerbatimChar"/>
        </w:rPr>
        <w:t xml:space="preserve">print("eigenvalue &gt; 1 (Kaiser):", int((pca.explained_variance_ &gt; 1).sum()))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           eigenvalue  variance_%  cumulative_%</w:t>
      </w:r>
      <w:r>
        <w:br/>
      </w:r>
      <w:r>
        <w:rPr>
          <w:rStyle w:val="VerbatimChar"/>
        </w:rPr>
        <w:t xml:space="preserve">component                                      </w:t>
      </w:r>
      <w:r>
        <w:br/>
      </w:r>
      <w:r>
        <w:rPr>
          <w:rStyle w:val="VerbatimChar"/>
        </w:rPr>
        <w:t xml:space="preserve">PC1             3.390      37.650        37.650</w:t>
      </w:r>
      <w:r>
        <w:br/>
      </w:r>
      <w:r>
        <w:rPr>
          <w:rStyle w:val="VerbatimChar"/>
        </w:rPr>
        <w:t xml:space="preserve">PC2             1.670      18.530        56.180</w:t>
      </w:r>
      <w:r>
        <w:br/>
      </w:r>
      <w:r>
        <w:rPr>
          <w:rStyle w:val="VerbatimChar"/>
        </w:rPr>
        <w:t xml:space="preserve">PC3             1.030      11.400        67.580</w:t>
      </w:r>
      <w:r>
        <w:br/>
      </w:r>
      <w:r>
        <w:rPr>
          <w:rStyle w:val="VerbatimChar"/>
        </w:rPr>
        <w:t xml:space="preserve">PC4             1.000      11.150        78.730</w:t>
      </w:r>
      <w:r>
        <w:br/>
      </w:r>
      <w:r>
        <w:rPr>
          <w:rStyle w:val="VerbatimChar"/>
        </w:rPr>
        <w:t xml:space="preserve">PC5             0.940      10.440        89.170</w:t>
      </w:r>
      <w:r>
        <w:br/>
      </w:r>
      <w:r>
        <w:rPr>
          <w:rStyle w:val="VerbatimChar"/>
        </w:rPr>
        <w:t xml:space="preserve">PC6             0.420       4.690        93.860</w:t>
      </w:r>
      <w:r>
        <w:br/>
      </w:r>
      <w:r>
        <w:rPr>
          <w:rStyle w:val="VerbatimChar"/>
        </w:rPr>
        <w:t xml:space="preserve">PC7             0.350       3.910        97.770</w:t>
      </w:r>
      <w:r>
        <w:br/>
      </w:r>
      <w:r>
        <w:rPr>
          <w:rStyle w:val="VerbatimChar"/>
        </w:rPr>
        <w:t xml:space="preserve">PC8             0.120       1.370        99.130</w:t>
      </w:r>
      <w:r>
        <w:br/>
      </w:r>
      <w:r>
        <w:rPr>
          <w:rStyle w:val="VerbatimChar"/>
        </w:rPr>
        <w:t xml:space="preserve">PC9             0.080       0.870       100.000</w:t>
      </w:r>
      <w:r>
        <w:br/>
      </w:r>
      <w:r>
        <w:rPr>
          <w:rStyle w:val="VerbatimChar"/>
        </w:rPr>
        <w:t xml:space="preserve">components for 80% of variance: 5</w:t>
      </w:r>
      <w:r>
        <w:br/>
      </w:r>
      <w:r>
        <w:rPr>
          <w:rStyle w:val="VerbatimChar"/>
        </w:rPr>
        <w:t xml:space="preserve">components for 90% of variance: 6</w:t>
      </w:r>
      <w:r>
        <w:br/>
      </w:r>
      <w:r>
        <w:rPr>
          <w:rStyle w:val="VerbatimChar"/>
        </w:rPr>
        <w:t xml:space="preserve">components for 95% of variance: 7</w:t>
      </w:r>
      <w:r>
        <w:br/>
      </w:r>
      <w:r>
        <w:rPr>
          <w:rStyle w:val="VerbatimChar"/>
        </w:rPr>
        <w:t xml:space="preserve">eigenvalue &gt; 1 (Kaiser): 4</w:t>
      </w:r>
    </w:p>
    <w:bookmarkEnd w:id="29"/>
    <w:bookmarkStart w:id="33" w:name="X2509359867cfc0886cdc55e7addf3b877b3f9cf"/>
    <w:p>
      <w:pPr>
        <w:pStyle w:val="Heading3"/>
      </w:pPr>
      <w:r>
        <w:t xml:space="preserve">Example 2 — Interpreting components through their loadings</w:t>
      </w:r>
    </w:p>
    <w:p>
      <w:pPr>
        <w:pStyle w:val="FirstParagraph"/>
      </w:pPr>
      <w:r>
        <w:rPr>
          <w:i/>
          <w:iCs/>
        </w:rPr>
        <w:t xml:space="preserve">A component you cannot name should not appear in a report. The loadings say which original variables define each axis, and the signs say what it contrasts.</w:t>
      </w:r>
    </w:p>
    <w:p>
      <w:pPr>
        <w:pStyle w:val="SourceCode"/>
      </w:pPr>
      <w:r>
        <w:rPr>
          <w:rStyle w:val="VerbatimChar"/>
        </w:rPr>
        <w:t xml:space="preserve">from sklearn.preprocessing import StandardScaler</w:t>
      </w:r>
      <w:r>
        <w:br/>
      </w:r>
      <w:r>
        <w:rPr>
          <w:rStyle w:val="VerbatimChar"/>
        </w:rPr>
        <w:t xml:space="preserve">from sklearn.decomposition import PCA</w:t>
      </w:r>
      <w:r>
        <w:br/>
      </w:r>
      <w:r>
        <w:rPr>
          <w:rStyle w:val="VerbatimChar"/>
        </w:rPr>
        <w:t xml:space="preserve">cols = ["Administrative","Administrative_Duration","Informational","Informational_Duration",</w:t>
      </w:r>
      <w:r>
        <w:br/>
      </w:r>
      <w:r>
        <w:rPr>
          <w:rStyle w:val="VerbatimChar"/>
        </w:rPr>
        <w:t xml:space="preserve">        "ProductRelated","ProductRelated_Duration","BounceRates","ExitRates","PageValues"]</w:t>
      </w:r>
      <w:r>
        <w:br/>
      </w:r>
      <w:r>
        <w:rPr>
          <w:rStyle w:val="VerbatimChar"/>
        </w:rPr>
        <w:t xml:space="preserve">Xs = StandardScaler().fit_transform(df[cols])</w:t>
      </w:r>
      <w:r>
        <w:br/>
      </w:r>
      <w:r>
        <w:rPr>
          <w:rStyle w:val="VerbatimChar"/>
        </w:rPr>
        <w:t xml:space="preserve">pca = PCA(random_state=RANDOM_STATE).fit(Xs)</w:t>
      </w:r>
      <w:r>
        <w:br/>
      </w:r>
      <w:r>
        <w:rPr>
          <w:rStyle w:val="VerbatimChar"/>
        </w:rPr>
        <w:t xml:space="preserve">load = pd.DataFrame(pca.components_[:3].T, columns=["PC1","PC2","PC3"], index=cols)</w:t>
      </w:r>
      <w:r>
        <w:br/>
      </w:r>
      <w:r>
        <w:rPr>
          <w:rStyle w:val="VerbatimChar"/>
        </w:rPr>
        <w:t xml:space="preserve">print(load.round(3).to_string())</w:t>
      </w:r>
      <w:r>
        <w:br/>
      </w:r>
      <w:r>
        <w:rPr>
          <w:rStyle w:val="VerbatimChar"/>
        </w:rPr>
        <w:t xml:space="preserve">print("\ndominant variables per component")</w:t>
      </w:r>
      <w:r>
        <w:br/>
      </w:r>
      <w:r>
        <w:rPr>
          <w:rStyle w:val="VerbatimChar"/>
        </w:rPr>
        <w:t xml:space="preserve">for pc in load.columns:</w:t>
      </w:r>
      <w:r>
        <w:br/>
      </w:r>
      <w:r>
        <w:rPr>
          <w:rStyle w:val="VerbatimChar"/>
        </w:rPr>
        <w:t xml:space="preserve">    top = load[pc].abs().sort_values(ascending=False).head(3).index</w:t>
      </w:r>
      <w:r>
        <w:br/>
      </w:r>
      <w:r>
        <w:rPr>
          <w:rStyle w:val="VerbatimChar"/>
        </w:rPr>
        <w:t xml:space="preserve">    print(f"  {pc}: " + ", ".join(f"{n} ({load.loc[n, pc]:+.2f})" for n in top))</w:t>
      </w:r>
      <w:r>
        <w:br/>
      </w:r>
      <w:r>
        <w:br/>
      </w:r>
      <w:r>
        <w:rPr>
          <w:rStyle w:val="VerbatimChar"/>
        </w:rPr>
        <w:t xml:space="preserve">fig, ax = plt.subplots(figsize=(5.8, 3.0))</w:t>
      </w:r>
      <w:r>
        <w:br/>
      </w:r>
      <w:r>
        <w:rPr>
          <w:rStyle w:val="VerbatimChar"/>
        </w:rPr>
        <w:t xml:space="preserve">sns.heatmap(load, annot=True, fmt=".2f", center=0, cmap="PuOr",</w:t>
      </w:r>
      <w:r>
        <w:br/>
      </w:r>
      <w:r>
        <w:rPr>
          <w:rStyle w:val="VerbatimChar"/>
        </w:rPr>
        <w:t xml:space="preserve">            annot_kws={"size": 7}, cbar_kws={"shrink": .8}, ax=ax)</w:t>
      </w:r>
      <w:r>
        <w:br/>
      </w:r>
      <w:r>
        <w:rPr>
          <w:rStyle w:val="VerbatimChar"/>
        </w:rPr>
        <w:t xml:space="preserve">plt.tight_layout()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                           PC1    PC2    PC3</w:t>
      </w:r>
      <w:r>
        <w:br/>
      </w:r>
      <w:r>
        <w:rPr>
          <w:rStyle w:val="VerbatimChar"/>
        </w:rPr>
        <w:t xml:space="preserve">Administrative           0.383  0.053 -0.138</w:t>
      </w:r>
      <w:r>
        <w:br/>
      </w:r>
      <w:r>
        <w:rPr>
          <w:rStyle w:val="VerbatimChar"/>
        </w:rPr>
        <w:t xml:space="preserve">Administrative_Duration  0.330  0.109 -0.189</w:t>
      </w:r>
      <w:r>
        <w:br/>
      </w:r>
      <w:r>
        <w:rPr>
          <w:rStyle w:val="VerbatimChar"/>
        </w:rPr>
        <w:t xml:space="preserve">Informational            0.349  0.281 -0.368</w:t>
      </w:r>
      <w:r>
        <w:br/>
      </w:r>
      <w:r>
        <w:rPr>
          <w:rStyle w:val="VerbatimChar"/>
        </w:rPr>
        <w:t xml:space="preserve">Informational_Duration   0.297  0.304 -0.416</w:t>
      </w:r>
      <w:r>
        <w:br/>
      </w:r>
      <w:r>
        <w:rPr>
          <w:rStyle w:val="VerbatimChar"/>
        </w:rPr>
        <w:t xml:space="preserve">ProductRelated           0.414  0.140  0.520</w:t>
      </w:r>
      <w:r>
        <w:br/>
      </w:r>
      <w:r>
        <w:rPr>
          <w:rStyle w:val="VerbatimChar"/>
        </w:rPr>
        <w:t xml:space="preserve">ProductRelated_Duration  0.416  0.183  0.481</w:t>
      </w:r>
      <w:r>
        <w:br/>
      </w:r>
      <w:r>
        <w:rPr>
          <w:rStyle w:val="VerbatimChar"/>
        </w:rPr>
        <w:t xml:space="preserve">BounceRates             -0.278  0.618  0.026</w:t>
      </w:r>
      <w:r>
        <w:br/>
      </w:r>
      <w:r>
        <w:rPr>
          <w:rStyle w:val="VerbatimChar"/>
        </w:rPr>
        <w:t xml:space="preserve">ExitRates               -0.324  0.587  0.023</w:t>
      </w:r>
      <w:r>
        <w:br/>
      </w:r>
      <w:r>
        <w:rPr>
          <w:rStyle w:val="VerbatimChar"/>
        </w:rPr>
        <w:t xml:space="preserve">PageValues               0.093 -0.184 -0.365</w:t>
      </w:r>
      <w:r>
        <w:br/>
      </w:r>
      <w:r>
        <w:br/>
      </w:r>
      <w:r>
        <w:rPr>
          <w:rStyle w:val="VerbatimChar"/>
        </w:rPr>
        <w:t xml:space="preserve">dominant variables per component</w:t>
      </w:r>
      <w:r>
        <w:br/>
      </w:r>
      <w:r>
        <w:rPr>
          <w:rStyle w:val="VerbatimChar"/>
        </w:rPr>
        <w:t xml:space="preserve">  PC1: ProductRelated_Duration (+0.42), ProductRelated (+0.41), Administrative (+0.38)</w:t>
      </w:r>
      <w:r>
        <w:br/>
      </w:r>
      <w:r>
        <w:rPr>
          <w:rStyle w:val="VerbatimChar"/>
        </w:rPr>
        <w:t xml:space="preserve">  PC2: BounceRates (+0.62), ExitRates (+0.59), Informational_Duration (+0.30)</w:t>
      </w:r>
      <w:r>
        <w:br/>
      </w:r>
      <w:r>
        <w:rPr>
          <w:rStyle w:val="VerbatimChar"/>
        </w:rPr>
        <w:t xml:space="preserve">  PC3: ProductRelated (+0.52), ProductRelated_Duration (+0.48), Informational_Duration (-0.42)</w:t>
      </w:r>
    </w:p>
    <w:p>
      <w:pPr>
        <w:pStyle w:val="FirstParagraph"/>
      </w:pPr>
      <w:r>
        <w:drawing>
          <wp:inline>
            <wp:extent cx="5224272" cy="2596896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igs/L27_28_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272" cy="2596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X9029cb83fd26bb5aad368e27eed0ff91607aff2"/>
    <w:p>
      <w:pPr>
        <w:pStyle w:val="Heading3"/>
      </w:pPr>
      <w:r>
        <w:t xml:space="preserve">Example 3 — PCA removes multicollinearity by construction</w:t>
      </w:r>
    </w:p>
    <w:p>
      <w:pPr>
        <w:pStyle w:val="FirstParagraph"/>
      </w:pPr>
      <w:r>
        <w:rPr>
          <w:i/>
          <w:iCs/>
        </w:rPr>
        <w:t xml:space="preserve">Components are orthogonal, so VIF falls to 1. That is the benefit; the cost is that you no longer know which original measurement was redundant.</w:t>
      </w:r>
    </w:p>
    <w:p>
      <w:pPr>
        <w:pStyle w:val="SourceCode"/>
      </w:pPr>
      <w:r>
        <w:rPr>
          <w:rStyle w:val="VerbatimChar"/>
        </w:rPr>
        <w:t xml:space="preserve">from sklearn.preprocessing import StandardScaler</w:t>
      </w:r>
      <w:r>
        <w:br/>
      </w:r>
      <w:r>
        <w:rPr>
          <w:rStyle w:val="VerbatimChar"/>
        </w:rPr>
        <w:t xml:space="preserve">from sklearn.decomposition import PCA</w:t>
      </w:r>
      <w:r>
        <w:br/>
      </w:r>
      <w:r>
        <w:rPr>
          <w:rStyle w:val="VerbatimChar"/>
        </w:rPr>
        <w:t xml:space="preserve">def vif(mat, names):</w:t>
      </w:r>
      <w:r>
        <w:br/>
      </w:r>
      <w:r>
        <w:rPr>
          <w:rStyle w:val="VerbatimChar"/>
        </w:rPr>
        <w:t xml:space="preserve">    c = np.corrcoef(mat, rowvar=False)</w:t>
      </w:r>
      <w:r>
        <w:br/>
      </w:r>
      <w:r>
        <w:rPr>
          <w:rStyle w:val="VerbatimChar"/>
        </w:rPr>
        <w:t xml:space="preserve">    return pd.Series(np.diag(np.linalg.pinv(c)), index=names, name="VIF")</w:t>
      </w:r>
      <w:r>
        <w:br/>
      </w:r>
      <w:r>
        <w:rPr>
          <w:rStyle w:val="VerbatimChar"/>
        </w:rPr>
        <w:t xml:space="preserve">cols = ["Administrative","Administrative_Duration","Informational","Informational_Duration",</w:t>
      </w:r>
      <w:r>
        <w:br/>
      </w:r>
      <w:r>
        <w:rPr>
          <w:rStyle w:val="VerbatimChar"/>
        </w:rPr>
        <w:t xml:space="preserve">        "ProductRelated","ProductRelated_Duration","BounceRates","ExitRates","PageValues"]</w:t>
      </w:r>
      <w:r>
        <w:br/>
      </w:r>
      <w:r>
        <w:rPr>
          <w:rStyle w:val="VerbatimChar"/>
        </w:rPr>
        <w:t xml:space="preserve">Xs = StandardScaler().fit_transform(df[cols])</w:t>
      </w:r>
      <w:r>
        <w:br/>
      </w:r>
      <w:r>
        <w:rPr>
          <w:rStyle w:val="VerbatimChar"/>
        </w:rPr>
        <w:t xml:space="preserve">before = vif(Xs, cols)</w:t>
      </w:r>
      <w:r>
        <w:br/>
      </w:r>
      <w:r>
        <w:rPr>
          <w:rStyle w:val="VerbatimChar"/>
        </w:rPr>
        <w:t xml:space="preserve">P = PCA(n_components=4, random_state=RANDOM_STATE).fit_transform(Xs)</w:t>
      </w:r>
      <w:r>
        <w:br/>
      </w:r>
      <w:r>
        <w:rPr>
          <w:rStyle w:val="VerbatimChar"/>
        </w:rPr>
        <w:t xml:space="preserve">after = vif(P, [f"PC{i+1}" for i in range(4)])</w:t>
      </w:r>
      <w:r>
        <w:br/>
      </w:r>
      <w:r>
        <w:rPr>
          <w:rStyle w:val="VerbatimChar"/>
        </w:rPr>
        <w:t xml:space="preserve">print("VIF before PCA\n" + before.round(2).sort_values(ascending=False).to_string())</w:t>
      </w:r>
      <w:r>
        <w:br/>
      </w:r>
      <w:r>
        <w:rPr>
          <w:rStyle w:val="VerbatimChar"/>
        </w:rPr>
        <w:t xml:space="preserve">print("\nVIF after PCA (4 components)\n" + after.round(4).to_string())</w:t>
      </w:r>
      <w:r>
        <w:br/>
      </w:r>
      <w:r>
        <w:rPr>
          <w:rStyle w:val="VerbatimChar"/>
        </w:rPr>
        <w:t xml:space="preserve">print("\nIf the deliverable is 'which measurements should we keep collecting?',")</w:t>
      </w:r>
      <w:r>
        <w:br/>
      </w:r>
      <w:r>
        <w:rPr>
          <w:rStyle w:val="VerbatimChar"/>
        </w:rPr>
        <w:t xml:space="preserve">print("use VIF and feature selection instead — PCA cannot answer that question.")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VIF before PCA</w:t>
      </w:r>
      <w:r>
        <w:br/>
      </w:r>
      <w:r>
        <w:rPr>
          <w:rStyle w:val="VerbatimChar"/>
        </w:rPr>
        <w:t xml:space="preserve">ExitRates                 6.900</w:t>
      </w:r>
      <w:r>
        <w:br/>
      </w:r>
      <w:r>
        <w:rPr>
          <w:rStyle w:val="VerbatimChar"/>
        </w:rPr>
        <w:t xml:space="preserve">BounceRates               6.330</w:t>
      </w:r>
      <w:r>
        <w:br/>
      </w:r>
      <w:r>
        <w:rPr>
          <w:rStyle w:val="VerbatimChar"/>
        </w:rPr>
        <w:t xml:space="preserve">ProductRelated            4.380</w:t>
      </w:r>
      <w:r>
        <w:br/>
      </w:r>
      <w:r>
        <w:rPr>
          <w:rStyle w:val="VerbatimChar"/>
        </w:rPr>
        <w:t xml:space="preserve">ProductRelated_Duration   4.320</w:t>
      </w:r>
      <w:r>
        <w:br/>
      </w:r>
      <w:r>
        <w:rPr>
          <w:rStyle w:val="VerbatimChar"/>
        </w:rPr>
        <w:t xml:space="preserve">Administrative            1.940</w:t>
      </w:r>
      <w:r>
        <w:br/>
      </w:r>
      <w:r>
        <w:rPr>
          <w:rStyle w:val="VerbatimChar"/>
        </w:rPr>
        <w:t xml:space="preserve">Informational             1.830</w:t>
      </w:r>
      <w:r>
        <w:br/>
      </w:r>
      <w:r>
        <w:rPr>
          <w:rStyle w:val="VerbatimChar"/>
        </w:rPr>
        <w:t xml:space="preserve">Administrative_Duration   1.690</w:t>
      </w:r>
      <w:r>
        <w:br/>
      </w:r>
      <w:r>
        <w:rPr>
          <w:rStyle w:val="VerbatimChar"/>
        </w:rPr>
        <w:t xml:space="preserve">Informational_Duration    1.680</w:t>
      </w:r>
      <w:r>
        <w:br/>
      </w:r>
      <w:r>
        <w:rPr>
          <w:rStyle w:val="VerbatimChar"/>
        </w:rPr>
        <w:t xml:space="preserve">PageValues                1.040</w:t>
      </w:r>
      <w:r>
        <w:br/>
      </w:r>
      <w:r>
        <w:br/>
      </w:r>
      <w:r>
        <w:rPr>
          <w:rStyle w:val="VerbatimChar"/>
        </w:rPr>
        <w:t xml:space="preserve">VIF after PCA (4 components)</w:t>
      </w:r>
      <w:r>
        <w:br/>
      </w:r>
      <w:r>
        <w:rPr>
          <w:rStyle w:val="VerbatimChar"/>
        </w:rPr>
        <w:t xml:space="preserve">PC1   1.000</w:t>
      </w:r>
      <w:r>
        <w:br/>
      </w:r>
      <w:r>
        <w:rPr>
          <w:rStyle w:val="VerbatimChar"/>
        </w:rPr>
        <w:t xml:space="preserve">PC2   1.000</w:t>
      </w:r>
      <w:r>
        <w:br/>
      </w:r>
      <w:r>
        <w:rPr>
          <w:rStyle w:val="VerbatimChar"/>
        </w:rPr>
        <w:t xml:space="preserve">PC3   1.000</w:t>
      </w:r>
      <w:r>
        <w:br/>
      </w:r>
      <w:r>
        <w:rPr>
          <w:rStyle w:val="VerbatimChar"/>
        </w:rPr>
        <w:t xml:space="preserve">PC4   1.000</w:t>
      </w:r>
      <w:r>
        <w:br/>
      </w:r>
      <w:r>
        <w:br/>
      </w:r>
      <w:r>
        <w:rPr>
          <w:rStyle w:val="VerbatimChar"/>
        </w:rPr>
        <w:t xml:space="preserve">If the deliverable is 'which measurements should we keep collecting?',</w:t>
      </w:r>
      <w:r>
        <w:br/>
      </w:r>
      <w:r>
        <w:rPr>
          <w:rStyle w:val="VerbatimChar"/>
        </w:rPr>
        <w:t xml:space="preserve">use VIF and feature selection instead — PCA cannot answer that question.</w:t>
      </w:r>
    </w:p>
    <w:bookmarkEnd w:id="34"/>
    <w:bookmarkStart w:id="35" w:name="X24912fa23a996f4f5555caa800b9151a6ac4030"/>
    <w:p>
      <w:pPr>
        <w:pStyle w:val="Heading3"/>
      </w:pPr>
      <w:r>
        <w:t xml:space="preserve">Example 4 — LDA is supervised; t-SNE is for looking only</w:t>
      </w:r>
    </w:p>
    <w:p>
      <w:pPr>
        <w:pStyle w:val="FirstParagraph"/>
      </w:pPr>
      <w:r>
        <w:rPr>
          <w:i/>
          <w:iCs/>
        </w:rPr>
        <w:t xml:space="preserve">LDA maximises class separation and is capped at k-1 components. t-SNE preserves local neighbourhoods for visualisation and must never be used as model input.</w:t>
      </w:r>
    </w:p>
    <w:p>
      <w:pPr>
        <w:pStyle w:val="SourceCode"/>
      </w:pPr>
      <w:r>
        <w:rPr>
          <w:rStyle w:val="VerbatimChar"/>
        </w:rPr>
        <w:t xml:space="preserve">from sklearn.preprocessing import StandardScaler</w:t>
      </w:r>
      <w:r>
        <w:br/>
      </w:r>
      <w:r>
        <w:rPr>
          <w:rStyle w:val="VerbatimChar"/>
        </w:rPr>
        <w:t xml:space="preserve">from sklearn.discriminant_analysis import LinearDiscriminantAnalysis</w:t>
      </w:r>
      <w:r>
        <w:br/>
      </w:r>
      <w:r>
        <w:rPr>
          <w:rStyle w:val="VerbatimChar"/>
        </w:rPr>
        <w:t xml:space="preserve">cols = ["ProductRelated","ProductRelated_Duration","BounceRates","ExitRates","PageValues"]</w:t>
      </w:r>
      <w:r>
        <w:br/>
      </w:r>
      <w:r>
        <w:rPr>
          <w:rStyle w:val="VerbatimChar"/>
        </w:rPr>
        <w:t xml:space="preserve">y = df[TARGET].astype(int)</w:t>
      </w:r>
      <w:r>
        <w:br/>
      </w:r>
      <w:r>
        <w:rPr>
          <w:rStyle w:val="VerbatimChar"/>
        </w:rPr>
        <w:t xml:space="preserve">Xs = StandardScaler().fit_transform(df[cols])</w:t>
      </w:r>
      <w:r>
        <w:br/>
      </w:r>
      <w:r>
        <w:rPr>
          <w:rStyle w:val="VerbatimChar"/>
        </w:rPr>
        <w:t xml:space="preserve">lda = LinearDiscriminantAnalysis().fit(Xs, y)</w:t>
      </w:r>
      <w:r>
        <w:br/>
      </w:r>
      <w:r>
        <w:rPr>
          <w:rStyle w:val="VerbatimChar"/>
        </w:rPr>
        <w:t xml:space="preserve">print("classes:", lda.classes_, "-&gt; max components = k-1 =", len(lda.classes_) - 1)</w:t>
      </w:r>
      <w:r>
        <w:br/>
      </w:r>
      <w:r>
        <w:rPr>
          <w:rStyle w:val="VerbatimChar"/>
        </w:rPr>
        <w:t xml:space="preserve">print("explained variance ratio:", np.round(lda.explained_variance_ratio_, 4))</w:t>
      </w:r>
      <w:r>
        <w:br/>
      </w:r>
      <w:r>
        <w:rPr>
          <w:rStyle w:val="VerbatimChar"/>
        </w:rPr>
        <w:t xml:space="preserve">print("\ncoefficients (which variables separate the classes)")</w:t>
      </w:r>
      <w:r>
        <w:br/>
      </w:r>
      <w:r>
        <w:rPr>
          <w:rStyle w:val="VerbatimChar"/>
        </w:rPr>
        <w:t xml:space="preserve">print(pd.Series(lda.coef_.ravel(), index=cols).sort_values(key=abs, ascending=False)</w:t>
      </w:r>
      <w:r>
        <w:br/>
      </w:r>
      <w:r>
        <w:rPr>
          <w:rStyle w:val="VerbatimChar"/>
        </w:rPr>
        <w:t xml:space="preserve">        .round(3).to_string())</w:t>
      </w:r>
      <w:r>
        <w:br/>
      </w:r>
      <w:r>
        <w:rPr>
          <w:rStyle w:val="VerbatimChar"/>
        </w:rPr>
        <w:t xml:space="preserve">print("\nt-SNE/UMAP caution: cluster sizes and between-cluster distances carry no meaning,")</w:t>
      </w:r>
      <w:r>
        <w:br/>
      </w:r>
      <w:r>
        <w:rPr>
          <w:rStyle w:val="VerbatimChar"/>
        </w:rPr>
        <w:t xml:space="preserve">print("and the layout changes with the seed and the perplexity setting.")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classes: [0 1] -&gt; max components = k-1 = 1</w:t>
      </w:r>
      <w:r>
        <w:br/>
      </w:r>
      <w:r>
        <w:rPr>
          <w:rStyle w:val="VerbatimChar"/>
        </w:rPr>
        <w:t xml:space="preserve">explained variance ratio: [1.]</w:t>
      </w:r>
      <w:r>
        <w:br/>
      </w:r>
      <w:r>
        <w:br/>
      </w:r>
      <w:r>
        <w:rPr>
          <w:rStyle w:val="VerbatimChar"/>
        </w:rPr>
        <w:t xml:space="preserve">coefficients (which variables separate the classes)</w:t>
      </w:r>
      <w:r>
        <w:br/>
      </w:r>
      <w:r>
        <w:rPr>
          <w:rStyle w:val="VerbatimChar"/>
        </w:rPr>
        <w:t xml:space="preserve">PageValues                 1.766</w:t>
      </w:r>
      <w:r>
        <w:br/>
      </w:r>
      <w:r>
        <w:rPr>
          <w:rStyle w:val="VerbatimChar"/>
        </w:rPr>
        <w:t xml:space="preserve">ExitRates                 -0.658</w:t>
      </w:r>
      <w:r>
        <w:br/>
      </w:r>
      <w:r>
        <w:rPr>
          <w:rStyle w:val="VerbatimChar"/>
        </w:rPr>
        <w:t xml:space="preserve">BounceRates                0.320</w:t>
      </w:r>
      <w:r>
        <w:br/>
      </w:r>
      <w:r>
        <w:rPr>
          <w:rStyle w:val="VerbatimChar"/>
        </w:rPr>
        <w:t xml:space="preserve">ProductRelated_Duration    0.213</w:t>
      </w:r>
      <w:r>
        <w:br/>
      </w:r>
      <w:r>
        <w:rPr>
          <w:rStyle w:val="VerbatimChar"/>
        </w:rPr>
        <w:t xml:space="preserve">ProductRelated             0.191</w:t>
      </w:r>
      <w:r>
        <w:br/>
      </w:r>
      <w:r>
        <w:br/>
      </w:r>
      <w:r>
        <w:rPr>
          <w:rStyle w:val="VerbatimChar"/>
        </w:rPr>
        <w:t xml:space="preserve">t-SNE/UMAP caution: cluster sizes and between-cluster distances carry no meaning,</w:t>
      </w:r>
      <w:r>
        <w:br/>
      </w:r>
      <w:r>
        <w:rPr>
          <w:rStyle w:val="VerbatimChar"/>
        </w:rPr>
        <w:t xml:space="preserve">and the layout changes with the seed and the perplexity setting.</w:t>
      </w:r>
    </w:p>
    <w:bookmarkEnd w:id="35"/>
    <w:bookmarkEnd w:id="36"/>
    <w:bookmarkStart w:id="37" w:name="key-terms"/>
    <w:p>
      <w:pPr>
        <w:pStyle w:val="Heading2"/>
      </w:pPr>
      <w:r>
        <w:t xml:space="preserve">Key terms</w:t>
      </w:r>
    </w:p>
    <w:p>
      <w:pPr>
        <w:pStyle w:val="FirstParagraph"/>
      </w:pPr>
      <w:r>
        <w:t xml:space="preserve">Principal component analysis · Eigenvector · Eigenvalue · Explained variance ratio · Scree plot · Loading · Kaiser rule · LDA · t-SNE · UMAP</w:t>
      </w:r>
    </w:p>
    <w:bookmarkEnd w:id="37"/>
    <w:bookmarkStart w:id="38" w:name="common-errors-to-avoid"/>
    <w:p>
      <w:pPr>
        <w:pStyle w:val="Heading2"/>
      </w:pPr>
      <w:r>
        <w:t xml:space="preserve">Common errors to avoid</w:t>
      </w:r>
    </w:p>
    <w:p>
      <w:pPr>
        <w:pStyle w:val="Compact"/>
        <w:numPr>
          <w:ilvl w:val="0"/>
          <w:numId w:val="1004"/>
        </w:numPr>
      </w:pPr>
      <w:r>
        <w:t xml:space="preserve">Running PCA on unstandardised features</w:t>
      </w:r>
    </w:p>
    <w:p>
      <w:pPr>
        <w:pStyle w:val="Compact"/>
        <w:numPr>
          <w:ilvl w:val="0"/>
          <w:numId w:val="1004"/>
        </w:numPr>
      </w:pPr>
      <w:r>
        <w:t xml:space="preserve">Applying PCA to one-hot encoded categorical columns</w:t>
      </w:r>
    </w:p>
    <w:p>
      <w:pPr>
        <w:pStyle w:val="Compact"/>
        <w:numPr>
          <w:ilvl w:val="0"/>
          <w:numId w:val="1004"/>
        </w:numPr>
      </w:pPr>
      <w:r>
        <w:t xml:space="preserve">Reading cluster sizes or distances off a t-SNE plot</w:t>
      </w:r>
    </w:p>
    <w:p>
      <w:pPr>
        <w:pStyle w:val="Compact"/>
        <w:numPr>
          <w:ilvl w:val="0"/>
          <w:numId w:val="1004"/>
        </w:numPr>
      </w:pPr>
      <w:r>
        <w:t xml:space="preserve">Fitting PCA on the full dataset before cross-validation</w:t>
      </w:r>
    </w:p>
    <w:bookmarkEnd w:id="38"/>
    <w:bookmarkStart w:id="39" w:name="readings-all-free-to-access"/>
    <w:p>
      <w:pPr>
        <w:pStyle w:val="Heading2"/>
      </w:pPr>
      <w:r>
        <w:t xml:space="preserve">Readings — all free to access</w:t>
      </w:r>
    </w:p>
    <w:p>
      <w:pPr>
        <w:pStyle w:val="Compact"/>
        <w:numPr>
          <w:ilvl w:val="0"/>
          <w:numId w:val="1005"/>
        </w:numPr>
      </w:pPr>
      <w:r>
        <w:t xml:space="preserve">scikit-learn — decomposition and PCA</w:t>
      </w:r>
      <w:r>
        <w:br/>
      </w:r>
      <w:r>
        <w:rPr>
          <w:rStyle w:val="VerbatimChar"/>
        </w:rPr>
        <w:t xml:space="preserve">https://scikit-learn.org/stable/modules/decomposition.html</w:t>
      </w:r>
    </w:p>
    <w:p>
      <w:pPr>
        <w:pStyle w:val="Compact"/>
        <w:numPr>
          <w:ilvl w:val="0"/>
          <w:numId w:val="1005"/>
        </w:numPr>
      </w:pPr>
      <w:r>
        <w:t xml:space="preserve">Stanford CS229 — lecture notes</w:t>
      </w:r>
      <w:r>
        <w:br/>
      </w:r>
      <w:r>
        <w:rPr>
          <w:rStyle w:val="VerbatimChar"/>
        </w:rPr>
        <w:t xml:space="preserve">https://cs229.stanford.edu/</w:t>
      </w:r>
    </w:p>
    <w:p>
      <w:pPr>
        <w:pStyle w:val="Compact"/>
        <w:numPr>
          <w:ilvl w:val="0"/>
          <w:numId w:val="1005"/>
        </w:numPr>
      </w:pPr>
      <w:r>
        <w:t xml:space="preserve">James et al. — Introduction to Statistical Learning, Ch. 12</w:t>
      </w:r>
      <w:r>
        <w:br/>
      </w:r>
      <w:r>
        <w:rPr>
          <w:rStyle w:val="VerbatimChar"/>
        </w:rPr>
        <w:t xml:space="preserve">https://www.statlearning.com/</w:t>
      </w:r>
    </w:p>
    <w:bookmarkEnd w:id="39"/>
    <w:bookmarkStart w:id="40" w:name="test-yourself"/>
    <w:p>
      <w:pPr>
        <w:pStyle w:val="Heading2"/>
      </w:pPr>
      <w:r>
        <w:t xml:space="preserve">Test yourself</w:t>
      </w:r>
    </w:p>
    <w:p>
      <w:pPr>
        <w:pStyle w:val="Compact"/>
        <w:numPr>
          <w:ilvl w:val="0"/>
          <w:numId w:val="1006"/>
        </w:numPr>
      </w:pPr>
      <w:r>
        <w:t xml:space="preserve">Why must features be standardised before PCA?</w:t>
      </w:r>
    </w:p>
    <w:p>
      <w:pPr>
        <w:pStyle w:val="Compact"/>
        <w:numPr>
          <w:ilvl w:val="0"/>
          <w:numId w:val="1006"/>
        </w:numPr>
      </w:pPr>
      <w:r>
        <w:t xml:space="preserve">PC1 explains 12% of variance. What does that tell you about the data?</w:t>
      </w:r>
    </w:p>
    <w:p>
      <w:pPr>
        <w:pStyle w:val="Compact"/>
        <w:numPr>
          <w:ilvl w:val="0"/>
          <w:numId w:val="1006"/>
        </w:numPr>
      </w:pPr>
      <w:r>
        <w:t xml:space="preserve">Why is t-SNE unsuitable as a preprocessing step for a classifier?</w:t>
      </w:r>
    </w:p>
    <w:p>
      <w:pPr>
        <w:pStyle w:val="Compact"/>
        <w:numPr>
          <w:ilvl w:val="0"/>
          <w:numId w:val="1006"/>
        </w:numPr>
      </w:pPr>
      <w:r>
        <w:t xml:space="preserve">How do you turn a loading vector into something a domain expert can use?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L27-28 — Dimensionality reduction</dc:title>
  <dc:creator/>
  <cp:keywords/>
  <dcterms:created xsi:type="dcterms:W3CDTF">2026-07-30T10:02:09Z</dcterms:created>
  <dcterms:modified xsi:type="dcterms:W3CDTF">2026-07-30T10:02:09Z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