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L3-4 — Data types and representation</w:t>
      </w:r>
    </w:p>
    <w:bookmarkStart w:id="39" w:name="l3-4-data-types-and-representation"/>
    <w:p>
      <w:pPr>
        <w:pStyle w:val="Heading1"/>
      </w:pPr>
      <w:r>
        <w:t xml:space="preserve">L3-4  —  Data types and representation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2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1</w:t>
      </w:r>
      <w:r>
        <w:t xml:space="preserve"> </w:t>
      </w:r>
      <w:r>
        <w:t xml:space="preserve">—</w:t>
      </w:r>
      <w:r>
        <w:t xml:space="preserve"> </w:t>
      </w:r>
      <w:r>
        <w:t xml:space="preserve">Statistical &amp; Data Foundations for EDA  | </w:t>
      </w:r>
      <w:r>
        <w:t xml:space="preserve"> </w:t>
      </w:r>
      <w:r>
        <w:rPr>
          <w:b/>
          <w:bCs/>
        </w:rPr>
        <w:t xml:space="preserve">Outcome CO1</w:t>
      </w:r>
      <w:r>
        <w:br/>
      </w:r>
      <w:r>
        <w:t xml:space="preserve">Slides: DATA209_Module_1_Statistical_and_Data_Foundations.pptx, pages 20–30  | </w:t>
      </w:r>
      <w:r>
        <w:t xml:space="preserve"> </w:t>
      </w:r>
      <w:r>
        <w:t xml:space="preserve">Laboratory: P3-4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Nominal, ordinal, interval and ratio scales</w:t>
      </w:r>
    </w:p>
    <w:p>
      <w:pPr>
        <w:pStyle w:val="Compact"/>
        <w:numPr>
          <w:ilvl w:val="0"/>
          <w:numId w:val="1001"/>
        </w:numPr>
      </w:pPr>
      <w:r>
        <w:t xml:space="preserve">Discrete vs. continuous</w:t>
      </w:r>
    </w:p>
    <w:p>
      <w:pPr>
        <w:pStyle w:val="Compact"/>
        <w:numPr>
          <w:ilvl w:val="0"/>
          <w:numId w:val="1001"/>
        </w:numPr>
      </w:pPr>
      <w:r>
        <w:t xml:space="preserve">Structured vs. semi-structured vs. unstructured data</w:t>
      </w:r>
    </w:p>
    <w:p>
      <w:pPr>
        <w:pStyle w:val="Compact"/>
        <w:numPr>
          <w:ilvl w:val="0"/>
          <w:numId w:val="1001"/>
        </w:numPr>
      </w:pPr>
      <w:r>
        <w:t xml:space="preserve">Text representation basics</w:t>
      </w:r>
    </w:p>
    <w:p>
      <w:pPr>
        <w:pStyle w:val="Compact"/>
        <w:numPr>
          <w:ilvl w:val="0"/>
          <w:numId w:val="1001"/>
        </w:numPr>
      </w:pPr>
      <w:r>
        <w:t xml:space="preserve">Time-series behaviour: trend and seasonality</w:t>
      </w:r>
    </w:p>
    <w:bookmarkEnd w:id="20"/>
    <w:bookmarkStart w:id="25" w:name="notes"/>
    <w:p>
      <w:pPr>
        <w:pStyle w:val="Heading2"/>
      </w:pPr>
      <w:r>
        <w:t xml:space="preserve">Notes</w:t>
      </w:r>
    </w:p>
    <w:bookmarkStart w:id="21" w:name="measurement-scale-decides-the-statistic"/>
    <w:p>
      <w:pPr>
        <w:pStyle w:val="Heading5"/>
      </w:pPr>
      <w:r>
        <w:t xml:space="preserve">Measurement scale decides the statistic</w:t>
      </w:r>
    </w:p>
    <w:p>
      <w:pPr>
        <w:pStyle w:val="FirstParagraph"/>
      </w:pPr>
      <w:r>
        <w:t xml:space="preserve">The dtype pandas infers is a storage decision. The</w:t>
      </w:r>
      <w:r>
        <w:t xml:space="preserve"> </w:t>
      </w:r>
      <w:r>
        <w:rPr>
          <w:b/>
          <w:bCs/>
        </w:rPr>
        <w:t xml:space="preserve">measurement scale</w:t>
      </w:r>
      <w:r>
        <w:t xml:space="preserve"> </w:t>
      </w:r>
      <w:r>
        <w:t xml:space="preserve">is a semantic one, and it governs which operations are meaningful.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names, no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counts, mode, chi-square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mean, median,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ordered, unequal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median, percentiles, rank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(debatable),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gaps, arbitrary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mean, standard deviation,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gaps, true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including "twice as much"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An integer column can be nominal. In the shoppers dataset</w:t>
      </w:r>
      <w:r>
        <w:t xml:space="preserve"> </w:t>
      </w:r>
      <w:r>
        <w:rPr>
          <w:rStyle w:val="VerbatimChar"/>
        </w:rPr>
        <w:t xml:space="preserve">OperatingSystems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TrafficType</w:t>
      </w:r>
      <w:r>
        <w:t xml:space="preserve"> </w:t>
      </w:r>
      <w:r>
        <w:t xml:space="preserve">are stored as integers and are pure codes; averaging them produces a number with no referent. This is the single most common error in submitted assignments.</w:t>
      </w:r>
    </w:p>
    <w:p>
      <w:pPr>
        <w:pStyle w:val="BodyText"/>
      </w:pPr>
      <w:r>
        <w:t xml:space="preserve">Independently of scale, variables are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(countable — page views, pregnancies) or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(any value in a range — BMI, duration). Discrete versus continuous decides the plot; the measurement scale decides the statistic.</w:t>
      </w:r>
    </w:p>
    <w:bookmarkEnd w:id="21"/>
    <w:bookmarkStart w:id="22" w:name="structure"/>
    <w:p>
      <w:pPr>
        <w:pStyle w:val="Heading5"/>
      </w:pPr>
      <w:r>
        <w:t xml:space="preserve">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Structured</w:t>
      </w:r>
      <w:r>
        <w:t xml:space="preserve"> </w:t>
      </w:r>
      <w:r>
        <w:t xml:space="preserve">— fixed schema, rows and columns. CSV, SQL, spreadsheets. Directly analysable.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Semi-structured</w:t>
      </w:r>
      <w:r>
        <w:t xml:space="preserve"> </w:t>
      </w:r>
      <w:r>
        <w:t xml:space="preserve">— self-describing but irregular. JSON, XML, logs. Needs flattening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Unstructured</w:t>
      </w:r>
      <w:r>
        <w:t xml:space="preserve"> </w:t>
      </w:r>
      <w:r>
        <w:t xml:space="preserve">— no tabular form. Text, images, audio, video. Requires a representation</w:t>
      </w:r>
    </w:p>
    <w:p>
      <w:pPr>
        <w:pStyle w:val="FirstParagraph"/>
      </w:pPr>
      <w:r>
        <w:t xml:space="preserve">decision before any analysis at all.</w:t>
      </w:r>
    </w:p>
    <w:p>
      <w:pPr>
        <w:pStyle w:val="BodyText"/>
      </w:pPr>
      <w:r>
        <w:t xml:space="preserve">Storage format matters too: CSV carries no dtypes and breaks on delimiters inside text; Excel silently coerces types and hides rows; Parquet is typed and columnar but not human-readable.</w:t>
      </w:r>
    </w:p>
    <w:bookmarkEnd w:id="22"/>
    <w:bookmarkStart w:id="23" w:name="text-becomes-countable"/>
    <w:p>
      <w:pPr>
        <w:pStyle w:val="Heading5"/>
      </w:pPr>
      <w:r>
        <w:t xml:space="preserve">Text becomes countable</w:t>
      </w:r>
    </w:p>
    <w:p>
      <w:pPr>
        <w:pStyle w:val="FirstParagraph"/>
      </w:pPr>
      <w:r>
        <w:t xml:space="preserve">Raw text is human-readable and machine-useless. Exploration begins after a representation choice: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Tokenise</w:t>
      </w:r>
      <w:r>
        <w:t xml:space="preserve"> </w:t>
      </w:r>
      <w:r>
        <w:t xml:space="preserve">— split into words; normalise case, strip punctuation, optionally drop stop words.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Bag-of-words</w:t>
      </w:r>
      <w:r>
        <w:t xml:space="preserve"> </w:t>
      </w:r>
      <w:r>
        <w:t xml:space="preserve">— count each vocabulary term per document. Interpretable; ignores word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TF-IDF</w:t>
      </w:r>
      <w:r>
        <w:t xml:space="preserve"> </w:t>
      </w:r>
      <w:r>
        <w:t xml:space="preserve">— down-weight terms common across all documents, up-weight distinctive 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N-grams</w:t>
      </w:r>
      <w:r>
        <w:t xml:space="preserve"> </w:t>
      </w:r>
      <w:r>
        <w:t xml:space="preserve">capture short phrases;</w:t>
      </w:r>
      <w:r>
        <w:t xml:space="preserve"> </w:t>
      </w:r>
      <w:r>
        <w:rPr>
          <w:b/>
          <w:bCs/>
        </w:rPr>
        <w:t xml:space="preserve">embeddings</w:t>
      </w:r>
      <w:r>
        <w:t xml:space="preserve"> </w:t>
      </w:r>
      <w:r>
        <w:t xml:space="preserve">capture meaning — both cost interpretability.</w:t>
      </w:r>
    </w:p>
    <w:p>
      <w:pPr>
        <w:pStyle w:val="FirstParagraph"/>
      </w:pPr>
      <w:r>
        <w:t xml:space="preserve">For exploratory purposes, document-length distribution, vocabulary size and ranked term frequency are usually sufficient. A ranked frequency bar chart is precise; a word cloud is decorative.</w:t>
      </w:r>
    </w:p>
    <w:bookmarkEnd w:id="23"/>
    <w:bookmarkStart w:id="24" w:name="time-series"/>
    <w:p>
      <w:pPr>
        <w:pStyle w:val="Heading5"/>
      </w:pPr>
      <w:r>
        <w:t xml:space="preserve">Time series</w:t>
      </w:r>
    </w:p>
    <w:p>
      <w:pPr>
        <w:pStyle w:val="FirstParagraph"/>
      </w:pPr>
      <w:r>
        <w:t xml:space="preserve">Four components are present in every series:</w:t>
      </w:r>
      <w:r>
        <w:t xml:space="preserve"> </w:t>
      </w:r>
      <w:r>
        <w:rPr>
          <w:b/>
          <w:bCs/>
        </w:rPr>
        <w:t xml:space="preserve">trend</w:t>
      </w:r>
      <w:r>
        <w:t xml:space="preserve"> </w:t>
      </w:r>
      <w:r>
        <w:t xml:space="preserve">(long-run direction),</w:t>
      </w:r>
      <w:r>
        <w:t xml:space="preserve"> </w:t>
      </w:r>
      <w:r>
        <w:rPr>
          <w:b/>
          <w:bCs/>
        </w:rPr>
        <w:t xml:space="preserve">seasonality</w:t>
      </w:r>
      <w:r>
        <w:t xml:space="preserve"> </w:t>
      </w:r>
      <w:r>
        <w:t xml:space="preserve">(a repeating pattern of fixed period),</w:t>
      </w:r>
      <w:r>
        <w:t xml:space="preserve"> </w:t>
      </w:r>
      <w:r>
        <w:rPr>
          <w:b/>
          <w:bCs/>
        </w:rPr>
        <w:t xml:space="preserve">cyclic</w:t>
      </w:r>
      <w:r>
        <w:t xml:space="preserve"> </w:t>
      </w:r>
      <w:r>
        <w:t xml:space="preserve">behaviour (long waves of no fixed period) and the</w:t>
      </w:r>
      <w:r>
        <w:t xml:space="preserve"> </w:t>
      </w:r>
      <w:r>
        <w:rPr>
          <w:b/>
          <w:bCs/>
        </w:rPr>
        <w:t xml:space="preserve">irregular</w:t>
      </w:r>
      <w:r>
        <w:t xml:space="preserve"> </w:t>
      </w:r>
      <w:r>
        <w:t xml:space="preserve">residual.</w:t>
      </w:r>
    </w:p>
    <w:p>
      <w:pPr>
        <w:pStyle w:val="BodyText"/>
      </w:pPr>
      <w:r>
        <w:t xml:space="preserve">Two rules follow, and both matter for the final project: with time-ordered data you may</w:t>
      </w:r>
      <w:r>
        <w:t xml:space="preserve"> </w:t>
      </w:r>
      <w:r>
        <w:rPr>
          <w:b/>
          <w:bCs/>
        </w:rPr>
        <w:t xml:space="preserve">not shuffle rows</w:t>
      </w:r>
      <w:r>
        <w:t xml:space="preserve">, and you may</w:t>
      </w:r>
      <w:r>
        <w:t xml:space="preserve"> </w:t>
      </w:r>
      <w:r>
        <w:rPr>
          <w:b/>
          <w:bCs/>
        </w:rPr>
        <w:t xml:space="preserve">not split randomly</w:t>
      </w:r>
      <w:r>
        <w:t xml:space="preserve">. Training on rows recorded after the test rows is temporal leakage, covered properly in L29-30.</w:t>
      </w:r>
    </w:p>
    <w:p>
      <w:pPr>
        <w:pStyle w:val="BodyText"/>
      </w:pPr>
      <w:r>
        <w:t xml:space="preserve">An ordered</w:t>
      </w:r>
      <w:r>
        <w:t xml:space="preserve"> </w:t>
      </w:r>
      <w:r>
        <w:rPr>
          <w:rStyle w:val="VerbatimChar"/>
        </w:rPr>
        <w:t xml:space="preserve">Categorical</w:t>
      </w:r>
      <w:r>
        <w:t xml:space="preserve"> </w:t>
      </w:r>
      <w:r>
        <w:t xml:space="preserve">for a month column is not cosmetic. Sorted alphabetically, a seasonal pattern becomes invisible; sorted chronologically, the same data shows it immediately.</w:t>
      </w:r>
    </w:p>
    <w:bookmarkEnd w:id="24"/>
    <w:bookmarkEnd w:id="25"/>
    <w:bookmarkStart w:id="34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6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6"/>
    <w:bookmarkStart w:id="27" w:name="X8d6a73631830b4f0124cce01bd69222b71f4ba6"/>
    <w:p>
      <w:pPr>
        <w:pStyle w:val="Heading3"/>
      </w:pPr>
      <w:r>
        <w:t xml:space="preserve">Example 1 — Measurement scale is not the same as dtype</w:t>
      </w:r>
    </w:p>
    <w:p>
      <w:pPr>
        <w:pStyle w:val="FirstParagraph"/>
      </w:pPr>
      <w:r>
        <w:rPr>
          <w:i/>
          <w:iCs/>
        </w:rPr>
        <w:t xml:space="preserve">Four columns are stored as integers but are nominal codes. Averaging them produces a number with no referent — the most common error in submitted work.</w:t>
      </w:r>
    </w:p>
    <w:p>
      <w:pPr>
        <w:pStyle w:val="SourceCode"/>
      </w:pPr>
      <w:r>
        <w:rPr>
          <w:rStyle w:val="VerbatimChar"/>
        </w:rPr>
        <w:t xml:space="preserve">codes = ["OperatingSystems", "Browser", "Region", "TrafficType"]</w:t>
      </w:r>
      <w:r>
        <w:br/>
      </w:r>
      <w:r>
        <w:rPr>
          <w:rStyle w:val="VerbatimChar"/>
        </w:rPr>
        <w:t xml:space="preserve">print(pd.DataFrame({"dtype": df[codes].dtypes.astype(str),</w:t>
      </w:r>
      <w:r>
        <w:br/>
      </w:r>
      <w:r>
        <w:rPr>
          <w:rStyle w:val="VerbatimChar"/>
        </w:rPr>
        <w:t xml:space="preserve">                    "unique": df[codes].nunique(),</w:t>
      </w:r>
      <w:r>
        <w:br/>
      </w:r>
      <w:r>
        <w:rPr>
          <w:rStyle w:val="VerbatimChar"/>
        </w:rPr>
        <w:t xml:space="preserve">                    "min": df[codes].min(), "max": df[codes].max(),</w:t>
      </w:r>
      <w:r>
        <w:br/>
      </w:r>
      <w:r>
        <w:rPr>
          <w:rStyle w:val="VerbatimChar"/>
        </w:rPr>
        <w:t xml:space="preserve">                    "mean (meaningless)": df[codes].mean().round(2)}).to_string())</w:t>
      </w:r>
      <w:r>
        <w:br/>
      </w:r>
      <w:r>
        <w:rPr>
          <w:rStyle w:val="VerbatimChar"/>
        </w:rPr>
        <w:t xml:space="preserve">print("\nFix: store them as categories so arithmetic is blocked.")</w:t>
      </w:r>
      <w:r>
        <w:br/>
      </w:r>
      <w:r>
        <w:rPr>
          <w:rStyle w:val="VerbatimChar"/>
        </w:rPr>
        <w:t xml:space="preserve">dfc = df.copy()</w:t>
      </w:r>
      <w:r>
        <w:br/>
      </w:r>
      <w:r>
        <w:rPr>
          <w:rStyle w:val="VerbatimChar"/>
        </w:rPr>
        <w:t xml:space="preserve">for c in codes: dfc[c] = dfc[c].astype("category")</w:t>
      </w:r>
      <w:r>
        <w:br/>
      </w:r>
      <w:r>
        <w:rPr>
          <w:rStyle w:val="VerbatimChar"/>
        </w:rPr>
        <w:t xml:space="preserve">print(dfc[codes].dtypes.astype(str).to_string())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dtype  unique  min  max  mean (meaningless)</w:t>
      </w:r>
      <w:r>
        <w:br/>
      </w:r>
      <w:r>
        <w:rPr>
          <w:rStyle w:val="VerbatimChar"/>
        </w:rPr>
        <w:t xml:space="preserve">OperatingSystems  int64       8    1    8               2.120</w:t>
      </w:r>
      <w:r>
        <w:br/>
      </w:r>
      <w:r>
        <w:rPr>
          <w:rStyle w:val="VerbatimChar"/>
        </w:rPr>
        <w:t xml:space="preserve">Browser           int64      13    1   13               2.360</w:t>
      </w:r>
      <w:r>
        <w:br/>
      </w:r>
      <w:r>
        <w:rPr>
          <w:rStyle w:val="VerbatimChar"/>
        </w:rPr>
        <w:t xml:space="preserve">Region            int64       9    1    9               3.150</w:t>
      </w:r>
      <w:r>
        <w:br/>
      </w:r>
      <w:r>
        <w:rPr>
          <w:rStyle w:val="VerbatimChar"/>
        </w:rPr>
        <w:t xml:space="preserve">TrafficType       int64      20    1   20               4.070</w:t>
      </w:r>
      <w:r>
        <w:br/>
      </w:r>
      <w:r>
        <w:br/>
      </w:r>
      <w:r>
        <w:rPr>
          <w:rStyle w:val="VerbatimChar"/>
        </w:rPr>
        <w:t xml:space="preserve">Fix: store them as categories so arithmetic is blocked.</w:t>
      </w:r>
      <w:r>
        <w:br/>
      </w:r>
      <w:r>
        <w:rPr>
          <w:rStyle w:val="VerbatimChar"/>
        </w:rPr>
        <w:t xml:space="preserve">OperatingSystems    category</w:t>
      </w:r>
      <w:r>
        <w:br/>
      </w:r>
      <w:r>
        <w:rPr>
          <w:rStyle w:val="VerbatimChar"/>
        </w:rPr>
        <w:t xml:space="preserve">Browser             category</w:t>
      </w:r>
      <w:r>
        <w:br/>
      </w:r>
      <w:r>
        <w:rPr>
          <w:rStyle w:val="VerbatimChar"/>
        </w:rPr>
        <w:t xml:space="preserve">Region              category</w:t>
      </w:r>
      <w:r>
        <w:br/>
      </w:r>
      <w:r>
        <w:rPr>
          <w:rStyle w:val="VerbatimChar"/>
        </w:rPr>
        <w:t xml:space="preserve">TrafficType         category</w:t>
      </w:r>
    </w:p>
    <w:bookmarkEnd w:id="27"/>
    <w:bookmarkStart w:id="31" w:name="X95a5e0110c1a86422523dc056c8c71f6ea3bdb1"/>
    <w:p>
      <w:pPr>
        <w:pStyle w:val="Heading3"/>
      </w:pPr>
      <w:r>
        <w:t xml:space="preserve">Example 2 — Ordinal data needs a stated order</w:t>
      </w:r>
    </w:p>
    <w:p>
      <w:pPr>
        <w:pStyle w:val="FirstParagraph"/>
      </w:pPr>
      <w:r>
        <w:rPr>
          <w:i/>
          <w:iCs/>
        </w:rPr>
        <w:t xml:space="preserve">Month is ordinal. Left unordered, pandas sorts it alphabetically and the seasonal pattern disappears. The dtype choice changes what the plot can show.</w:t>
      </w:r>
    </w:p>
    <w:p>
      <w:pPr>
        <w:pStyle w:val="SourceCode"/>
      </w:pPr>
      <w:r>
        <w:rPr>
          <w:rStyle w:val="VerbatimChar"/>
        </w:rPr>
        <w:t xml:space="preserve">order = [m for m in ["Jan","Feb","Mar","Apr","May","June","Jul","Aug","Sep","Oct","Nov","Dec"]</w:t>
      </w:r>
      <w:r>
        <w:br/>
      </w:r>
      <w:r>
        <w:rPr>
          <w:rStyle w:val="VerbatimChar"/>
        </w:rPr>
        <w:t xml:space="preserve">         if m in df["Month"].unique()]</w:t>
      </w:r>
      <w:r>
        <w:br/>
      </w:r>
      <w:r>
        <w:rPr>
          <w:rStyle w:val="VerbatimChar"/>
        </w:rPr>
        <w:t xml:space="preserve">dfc = df.copy()</w:t>
      </w:r>
      <w:r>
        <w:br/>
      </w:r>
      <w:r>
        <w:rPr>
          <w:rStyle w:val="VerbatimChar"/>
        </w:rPr>
        <w:t xml:space="preserve">dfc["Month"] = pd.Categorical(dfc["Month"], categories=order, ordered=True)</w:t>
      </w:r>
      <w:r>
        <w:br/>
      </w:r>
      <w:r>
        <w:br/>
      </w:r>
      <w:r>
        <w:rPr>
          <w:rStyle w:val="VerbatimChar"/>
        </w:rPr>
        <w:t xml:space="preserve">fig, ax = plt.subplots(1, 2, figsize=(9.2, 2.7))</w:t>
      </w:r>
      <w:r>
        <w:br/>
      </w:r>
      <w:r>
        <w:rPr>
          <w:rStyle w:val="VerbatimChar"/>
        </w:rPr>
        <w:t xml:space="preserve">df["Month"].value_counts().plot(kind="bar", ax=ax[0], color="#8B9199")</w:t>
      </w:r>
      <w:r>
        <w:br/>
      </w:r>
      <w:r>
        <w:rPr>
          <w:rStyle w:val="VerbatimChar"/>
        </w:rPr>
        <w:t xml:space="preserve">ax[0].set_title("Unordered — sorted by frequency"); ax[0].set_xlabel("")</w:t>
      </w:r>
      <w:r>
        <w:br/>
      </w:r>
      <w:r>
        <w:rPr>
          <w:rStyle w:val="VerbatimChar"/>
        </w:rPr>
        <w:t xml:space="preserve">dfc["Month"].value_counts().sort_index().plot(kind="bar", ax=ax[1], color="#3B6E8F")</w:t>
      </w:r>
      <w:r>
        <w:br/>
      </w:r>
      <w:r>
        <w:rPr>
          <w:rStyle w:val="VerbatimChar"/>
        </w:rPr>
        <w:t xml:space="preserve">ax[1].set_title("Ordered Categorical — calendar order"); ax[1].set_xlabel("")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print("Same data, different dtype, different conclusion.")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Same data, different dtype, different conclusion.</w:t>
      </w:r>
    </w:p>
    <w:p>
      <w:pPr>
        <w:pStyle w:val="FirstParagraph"/>
      </w:pPr>
      <w:r>
        <w:drawing>
          <wp:inline>
            <wp:extent cx="5334000" cy="149981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L3_4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Xd3037cf6c6f66437c709fbe8d76abfbebc03d19"/>
    <w:p>
      <w:pPr>
        <w:pStyle w:val="Heading3"/>
      </w:pPr>
      <w:r>
        <w:t xml:space="preserve">Example 3 — Structured vs. semi-structured, and text as counts</w:t>
      </w:r>
    </w:p>
    <w:p>
      <w:pPr>
        <w:pStyle w:val="FirstParagraph"/>
      </w:pPr>
      <w:r>
        <w:rPr>
          <w:i/>
          <w:iCs/>
        </w:rPr>
        <w:t xml:space="preserve">Free text has no tabular form until you choose a representation. Tokenising then counting turns language into something a frequency table can hold.</w:t>
      </w:r>
    </w:p>
    <w:p>
      <w:pPr>
        <w:pStyle w:val="SourceCode"/>
      </w:pP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from collections import Counter</w:t>
      </w:r>
      <w:r>
        <w:br/>
      </w:r>
      <w:r>
        <w:rPr>
          <w:rStyle w:val="VerbatimChar"/>
        </w:rPr>
        <w:t xml:space="preserve">STOP = set("the a an and or but of to in on for with at by from is are was were be this that it".split())</w:t>
      </w:r>
      <w:r>
        <w:br/>
      </w:r>
      <w:r>
        <w:br/>
      </w:r>
      <w:r>
        <w:rPr>
          <w:rStyle w:val="VerbatimChar"/>
        </w:rPr>
        <w:t xml:space="preserve">docs = pd.Series([</w:t>
      </w:r>
      <w:r>
        <w:br/>
      </w:r>
      <w:r>
        <w:rPr>
          <w:rStyle w:val="VerbatimChar"/>
        </w:rPr>
        <w:t xml:space="preserve">    "checkout was fast and the website is easy to use",</w:t>
      </w:r>
      <w:r>
        <w:br/>
      </w:r>
      <w:r>
        <w:rPr>
          <w:rStyle w:val="VerbatimChar"/>
        </w:rPr>
        <w:t xml:space="preserve">    "great discounts but delivery was slow and late",</w:t>
      </w:r>
      <w:r>
        <w:br/>
      </w:r>
      <w:r>
        <w:rPr>
          <w:rStyle w:val="VerbatimChar"/>
        </w:rPr>
        <w:t xml:space="preserve">    "the checkout page kept failing on mobile",</w:t>
      </w:r>
      <w:r>
        <w:br/>
      </w:r>
      <w:r>
        <w:rPr>
          <w:rStyle w:val="VerbatimChar"/>
        </w:rPr>
        <w:t xml:space="preserve">    "fast delivery and excellent product quality"])</w:t>
      </w:r>
      <w:r>
        <w:br/>
      </w:r>
      <w:r>
        <w:rPr>
          <w:rStyle w:val="VerbatimChar"/>
        </w:rPr>
        <w:t xml:space="preserve">tokens = Counter(w for d in docs for w in re.findall(r"[a-z']+", d.lower())</w:t>
      </w:r>
      <w:r>
        <w:br/>
      </w:r>
      <w:r>
        <w:rPr>
          <w:rStyle w:val="VerbatimChar"/>
        </w:rPr>
        <w:t xml:space="preserve">                 if len(w) &gt; 2 and w not in STOP)</w:t>
      </w:r>
      <w:r>
        <w:br/>
      </w:r>
      <w:r>
        <w:rPr>
          <w:rStyle w:val="VerbatimChar"/>
        </w:rPr>
        <w:t xml:space="preserve">print("documents:", len(docs), "| vocabulary:", len(tokens))</w:t>
      </w:r>
      <w:r>
        <w:br/>
      </w:r>
      <w:r>
        <w:rPr>
          <w:rStyle w:val="VerbatimChar"/>
        </w:rPr>
        <w:t xml:space="preserve">print(pd.Series(tokens).sort_values(ascending=False).head(6).to_string())</w:t>
      </w:r>
      <w:r>
        <w:br/>
      </w:r>
      <w:r>
        <w:rPr>
          <w:rStyle w:val="VerbatimChar"/>
        </w:rPr>
        <w:t xml:space="preserve">print("\nSemi-structured example — one JSON record flattened:")</w:t>
      </w:r>
      <w:r>
        <w:br/>
      </w:r>
      <w:r>
        <w:rPr>
          <w:rStyle w:val="VerbatimChar"/>
        </w:rPr>
        <w:t xml:space="preserve">print(pd.json_normalize({"id": 7, "user": {"type": "Returning", "region": 3},</w:t>
      </w:r>
      <w:r>
        <w:br/>
      </w:r>
      <w:r>
        <w:rPr>
          <w:rStyle w:val="VerbatimChar"/>
        </w:rPr>
        <w:t xml:space="preserve">                         "session": {"pages": 12}}).to_string(index=False))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documents: 4 | vocabulary: 17</w:t>
      </w:r>
      <w:r>
        <w:br/>
      </w:r>
      <w:r>
        <w:rPr>
          <w:rStyle w:val="VerbatimChar"/>
        </w:rPr>
        <w:t xml:space="preserve">checkout    2</w:t>
      </w:r>
      <w:r>
        <w:br/>
      </w:r>
      <w:r>
        <w:rPr>
          <w:rStyle w:val="VerbatimChar"/>
        </w:rPr>
        <w:t xml:space="preserve">fast        2</w:t>
      </w:r>
      <w:r>
        <w:br/>
      </w:r>
      <w:r>
        <w:rPr>
          <w:rStyle w:val="VerbatimChar"/>
        </w:rPr>
        <w:t xml:space="preserve">delivery    2</w:t>
      </w:r>
      <w:r>
        <w:br/>
      </w:r>
      <w:r>
        <w:rPr>
          <w:rStyle w:val="VerbatimChar"/>
        </w:rPr>
        <w:t xml:space="preserve">easy        1</w:t>
      </w:r>
      <w:r>
        <w:br/>
      </w:r>
      <w:r>
        <w:rPr>
          <w:rStyle w:val="VerbatimChar"/>
        </w:rPr>
        <w:t xml:space="preserve">website     1</w:t>
      </w:r>
      <w:r>
        <w:br/>
      </w:r>
      <w:r>
        <w:rPr>
          <w:rStyle w:val="VerbatimChar"/>
        </w:rPr>
        <w:t xml:space="preserve">use         1</w:t>
      </w:r>
      <w:r>
        <w:br/>
      </w:r>
      <w:r>
        <w:br/>
      </w:r>
      <w:r>
        <w:rPr>
          <w:rStyle w:val="VerbatimChar"/>
        </w:rPr>
        <w:t xml:space="preserve">Semi-structured example — one JSON record flattened:</w:t>
      </w:r>
      <w:r>
        <w:br/>
      </w:r>
      <w:r>
        <w:rPr>
          <w:rStyle w:val="VerbatimChar"/>
        </w:rPr>
        <w:t xml:space="preserve"> id user.type  user.region  session.pages</w:t>
      </w:r>
      <w:r>
        <w:br/>
      </w:r>
      <w:r>
        <w:rPr>
          <w:rStyle w:val="VerbatimChar"/>
        </w:rPr>
        <w:t xml:space="preserve">  7 Returning            3             12</w:t>
      </w:r>
    </w:p>
    <w:bookmarkEnd w:id="32"/>
    <w:bookmarkStart w:id="33" w:name="Xb9be90f91eba0c9e9557f68a46e805bc95d4278"/>
    <w:p>
      <w:pPr>
        <w:pStyle w:val="Heading3"/>
      </w:pPr>
      <w:r>
        <w:t xml:space="preserve">Example 4 — Time-series behaviour: trend and seasonality</w:t>
      </w:r>
    </w:p>
    <w:p>
      <w:pPr>
        <w:pStyle w:val="FirstParagraph"/>
      </w:pPr>
      <w:r>
        <w:rPr>
          <w:i/>
          <w:iCs/>
        </w:rPr>
        <w:t xml:space="preserve">Order carries information. Aggregating the target by month exposes seasonality that no row-level summary can show — and warns that a random split would be invalid.</w:t>
      </w:r>
    </w:p>
    <w:p>
      <w:pPr>
        <w:pStyle w:val="SourceCode"/>
      </w:pPr>
      <w:r>
        <w:rPr>
          <w:rStyle w:val="VerbatimChar"/>
        </w:rPr>
        <w:t xml:space="preserve">order = [m for m in ["Feb","Mar","May","June","Jul","Aug","Sep","Oct","Nov","Dec"]</w:t>
      </w:r>
      <w:r>
        <w:br/>
      </w:r>
      <w:r>
        <w:rPr>
          <w:rStyle w:val="VerbatimChar"/>
        </w:rPr>
        <w:t xml:space="preserve">         if m in df["Month"].unique()]</w:t>
      </w:r>
      <w:r>
        <w:br/>
      </w:r>
      <w:r>
        <w:rPr>
          <w:rStyle w:val="VerbatimChar"/>
        </w:rPr>
        <w:t xml:space="preserve">monthly = (df.assign(M=pd.Categorical(df["Month"], categories=order, ordered=True))</w:t>
      </w:r>
      <w:r>
        <w:br/>
      </w:r>
      <w:r>
        <w:rPr>
          <w:rStyle w:val="VerbatimChar"/>
        </w:rPr>
        <w:t xml:space="preserve">             .groupby("M", observed=True)</w:t>
      </w:r>
      <w:r>
        <w:br/>
      </w:r>
      <w:r>
        <w:rPr>
          <w:rStyle w:val="VerbatimChar"/>
        </w:rPr>
        <w:t xml:space="preserve">             .agg(sessions=(TARGET, "size"), conversion=(TARGET, "mean")))</w:t>
      </w:r>
      <w:r>
        <w:br/>
      </w:r>
      <w:r>
        <w:rPr>
          <w:rStyle w:val="VerbatimChar"/>
        </w:rPr>
        <w:t xml:space="preserve">monthly["conversion"] *= 100</w:t>
      </w:r>
      <w:r>
        <w:br/>
      </w:r>
      <w:r>
        <w:rPr>
          <w:rStyle w:val="VerbatimChar"/>
        </w:rPr>
        <w:t xml:space="preserve">print(monthly.round(2).to_string())</w:t>
      </w:r>
      <w:r>
        <w:br/>
      </w:r>
      <w:r>
        <w:rPr>
          <w:rStyle w:val="VerbatimChar"/>
        </w:rPr>
        <w:t xml:space="preserve">print(f"\noverall conversion: {df[TARGET].mean()*100:.2f}%  "</w:t>
      </w:r>
      <w:r>
        <w:br/>
      </w:r>
      <w:r>
        <w:rPr>
          <w:rStyle w:val="VerbatimChar"/>
        </w:rPr>
        <w:t xml:space="preserve">      f"| range across months: {monthly['conversion'].min():.1f}-{monthly['conversion'].max():.1f}%")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sessions  conversion</w:t>
      </w:r>
      <w:r>
        <w:br/>
      </w:r>
      <w:r>
        <w:rPr>
          <w:rStyle w:val="VerbatimChar"/>
        </w:rPr>
        <w:t xml:space="preserve">M                         </w:t>
      </w:r>
      <w:r>
        <w:br/>
      </w:r>
      <w:r>
        <w:rPr>
          <w:rStyle w:val="VerbatimChar"/>
        </w:rPr>
        <w:t xml:space="preserve">Feb        184       1.630</w:t>
      </w:r>
      <w:r>
        <w:br/>
      </w:r>
      <w:r>
        <w:rPr>
          <w:rStyle w:val="VerbatimChar"/>
        </w:rPr>
        <w:t xml:space="preserve">Mar       1907      10.070</w:t>
      </w:r>
      <w:r>
        <w:br/>
      </w:r>
      <w:r>
        <w:rPr>
          <w:rStyle w:val="VerbatimChar"/>
        </w:rPr>
        <w:t xml:space="preserve">May       3364      10.850</w:t>
      </w:r>
      <w:r>
        <w:br/>
      </w:r>
      <w:r>
        <w:rPr>
          <w:rStyle w:val="VerbatimChar"/>
        </w:rPr>
        <w:t xml:space="preserve">June       288      10.070</w:t>
      </w:r>
      <w:r>
        <w:br/>
      </w:r>
      <w:r>
        <w:rPr>
          <w:rStyle w:val="VerbatimChar"/>
        </w:rPr>
        <w:t xml:space="preserve">Jul        432      15.280</w:t>
      </w:r>
      <w:r>
        <w:br/>
      </w:r>
      <w:r>
        <w:rPr>
          <w:rStyle w:val="VerbatimChar"/>
        </w:rPr>
        <w:t xml:space="preserve">Aug        433      17.550</w:t>
      </w:r>
      <w:r>
        <w:br/>
      </w:r>
      <w:r>
        <w:rPr>
          <w:rStyle w:val="VerbatimChar"/>
        </w:rPr>
        <w:t xml:space="preserve">Sep        448      19.200</w:t>
      </w:r>
      <w:r>
        <w:br/>
      </w:r>
      <w:r>
        <w:rPr>
          <w:rStyle w:val="VerbatimChar"/>
        </w:rPr>
        <w:t xml:space="preserve">Oct        549      20.950</w:t>
      </w:r>
      <w:r>
        <w:br/>
      </w:r>
      <w:r>
        <w:rPr>
          <w:rStyle w:val="VerbatimChar"/>
        </w:rPr>
        <w:t xml:space="preserve">Nov       2998      25.350</w:t>
      </w:r>
      <w:r>
        <w:br/>
      </w:r>
      <w:r>
        <w:rPr>
          <w:rStyle w:val="VerbatimChar"/>
        </w:rPr>
        <w:t xml:space="preserve">Dec       1727      12.510</w:t>
      </w:r>
      <w:r>
        <w:br/>
      </w:r>
      <w:r>
        <w:br/>
      </w:r>
      <w:r>
        <w:rPr>
          <w:rStyle w:val="VerbatimChar"/>
        </w:rPr>
        <w:t xml:space="preserve">overall conversion: 15.47%  | range across months: 1.6-25.4%</w:t>
      </w:r>
    </w:p>
    <w:bookmarkEnd w:id="33"/>
    <w:bookmarkEnd w:id="34"/>
    <w:bookmarkStart w:id="35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Nominal · Ordinal · Interval · Ratio · Discrete · Continuous · Semi-structured data · Tokenisation · Bag-of-words · TF-IDF · Trend · Seasonality</w:t>
      </w:r>
    </w:p>
    <w:bookmarkEnd w:id="35"/>
    <w:bookmarkStart w:id="36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4"/>
        </w:numPr>
      </w:pPr>
      <w:r>
        <w:t xml:space="preserve">Averaging an integer column that encodes a nominal category</w:t>
      </w:r>
    </w:p>
    <w:p>
      <w:pPr>
        <w:pStyle w:val="Compact"/>
        <w:numPr>
          <w:ilvl w:val="0"/>
          <w:numId w:val="1004"/>
        </w:numPr>
      </w:pPr>
      <w:r>
        <w:t xml:space="preserve">Leaving a month or size column unordered, so plots sort alphabetically</w:t>
      </w:r>
    </w:p>
    <w:p>
      <w:pPr>
        <w:pStyle w:val="Compact"/>
        <w:numPr>
          <w:ilvl w:val="0"/>
          <w:numId w:val="1004"/>
        </w:numPr>
      </w:pPr>
      <w:r>
        <w:t xml:space="preserve">Counting categories before trimming whitespace and unifying case</w:t>
      </w:r>
    </w:p>
    <w:p>
      <w:pPr>
        <w:pStyle w:val="Compact"/>
        <w:numPr>
          <w:ilvl w:val="0"/>
          <w:numId w:val="1004"/>
        </w:numPr>
      </w:pPr>
      <w:r>
        <w:t xml:space="preserve">Splitting time-ordered data randomly</w:t>
      </w:r>
    </w:p>
    <w:bookmarkEnd w:id="36"/>
    <w:bookmarkStart w:id="37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5"/>
        </w:numPr>
      </w:pPr>
      <w:r>
        <w:t xml:space="preserve">pandas user guide — categorical data</w:t>
      </w:r>
      <w:r>
        <w:br/>
      </w:r>
      <w:r>
        <w:rPr>
          <w:rStyle w:val="VerbatimChar"/>
        </w:rPr>
        <w:t xml:space="preserve">https://pandas.pydata.org/docs/user_guide/categorical.html</w:t>
      </w:r>
    </w:p>
    <w:p>
      <w:pPr>
        <w:pStyle w:val="Compact"/>
        <w:numPr>
          <w:ilvl w:val="0"/>
          <w:numId w:val="1005"/>
        </w:numPr>
      </w:pPr>
      <w:r>
        <w:t xml:space="preserve">pandas user guide — time series</w:t>
      </w:r>
      <w:r>
        <w:br/>
      </w:r>
      <w:r>
        <w:rPr>
          <w:rStyle w:val="VerbatimChar"/>
        </w:rPr>
        <w:t xml:space="preserve">https://pandas.pydata.org/docs/user_guide/timeseries.html</w:t>
      </w:r>
    </w:p>
    <w:p>
      <w:pPr>
        <w:pStyle w:val="Compact"/>
        <w:numPr>
          <w:ilvl w:val="0"/>
          <w:numId w:val="1005"/>
        </w:numPr>
      </w:pPr>
      <w:r>
        <w:t xml:space="preserve">McKinney — Python for Data Analysis, 3rd ed.</w:t>
      </w:r>
      <w:r>
        <w:br/>
      </w:r>
      <w:r>
        <w:rPr>
          <w:rStyle w:val="VerbatimChar"/>
        </w:rPr>
        <w:t xml:space="preserve">https://wesmckinney.com/book/</w:t>
      </w:r>
    </w:p>
    <w:p>
      <w:pPr>
        <w:pStyle w:val="Compact"/>
        <w:numPr>
          <w:ilvl w:val="0"/>
          <w:numId w:val="1005"/>
        </w:numPr>
      </w:pPr>
      <w:r>
        <w:t xml:space="preserve">Kaggle Learn — Pandas</w:t>
      </w:r>
      <w:r>
        <w:br/>
      </w:r>
      <w:r>
        <w:rPr>
          <w:rStyle w:val="VerbatimChar"/>
        </w:rPr>
        <w:t xml:space="preserve">https://www.kaggle.com/learn/pandas</w:t>
      </w:r>
    </w:p>
    <w:bookmarkEnd w:id="37"/>
    <w:bookmarkStart w:id="38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6"/>
        </w:numPr>
      </w:pPr>
      <w:r>
        <w:t xml:space="preserve">Postal codes are integers. What scale are they, and what may you compute?</w:t>
      </w:r>
    </w:p>
    <w:p>
      <w:pPr>
        <w:pStyle w:val="Compact"/>
        <w:numPr>
          <w:ilvl w:val="0"/>
          <w:numId w:val="1006"/>
        </w:numPr>
      </w:pPr>
      <w:r>
        <w:t xml:space="preserve">Why is the mean of a five-point Likert scale contested?</w:t>
      </w:r>
    </w:p>
    <w:p>
      <w:pPr>
        <w:pStyle w:val="Compact"/>
        <w:numPr>
          <w:ilvl w:val="0"/>
          <w:numId w:val="1006"/>
        </w:numPr>
      </w:pPr>
      <w:r>
        <w:t xml:space="preserve">Name a variable that is discrete and ratio-scaled.</w:t>
      </w:r>
    </w:p>
    <w:p>
      <w:pPr>
        <w:pStyle w:val="Compact"/>
        <w:numPr>
          <w:ilvl w:val="0"/>
          <w:numId w:val="1006"/>
        </w:numPr>
      </w:pPr>
      <w:r>
        <w:t xml:space="preserve">Give one reason a random train/test split invalidates a time-series analysis.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L3-4 — Data types and representation</dc:title>
  <dc:creator/>
  <cp:keywords/>
  <dcterms:created xsi:type="dcterms:W3CDTF">2026-07-30T10:02:08Z</dcterms:created>
  <dcterms:modified xsi:type="dcterms:W3CDTF">2026-07-30T10:02:08Z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