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15CE9" w14:textId="77777777" w:rsidR="00415FC6" w:rsidRDefault="00415FC6" w:rsidP="00415FC6">
      <w:r>
        <w:t xml:space="preserve">TGA 4000 Thermogravimetric Analyzer </w:t>
      </w:r>
    </w:p>
    <w:p w14:paraId="3F890BA4" w14:textId="77777777" w:rsidR="00FB0C7D" w:rsidRDefault="00415FC6">
      <w:r w:rsidRPr="00415FC6">
        <w:t>TGA 4000 Thermogravimetric Analyzer는 신뢰성, 견고성, 낮은 작동 비용 및 사용 편의성을 특징으로 하며, 이</w:t>
      </w:r>
      <w:r>
        <w:rPr>
          <w:rFonts w:hint="eastAsia"/>
        </w:rPr>
        <w:t xml:space="preserve">는 </w:t>
      </w:r>
      <w:r w:rsidRPr="00415FC6">
        <w:t>품질 관리 연구소를 위한 뛰어난 분석기</w:t>
      </w:r>
      <w:r>
        <w:rPr>
          <w:rFonts w:hint="eastAsia"/>
        </w:rPr>
        <w:t>임을 알 수 있습니다</w:t>
      </w:r>
    </w:p>
    <w:p w14:paraId="445F9E47" w14:textId="07155602" w:rsidR="00FB0C7D" w:rsidRDefault="00FB0C7D">
      <w:r w:rsidRPr="00FB0C7D">
        <w:t xml:space="preserve">TGA 4000은 분석기가 연결된 컴퓨터에 설치된 </w:t>
      </w:r>
      <w:proofErr w:type="spellStart"/>
      <w:r w:rsidRPr="00FB0C7D">
        <w:t>Pyris</w:t>
      </w:r>
      <w:proofErr w:type="spellEnd"/>
      <w:r w:rsidRPr="00FB0C7D">
        <w:t xml:space="preserve"> 소프트웨어에 의해 제어됩니다. TGA 4000은 온도 또는 시간의 함수로써 물질의 무게를 측정합니다. 무게 변화를 정확하게 측정할 수 있어, 탈수, 열화, 산화 등과 같은 샘플 내의 다양한 공정에 대한 정보를 생성할 수 있습니다. 또한, 잘 정의된 대기에서 측정이 가능하기 때문에 공기 이외의 대기에서 시료의 거동을 쉽게 연구할 수 있습니다. TGA 4000은 성분 분석(질량%) 및 안정제 평가, 건조 손실, 근접 분석, 윤활유 분석 및 산화 연구에 사용할 수 있습니다. 그것이 제공하는 정보는 플라스틱과 폴리머, 자동차, 반도체와 전자, 접착제, 페인트와 코팅, 연료, 세라믹, 점토와 토양, 식품, 의약품과 의료 기기 및 장비와 같은 산업에 필수적입니다.</w:t>
      </w:r>
    </w:p>
    <w:p w14:paraId="67BF3BCC" w14:textId="58914984" w:rsidR="00644221" w:rsidRDefault="00FB0C7D">
      <w:r w:rsidRPr="00FB0C7D">
        <w:t>TGA 4000에 대한 자세한 내용은 다음 항목을 참조하십시오.</w:t>
      </w:r>
    </w:p>
    <w:p w14:paraId="58BE2F08" w14:textId="018E5505" w:rsidR="00FB0C7D" w:rsidRDefault="00FB0C7D">
      <w:r w:rsidRPr="00FB0C7D">
        <w:rPr>
          <w:rFonts w:hint="eastAsia"/>
        </w:rPr>
        <w:t>•</w:t>
      </w:r>
      <w:r w:rsidRPr="00FB0C7D">
        <w:t xml:space="preserve"> TGA 4000의 특징</w:t>
      </w:r>
    </w:p>
    <w:p w14:paraId="4C60466E" w14:textId="78D10E73" w:rsidR="00FB0C7D" w:rsidRDefault="00FB0C7D">
      <w:r w:rsidRPr="00FB0C7D">
        <w:rPr>
          <w:rFonts w:hint="eastAsia"/>
        </w:rPr>
        <w:t>•</w:t>
      </w:r>
      <w:r w:rsidRPr="00FB0C7D">
        <w:t xml:space="preserve"> 안전 주의사항</w:t>
      </w:r>
    </w:p>
    <w:p w14:paraId="07244279" w14:textId="0F0ADEAB" w:rsidR="00FB0C7D" w:rsidRDefault="00FB0C7D">
      <w:r w:rsidRPr="00FB0C7D">
        <w:rPr>
          <w:rFonts w:hint="eastAsia"/>
        </w:rPr>
        <w:t>•</w:t>
      </w:r>
      <w:r w:rsidRPr="00FB0C7D">
        <w:t xml:space="preserve"> 샘플 처리</w:t>
      </w:r>
    </w:p>
    <w:p w14:paraId="2F0D0044" w14:textId="319785EF" w:rsidR="0099240D" w:rsidRDefault="0099240D">
      <w:r w:rsidRPr="0099240D">
        <w:rPr>
          <w:rFonts w:hint="eastAsia"/>
        </w:rPr>
        <w:t>•</w:t>
      </w:r>
      <w:r w:rsidRPr="0099240D">
        <w:t xml:space="preserve"> 교정</w:t>
      </w:r>
    </w:p>
    <w:p w14:paraId="1CF9FC1E" w14:textId="36853CC6" w:rsidR="0099240D" w:rsidRDefault="0099240D">
      <w:r w:rsidRPr="0099240D">
        <w:rPr>
          <w:rFonts w:hint="eastAsia"/>
        </w:rPr>
        <w:t>•</w:t>
      </w:r>
      <w:r w:rsidRPr="0099240D">
        <w:t xml:space="preserve"> 유지 보수</w:t>
      </w:r>
    </w:p>
    <w:p w14:paraId="307955E4" w14:textId="665CD547" w:rsidR="0099240D" w:rsidRDefault="0099240D">
      <w:r w:rsidRPr="0099240D">
        <w:rPr>
          <w:rFonts w:hint="eastAsia"/>
        </w:rPr>
        <w:t>•</w:t>
      </w:r>
      <w:r w:rsidRPr="0099240D">
        <w:t xml:space="preserve"> TGA 4000 부품 번호</w:t>
      </w:r>
    </w:p>
    <w:p w14:paraId="126EE7C7" w14:textId="5427AC90" w:rsidR="0099240D" w:rsidRDefault="0099240D">
      <w:r w:rsidRPr="0099240D">
        <w:rPr>
          <w:rFonts w:hint="eastAsia"/>
        </w:rPr>
        <w:t>•</w:t>
      </w:r>
      <w:r w:rsidRPr="0099240D">
        <w:t xml:space="preserve"> </w:t>
      </w:r>
      <w:proofErr w:type="spellStart"/>
      <w:r w:rsidRPr="0099240D">
        <w:t>오토샘플러</w:t>
      </w:r>
      <w:proofErr w:type="spellEnd"/>
    </w:p>
    <w:p w14:paraId="1113E19D" w14:textId="77777777" w:rsidR="0099240D" w:rsidRDefault="0099240D">
      <w:pPr>
        <w:widowControl/>
        <w:wordWrap/>
        <w:autoSpaceDE/>
        <w:autoSpaceDN/>
      </w:pPr>
      <w:r>
        <w:br w:type="page"/>
      </w:r>
    </w:p>
    <w:p w14:paraId="4E5CAB62" w14:textId="0F85295B" w:rsidR="0099240D" w:rsidRDefault="00B87009">
      <w:r w:rsidRPr="00B87009">
        <w:lastRenderedPageBreak/>
        <w:t>TGA 4000의 특징</w:t>
      </w:r>
    </w:p>
    <w:p w14:paraId="42775E14" w14:textId="765181DE" w:rsidR="00B87009" w:rsidRDefault="00B87009">
      <w:r w:rsidRPr="00B87009">
        <w:t xml:space="preserve">TGA 4000의 특징 TGA 4000은 최고의 정확도와 정밀도를 위해 고성능의 저울과 용해로를 갖추고 있습니다. 탑 로딩 저울을 통해 샘플 로딩 및 </w:t>
      </w:r>
      <w:proofErr w:type="spellStart"/>
      <w:r w:rsidRPr="00B87009">
        <w:t>언로딩이</w:t>
      </w:r>
      <w:proofErr w:type="spellEnd"/>
      <w:r w:rsidRPr="00B87009">
        <w:t xml:space="preserve"> 용이합니다. 저울은 저울 퍼지 가스에 의해 샘플 이물질로부터 보호되며 두꺼운 스테인리스강 벽은 </w:t>
      </w:r>
      <w:proofErr w:type="spellStart"/>
      <w:r w:rsidRPr="00B87009">
        <w:t>열수조</w:t>
      </w:r>
      <w:proofErr w:type="spellEnd"/>
      <w:r w:rsidRPr="00B87009">
        <w:t xml:space="preserve"> 역할을 하여 </w:t>
      </w:r>
      <w:proofErr w:type="spellStart"/>
      <w:r w:rsidRPr="00B87009">
        <w:t>저울을용해로에서</w:t>
      </w:r>
      <w:proofErr w:type="spellEnd"/>
      <w:r w:rsidRPr="00B87009">
        <w:t xml:space="preserve"> 열적으로 격리합니다. TGA 4000은 탑 로딩 미량 저울을 갖추고 있습니다. 샘플 팬은 매우 얇은 막대를 통해 미량 저울에 연결되는 샘플 홀더 위에 배치됩니다.</w:t>
      </w:r>
    </w:p>
    <w:p w14:paraId="4A597DFE" w14:textId="2B420776" w:rsidR="00B87009" w:rsidRDefault="00B87009">
      <w:r w:rsidRPr="00B87009">
        <w:rPr>
          <w:rFonts w:hint="eastAsia"/>
        </w:rPr>
        <w:t>용해로에는</w:t>
      </w:r>
      <w:r w:rsidRPr="00B87009">
        <w:t xml:space="preserve"> 큰 등온 영역이 있어 온도 프로그램 전체에서 샘플을 용해로와 동일한 온도로 유지합니다. 이는 온도 측정의 재현성을 증가시킵니다. </w:t>
      </w:r>
      <w:proofErr w:type="spellStart"/>
      <w:r w:rsidRPr="00B87009">
        <w:t>컴팩트한</w:t>
      </w:r>
      <w:proofErr w:type="spellEnd"/>
      <w:r w:rsidRPr="00B87009">
        <w:t xml:space="preserve"> 세라믹 용해로는 불활성 및 내식성이 있어 다양한 반응성 가스를 사용할 수 있습니다. 내장된 질량 흐름 컨트롤러는 퍼지 가스 유량과 압력을 모니터링 및 제어하며, </w:t>
      </w:r>
      <w:proofErr w:type="spellStart"/>
      <w:r w:rsidRPr="00B87009">
        <w:t>Pyris</w:t>
      </w:r>
      <w:proofErr w:type="spellEnd"/>
      <w:r w:rsidRPr="00B87009">
        <w:t xml:space="preserve"> 소프트웨어를 사용하여 샘플 가스 사이를 자동으로 전환할 수 있습니다.</w:t>
      </w:r>
    </w:p>
    <w:p w14:paraId="554B0F84" w14:textId="58AA395F" w:rsidR="00FC5BEE" w:rsidRDefault="00FC5BEE">
      <w:r w:rsidRPr="00FC5BEE">
        <w:rPr>
          <w:rFonts w:hint="eastAsia"/>
        </w:rPr>
        <w:t>용해로의</w:t>
      </w:r>
      <w:r w:rsidRPr="00FC5BEE">
        <w:t xml:space="preserve"> 급속 냉각 속도는 용해로를 액체 냉각 재킷에 장착함으로써 가능해집니다. </w:t>
      </w:r>
      <w:proofErr w:type="spellStart"/>
      <w:r w:rsidRPr="00FC5BEE">
        <w:t>고온에서</w:t>
      </w:r>
      <w:proofErr w:type="spellEnd"/>
      <w:r w:rsidRPr="00FC5BEE">
        <w:t xml:space="preserve"> 가열 전력을 줄이기 위해 냉각 재킷은 니켈 도금되어 있습니다. 통합 냉각 시스템에서 다양한 유형의 냉각 액체를 사용할 수 있습니다. 작동 시 냉각액은 일정한 유량으로 열교환기를 통과해야 하며 냉각액은 분석기 내부의 응결이 없도록 온도가 되어야 합니다. 권장되는 냉각장치는 Chiller (각각 P/N N537-0220/N537-0221, 120 V, 220 V) 입니다</w:t>
      </w:r>
    </w:p>
    <w:p w14:paraId="607163BF" w14:textId="328FB279" w:rsidR="00FC5BEE" w:rsidRDefault="00FC5BEE">
      <w:r w:rsidRPr="00FC5BEE">
        <w:rPr>
          <w:rFonts w:hint="eastAsia"/>
        </w:rPr>
        <w:t>강제</w:t>
      </w:r>
      <w:r w:rsidRPr="00FC5BEE">
        <w:t xml:space="preserve"> 공기 냉각도 가능합니다. 소형 공기 펌프가 기기 내부에 장착되어 있으며, 제어판의 냉각 공기 버튼을 클릭하면 활성화됩니다. 강제 공기 및 액체 냉각은 사이클 시간을 줄여 생산성을 향상시킵니다.</w:t>
      </w:r>
    </w:p>
    <w:p w14:paraId="769A5F08" w14:textId="51B7CA0E" w:rsidR="00FC5BEE" w:rsidRDefault="00FC5BEE">
      <w:proofErr w:type="spellStart"/>
      <w:r w:rsidRPr="00FC5BEE">
        <w:t>Pyris</w:t>
      </w:r>
      <w:proofErr w:type="spellEnd"/>
      <w:r w:rsidRPr="00FC5BEE">
        <w:t xml:space="preserve">는 AS 8000 자동 </w:t>
      </w:r>
      <w:proofErr w:type="spellStart"/>
      <w:r w:rsidRPr="00FC5BEE">
        <w:t>샘플러</w:t>
      </w:r>
      <w:proofErr w:type="spellEnd"/>
      <w:r w:rsidRPr="00FC5BEE">
        <w:t xml:space="preserve"> 액세서리를 지원합니다. 자동 </w:t>
      </w:r>
      <w:proofErr w:type="spellStart"/>
      <w:r w:rsidRPr="00FC5BEE">
        <w:t>샘플러를</w:t>
      </w:r>
      <w:proofErr w:type="spellEnd"/>
      <w:r w:rsidRPr="00FC5BEE">
        <w:t xml:space="preserve"> 사용하면 최대 45개의 샘플을 테스트할 수 있습니다. 독특한 2 조각의 회전판을 통해 한 섹션을 </w:t>
      </w:r>
      <w:proofErr w:type="spellStart"/>
      <w:r w:rsidRPr="00FC5BEE">
        <w:t>탈거힘과</w:t>
      </w:r>
      <w:proofErr w:type="spellEnd"/>
      <w:r w:rsidRPr="00FC5BEE">
        <w:t xml:space="preserve"> 동시에, 다른 섹션은 작동할 수 있습니다 </w:t>
      </w:r>
      <w:proofErr w:type="spellStart"/>
      <w:r w:rsidRPr="00FC5BEE">
        <w:t>Pyris</w:t>
      </w:r>
      <w:proofErr w:type="spellEnd"/>
      <w:r w:rsidRPr="00FC5BEE">
        <w:t xml:space="preserve"> Player 소프트웨어와 결합하면 실행이 완전히 자동화됩니다. 하나의 샘플을 분석하는 여러 가지 방법, 하나의 방법으로 분석할 여러 개의 샘플, 그리고 실행 후 데이터 분석을 수행하는 여러 가지 방법이 포함된 재생 목록을 만</w:t>
      </w:r>
      <w:r w:rsidRPr="00FC5BEE">
        <w:rPr>
          <w:rFonts w:hint="eastAsia"/>
        </w:rPr>
        <w:t>들</w:t>
      </w:r>
      <w:r w:rsidRPr="00FC5BEE">
        <w:t xml:space="preserve"> 수 있습니다.</w:t>
      </w:r>
    </w:p>
    <w:p w14:paraId="731AB399" w14:textId="344BDFE1" w:rsidR="00FC5BEE" w:rsidRDefault="00FC5BEE">
      <w:pPr>
        <w:widowControl/>
        <w:wordWrap/>
        <w:autoSpaceDE/>
        <w:autoSpaceDN/>
      </w:pPr>
      <w:r>
        <w:br w:type="page"/>
      </w:r>
    </w:p>
    <w:p w14:paraId="1DA3E316" w14:textId="7CEB9CD6" w:rsidR="00FC5BEE" w:rsidRDefault="00FC5BEE">
      <w:r>
        <w:rPr>
          <w:rFonts w:hint="eastAsia"/>
        </w:rPr>
        <w:lastRenderedPageBreak/>
        <w:t>가열</w:t>
      </w:r>
    </w:p>
    <w:p w14:paraId="27FD36FF" w14:textId="4F47B8C1" w:rsidR="00FC5BEE" w:rsidRDefault="00FC5BEE" w:rsidP="00FC5BEE">
      <w:r>
        <w:t xml:space="preserve">TGA 4000의 기본 온도 범위는 주변 </w:t>
      </w:r>
      <w:proofErr w:type="gramStart"/>
      <w:r>
        <w:t>온도 에서</w:t>
      </w:r>
      <w:proofErr w:type="gramEnd"/>
      <w:r>
        <w:t xml:space="preserve"> 995 °C까지 입니다. 시스템은 액체로 냉각되므로 원칙적으로 주변 온도보다 낮은 온도에서 작동을 시작할 수 있습니다. 그러나 용해로 주변의 냉각 튜브에 수증기가 응결될 수 있으므로 피해야 합니다. </w:t>
      </w:r>
      <w:proofErr w:type="spellStart"/>
      <w:r>
        <w:t>응축량을</w:t>
      </w:r>
      <w:proofErr w:type="spellEnd"/>
      <w:r>
        <w:t xml:space="preserve"> 줄이는 것은 사용자의 책임입니다. </w:t>
      </w:r>
    </w:p>
    <w:p w14:paraId="1D26891F" w14:textId="5DD8824B" w:rsidR="00FC5BEE" w:rsidRDefault="00051628" w:rsidP="00FC5BEE">
      <w:r w:rsidRPr="00654810">
        <w:drawing>
          <wp:anchor distT="0" distB="0" distL="114300" distR="114300" simplePos="0" relativeHeight="251659264" behindDoc="0" locked="0" layoutInCell="1" allowOverlap="1" wp14:anchorId="0282F9F1" wp14:editId="3DA0480D">
            <wp:simplePos x="0" y="0"/>
            <wp:positionH relativeFrom="margin">
              <wp:posOffset>-47625</wp:posOffset>
            </wp:positionH>
            <wp:positionV relativeFrom="margin">
              <wp:posOffset>1633855</wp:posOffset>
            </wp:positionV>
            <wp:extent cx="5525135" cy="2476500"/>
            <wp:effectExtent l="0" t="0" r="0" b="0"/>
            <wp:wrapThrough wrapText="bothSides">
              <wp:wrapPolygon edited="0">
                <wp:start x="0" y="0"/>
                <wp:lineTo x="0" y="21434"/>
                <wp:lineTo x="21523" y="21434"/>
                <wp:lineTo x="21523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13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C5BEE">
        <w:rPr>
          <w:rFonts w:hint="eastAsia"/>
        </w:rPr>
        <w:t>고온에서의</w:t>
      </w:r>
      <w:proofErr w:type="spellEnd"/>
      <w:r w:rsidR="00FC5BEE">
        <w:t xml:space="preserve"> 최대 가열 속도는 다음 표와 같이 공급 전압에 의해 제한됩니다.</w:t>
      </w:r>
      <w:r w:rsidR="00FC5BEE" w:rsidRPr="00FC5BEE">
        <w:t xml:space="preserve"> </w:t>
      </w:r>
    </w:p>
    <w:p w14:paraId="5B1A6CD9" w14:textId="0B860ED6" w:rsidR="00051628" w:rsidRDefault="00FC5BEE" w:rsidP="00051628">
      <w:pPr>
        <w:rPr>
          <w:rFonts w:hint="eastAsia"/>
        </w:rPr>
      </w:pPr>
      <w:r w:rsidRPr="00FC5BEE">
        <w:rPr>
          <w:rFonts w:hint="eastAsia"/>
        </w:rPr>
        <w:t>가열</w:t>
      </w:r>
      <w:r w:rsidRPr="00FC5BEE">
        <w:t xml:space="preserve"> 속도는 0.1°C/min 단위로 설정할 수 있습니다. 일반적으로 가열 속도가 낮으면 전환 분리가 더 잘 됩니다. 대부분의 실험에서 20°C/min의 가열 속도가 최적입니다. TGA 4000 용해로의 자유 가열 속도는 200°C/min으로 제한되</w:t>
      </w:r>
      <w:r>
        <w:rPr>
          <w:rFonts w:hint="eastAsia"/>
        </w:rPr>
        <w:t>어 있</w:t>
      </w:r>
      <w:r w:rsidR="00051628" w:rsidRPr="00FC5BEE">
        <w:t>습니다.</w:t>
      </w:r>
    </w:p>
    <w:p w14:paraId="4DC12A3B" w14:textId="1FCEA503" w:rsidR="00FC5BEE" w:rsidRPr="00051628" w:rsidRDefault="00FC5BEE" w:rsidP="00FC5BEE"/>
    <w:p w14:paraId="2D5C1477" w14:textId="6DB1EDEB" w:rsidR="00FC5BEE" w:rsidRDefault="00FC5BEE" w:rsidP="00051628">
      <w:pPr>
        <w:widowControl/>
        <w:wordWrap/>
        <w:autoSpaceDE/>
        <w:autoSpaceDN/>
      </w:pPr>
      <w:r>
        <w:br w:type="page"/>
      </w:r>
    </w:p>
    <w:p w14:paraId="239113C1" w14:textId="09D811E7" w:rsidR="00051628" w:rsidRDefault="00051628" w:rsidP="00051628">
      <w:pPr>
        <w:widowControl/>
        <w:wordWrap/>
        <w:autoSpaceDE/>
        <w:autoSpaceDN/>
      </w:pPr>
      <w:r>
        <w:rPr>
          <w:rFonts w:hint="eastAsia"/>
        </w:rPr>
        <w:lastRenderedPageBreak/>
        <w:t>샘플 처리</w:t>
      </w:r>
    </w:p>
    <w:p w14:paraId="4ABF981F" w14:textId="06D0D212" w:rsidR="00051628" w:rsidRDefault="00051628" w:rsidP="00051628">
      <w:pPr>
        <w:widowControl/>
        <w:wordWrap/>
        <w:autoSpaceDE/>
        <w:autoSpaceDN/>
      </w:pPr>
      <w:r w:rsidRPr="00051628">
        <w:t>TGA 4000은 온도 또는 시간의 함수로서 샘플의 무게 변화를 측정합니다. TGA 4000으로 데이터를 얻는 데 사용되는 재료와 기술은 아래에 설명되어 있습니다</w:t>
      </w:r>
    </w:p>
    <w:p w14:paraId="54C25B04" w14:textId="7A2D098C" w:rsidR="00051628" w:rsidRDefault="00051628" w:rsidP="00051628">
      <w:pPr>
        <w:widowControl/>
        <w:wordWrap/>
        <w:autoSpaceDE/>
        <w:autoSpaceDN/>
      </w:pPr>
      <w:r>
        <w:rPr>
          <w:rFonts w:hint="eastAsia"/>
        </w:rPr>
        <w:t>검체 준비</w:t>
      </w:r>
    </w:p>
    <w:p w14:paraId="030DB503" w14:textId="083B6DF5" w:rsidR="00051628" w:rsidRDefault="00051628" w:rsidP="00051628">
      <w:pPr>
        <w:widowControl/>
        <w:wordWrap/>
        <w:autoSpaceDE/>
        <w:autoSpaceDN/>
      </w:pPr>
      <w:proofErr w:type="spellStart"/>
      <w:r w:rsidRPr="00051628">
        <w:rPr>
          <w:rFonts w:hint="eastAsia"/>
        </w:rPr>
        <w:t>열중량</w:t>
      </w:r>
      <w:proofErr w:type="spellEnd"/>
      <w:r w:rsidRPr="00051628">
        <w:t xml:space="preserve"> 분석기는 고체 검체를 분말, 결정 또는 과립 형태로 분석합니다. 정량적 정확도는 샘플 모양에 관계없이 동일하게 유지되지만 정성적 모양은 샘플 구성의 영향을 받을 수 있습니다. 최적의 성능을 위한 최상의 샘플 형태는 분말 또는 미세한 과립입니다. 고체 재료는 면도기나 칼로 작은 조각으로 잘릴 수 있습니다.</w:t>
      </w:r>
    </w:p>
    <w:p w14:paraId="197F6124" w14:textId="4A1E6FB1" w:rsidR="00051628" w:rsidRDefault="00051628" w:rsidP="00051628">
      <w:pPr>
        <w:widowControl/>
        <w:wordWrap/>
        <w:autoSpaceDE/>
        <w:autoSpaceDN/>
      </w:pPr>
      <w:r w:rsidRPr="00051628">
        <w:rPr>
          <w:rFonts w:hint="eastAsia"/>
        </w:rPr>
        <w:t>샘플</w:t>
      </w:r>
      <w:r w:rsidRPr="00051628">
        <w:t xml:space="preserve"> 팬</w:t>
      </w:r>
    </w:p>
    <w:p w14:paraId="28B63445" w14:textId="77777777" w:rsidR="00051628" w:rsidRDefault="00051628" w:rsidP="00051628">
      <w:pPr>
        <w:widowControl/>
        <w:wordWrap/>
        <w:autoSpaceDE/>
        <w:autoSpaceDN/>
      </w:pPr>
      <w:r>
        <w:rPr>
          <w:rFonts w:hint="eastAsia"/>
        </w:rPr>
        <w:t>선호되는</w:t>
      </w:r>
      <w:r>
        <w:t xml:space="preserve"> 샘플 팬은 기기와 함께 제공되는 자기 중심적이고 얇은 벽의 세라믹 샘플 팬입니다. 샘플이 팬에서 중앙에 위치하며 팬은 샘플 홀더에서 중심을 잡습니다. 세 개의 샘플 팬은 스페어 키트에 제공됩니다. </w:t>
      </w:r>
    </w:p>
    <w:p w14:paraId="0122A72E" w14:textId="272F87FF" w:rsidR="00FC5BEE" w:rsidRDefault="00051628" w:rsidP="00051628">
      <w:pPr>
        <w:widowControl/>
        <w:wordWrap/>
        <w:autoSpaceDE/>
        <w:autoSpaceDN/>
      </w:pPr>
      <w:r>
        <w:rPr>
          <w:rFonts w:hint="eastAsia"/>
        </w:rPr>
        <w:t>다른</w:t>
      </w:r>
      <w:r>
        <w:t xml:space="preserve"> 샘플 팬도 사용할 수 있습니다. 팬을 사용하기 위한 조건은 팬은 해당 온도 범위 내에서 반응하거나 녹지 않아야 하며 샘플이 샘플 팬의 재료와 합금을 형성하지 않아야 합니다.</w:t>
      </w:r>
    </w:p>
    <w:p w14:paraId="6580FE1A" w14:textId="1F7EEEF7" w:rsidR="00051628" w:rsidRDefault="00051628" w:rsidP="00051628">
      <w:pPr>
        <w:widowControl/>
        <w:wordWrap/>
        <w:autoSpaceDE/>
        <w:autoSpaceDN/>
      </w:pPr>
      <w:r>
        <w:rPr>
          <w:rFonts w:hint="eastAsia"/>
        </w:rPr>
        <w:t>샘플 대기</w:t>
      </w:r>
    </w:p>
    <w:p w14:paraId="63A229E8" w14:textId="5FA64B85" w:rsidR="00051628" w:rsidRDefault="00051628" w:rsidP="00051628">
      <w:pPr>
        <w:widowControl/>
        <w:wordWrap/>
        <w:autoSpaceDE/>
        <w:autoSpaceDN/>
      </w:pPr>
      <w:r w:rsidRPr="00051628">
        <w:t xml:space="preserve">TGA 4000은 다양한 가스 대기에서 작동할 수 있는 것이 중요하다. 한 대기에서 다른 대기로의 변화는 빨라야 합니다. TGA 4000에는 시스템 퍼지 가스 </w:t>
      </w:r>
      <w:proofErr w:type="spellStart"/>
      <w:r w:rsidRPr="00051628">
        <w:t>유입구을</w:t>
      </w:r>
      <w:proofErr w:type="spellEnd"/>
      <w:r w:rsidRPr="00051628">
        <w:t xml:space="preserve"> 위한 퍼지 가스 </w:t>
      </w:r>
      <w:proofErr w:type="spellStart"/>
      <w:r w:rsidRPr="00051628">
        <w:t>유입구</w:t>
      </w:r>
      <w:proofErr w:type="spellEnd"/>
      <w:r w:rsidRPr="00051628">
        <w:t xml:space="preserve"> 1개와 분석기 후면에 샘플 퍼지 가스 </w:t>
      </w:r>
      <w:proofErr w:type="spellStart"/>
      <w:r w:rsidRPr="00051628">
        <w:t>유입구</w:t>
      </w:r>
      <w:proofErr w:type="spellEnd"/>
      <w:r w:rsidRPr="00051628">
        <w:t xml:space="preserve"> 2개가 있습니다. 시스템 퍼지 가스는 </w:t>
      </w:r>
      <w:proofErr w:type="spellStart"/>
      <w:r w:rsidRPr="00051628">
        <w:t>크로밸런스</w:t>
      </w:r>
      <w:proofErr w:type="spellEnd"/>
      <w:r w:rsidRPr="00051628">
        <w:t xml:space="preserve"> 챔버를 통과하는 건조한 비활성 기체여야 합니다. 이는 균형의 환경을 일정하게 유지하고, 증기의 흡수 또는 탈착을 방지하며, 샘플에서 진화하는 기체 생성물로부터 균형을 보호합니</w:t>
      </w:r>
      <w:r w:rsidRPr="00051628">
        <w:rPr>
          <w:rFonts w:hint="eastAsia"/>
        </w:rPr>
        <w:t>다</w:t>
      </w:r>
      <w:r w:rsidRPr="00051628">
        <w:t>. 시스템 퍼지 가스의 유량은 40ml/min입니다. 분석기의 평형시간은 상당하므로 항상 균형보호가스를 두는 것이 좋습니다.</w:t>
      </w:r>
    </w:p>
    <w:p w14:paraId="09AC2488" w14:textId="72FE77B2" w:rsidR="00051628" w:rsidRDefault="00051628" w:rsidP="00051628">
      <w:pPr>
        <w:widowControl/>
        <w:wordWrap/>
        <w:autoSpaceDE/>
        <w:autoSpaceDN/>
      </w:pPr>
      <w:r w:rsidRPr="00051628">
        <w:rPr>
          <w:rFonts w:hint="eastAsia"/>
        </w:rPr>
        <w:t>시료의</w:t>
      </w:r>
      <w:r w:rsidRPr="00051628">
        <w:t xml:space="preserve"> 반응성 또는 퍼지 가스를 사용하여 시료 용해로에 반응성 가스를 변위 또는 도입하여 시료가 실행되는 대기를 제어할 수 있습니다. 권장되는 퍼지 가스는 공기, 질소, 아르곤, 산소 및 헬륨입니다. 퍼지 가스에서 다른 퍼지 가스로 교체할 때는 항상 온도 보정을 확인하십시오. 20-40ml/min의 유량을 권장합니다.</w:t>
      </w:r>
    </w:p>
    <w:p w14:paraId="2742E58C" w14:textId="5492C823" w:rsidR="00051628" w:rsidRDefault="00051628" w:rsidP="00051628">
      <w:pPr>
        <w:widowControl/>
        <w:wordWrap/>
        <w:autoSpaceDE/>
        <w:autoSpaceDN/>
      </w:pPr>
      <w:r w:rsidRPr="00051628">
        <w:rPr>
          <w:rFonts w:hint="eastAsia"/>
        </w:rPr>
        <w:t>반응</w:t>
      </w:r>
      <w:r w:rsidRPr="00051628">
        <w:t xml:space="preserve"> 가스는 시료 바로 아래의 용해로/시료 영역으로 직접 들어가 용해로 벽을 통해 시료 쪽으로 흐릅니다. 따라서 사용 불가 부피는 작아서 가스 변화 시간 상수가 작을 수 있습니다. 시간 상수는 유량에 따라 달라집니다.</w:t>
      </w:r>
    </w:p>
    <w:p w14:paraId="1E14C401" w14:textId="77777777" w:rsidR="00051628" w:rsidRDefault="00051628">
      <w:pPr>
        <w:widowControl/>
        <w:wordWrap/>
        <w:autoSpaceDE/>
        <w:autoSpaceDN/>
      </w:pPr>
      <w:r>
        <w:br w:type="page"/>
      </w:r>
    </w:p>
    <w:p w14:paraId="3D486E8B" w14:textId="77777777" w:rsidR="00051628" w:rsidRDefault="00051628" w:rsidP="00051628">
      <w:pPr>
        <w:widowControl/>
        <w:wordWrap/>
        <w:autoSpaceDE/>
        <w:autoSpaceDN/>
      </w:pPr>
      <w:r>
        <w:rPr>
          <w:rFonts w:hint="eastAsia"/>
        </w:rPr>
        <w:lastRenderedPageBreak/>
        <w:t>가스</w:t>
      </w:r>
      <w:r>
        <w:t xml:space="preserve"> 대기는 순수해야 합니다(최소 99.9%). 특히 질소를 사용하는 경우, 원치 않는 반응을 일으킬 수 있으므로 산소 흔적이 없어야 합니다. 가스는 건조해야 합니다.</w:t>
      </w:r>
    </w:p>
    <w:p w14:paraId="0B158B6F" w14:textId="41217748" w:rsidR="00051628" w:rsidRDefault="00051628" w:rsidP="00051628">
      <w:pPr>
        <w:widowControl/>
        <w:wordWrap/>
        <w:autoSpaceDE/>
        <w:autoSpaceDN/>
      </w:pPr>
      <w:r>
        <w:rPr>
          <w:rFonts w:hint="eastAsia"/>
        </w:rPr>
        <w:t>샘플의</w:t>
      </w:r>
      <w:r>
        <w:t xml:space="preserve"> 분해 부산물은 용해로 커버의 작은 구멍을 통해 계측기에서 바로 나옵니다. 이러한 부산물은 유해할 수 있으므로 </w:t>
      </w:r>
      <w:proofErr w:type="spellStart"/>
      <w:r>
        <w:t>흄후드를</w:t>
      </w:r>
      <w:proofErr w:type="spellEnd"/>
      <w:r>
        <w:t xml:space="preserve"> 적절히 사용하여 흡입하십시오. 분석기의 차가운 부분(커버의 아래쪽과 쿨링 재킷의 안쪽 상단)에는 휘발성이 낮은 제품이 응축되어 있습니다. 이러한 장소는 적절한 용제로 쉽게 세척할 수 있습니다. 냉각 재킷의 상부 내부 측에서도 응결이 발생할 수 있다. 이를 방지하기 위해 다공성 세라믹 용해로 커버를 사용하여 휘발성이 낮은 부산물을 흡</w:t>
      </w:r>
      <w:r>
        <w:rPr>
          <w:rFonts w:hint="eastAsia"/>
        </w:rPr>
        <w:t>수하십시오</w:t>
      </w:r>
      <w:r>
        <w:t>. 필요한 경우 이 링을 교체해야 합니다.</w:t>
      </w:r>
    </w:p>
    <w:p w14:paraId="3BE9E118" w14:textId="0F99037A" w:rsidR="00C96F3D" w:rsidRDefault="00C96F3D" w:rsidP="00051628">
      <w:pPr>
        <w:widowControl/>
        <w:wordWrap/>
        <w:autoSpaceDE/>
        <w:autoSpaceDN/>
      </w:pPr>
      <w:r w:rsidRPr="00C96F3D">
        <w:t>TGA 4000에 샘플 로드</w:t>
      </w:r>
    </w:p>
    <w:p w14:paraId="7C27132B" w14:textId="5E2A7DEA" w:rsidR="00C96F3D" w:rsidRDefault="00C96F3D" w:rsidP="00051628">
      <w:pPr>
        <w:widowControl/>
        <w:wordWrap/>
        <w:autoSpaceDE/>
        <w:autoSpaceDN/>
      </w:pPr>
      <w:r w:rsidRPr="00C96F3D">
        <w:rPr>
          <w:rFonts w:hint="eastAsia"/>
        </w:rPr>
        <w:t>다음</w:t>
      </w:r>
      <w:r w:rsidRPr="00C96F3D">
        <w:t xml:space="preserve"> 절차를 사용하여 검체를 </w:t>
      </w:r>
      <w:proofErr w:type="spellStart"/>
      <w:r w:rsidRPr="00C96F3D">
        <w:t>로드하거나</w:t>
      </w:r>
      <w:proofErr w:type="spellEnd"/>
      <w:r w:rsidRPr="00C96F3D">
        <w:t xml:space="preserve"> 검체를 제거합니다.</w:t>
      </w:r>
    </w:p>
    <w:p w14:paraId="1F2D5124" w14:textId="517D463F" w:rsidR="00C96F3D" w:rsidRDefault="00C96F3D" w:rsidP="00C96F3D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. </w:t>
      </w:r>
      <w:r w:rsidRPr="00C96F3D">
        <w:t>핀셋을 사용하여 분석기 상단의 스테인리스 스틸 커버를 제거합니다. 용광로의 개구부를 둘러싸는 스테인리스 링 위에 놓습니다.</w:t>
      </w:r>
    </w:p>
    <w:p w14:paraId="521AE6F9" w14:textId="77777777" w:rsidR="00C96F3D" w:rsidRDefault="00C96F3D" w:rsidP="00C96F3D">
      <w:pPr>
        <w:widowControl/>
        <w:wordWrap/>
        <w:autoSpaceDE/>
        <w:autoSpaceDN/>
      </w:pPr>
      <w:r>
        <w:t xml:space="preserve">2. 시료를 </w:t>
      </w:r>
      <w:proofErr w:type="spellStart"/>
      <w:r>
        <w:t>시료팬</w:t>
      </w:r>
      <w:proofErr w:type="spellEnd"/>
      <w:r>
        <w:t xml:space="preserve"> 안쪽에 </w:t>
      </w:r>
      <w:proofErr w:type="spellStart"/>
      <w:r>
        <w:t>놓습니다다</w:t>
      </w:r>
      <w:proofErr w:type="spellEnd"/>
      <w:r>
        <w:t>.</w:t>
      </w:r>
    </w:p>
    <w:p w14:paraId="6D1BBA64" w14:textId="77777777" w:rsidR="00C96F3D" w:rsidRDefault="00C96F3D" w:rsidP="00C96F3D">
      <w:pPr>
        <w:widowControl/>
        <w:wordWrap/>
        <w:autoSpaceDE/>
        <w:autoSpaceDN/>
      </w:pPr>
      <w:r>
        <w:t>3. 핀셋을 사용하여 샘플이 들어 있는 샘플 팬을 샘플 홀더 위에 조심스럽게 놓고 팬이 중앙에 오는지 확인합니다.</w:t>
      </w:r>
    </w:p>
    <w:p w14:paraId="36950CC9" w14:textId="661F6BC0" w:rsidR="00C96F3D" w:rsidRDefault="00C96F3D" w:rsidP="00C96F3D">
      <w:pPr>
        <w:widowControl/>
        <w:wordWrap/>
        <w:autoSpaceDE/>
        <w:autoSpaceDN/>
      </w:pPr>
      <w:r>
        <w:t>4. 다시 뚜껑을 놓습니다</w:t>
      </w:r>
    </w:p>
    <w:p w14:paraId="5E759AE9" w14:textId="77777777" w:rsidR="00C96F3D" w:rsidRDefault="00C96F3D">
      <w:pPr>
        <w:widowControl/>
        <w:wordWrap/>
        <w:autoSpaceDE/>
        <w:autoSpaceDN/>
      </w:pPr>
      <w:r>
        <w:br w:type="page"/>
      </w:r>
    </w:p>
    <w:p w14:paraId="0E4E1F9C" w14:textId="0797EA4A" w:rsidR="00C96F3D" w:rsidRDefault="00C96F3D" w:rsidP="00C96F3D">
      <w:pPr>
        <w:widowControl/>
        <w:wordWrap/>
        <w:autoSpaceDE/>
        <w:autoSpaceDN/>
      </w:pPr>
      <w:r>
        <w:rPr>
          <w:rFonts w:hint="eastAsia"/>
        </w:rPr>
        <w:lastRenderedPageBreak/>
        <w:t>보정</w:t>
      </w:r>
    </w:p>
    <w:p w14:paraId="5DCCB2EB" w14:textId="7906E485" w:rsidR="00C96F3D" w:rsidRDefault="00C96F3D" w:rsidP="00C96F3D">
      <w:pPr>
        <w:widowControl/>
        <w:wordWrap/>
        <w:autoSpaceDE/>
        <w:autoSpaceDN/>
      </w:pPr>
      <w:r w:rsidRPr="00C96F3D">
        <w:rPr>
          <w:rFonts w:hint="eastAsia"/>
        </w:rPr>
        <w:t>용해로</w:t>
      </w:r>
      <w:r w:rsidRPr="00C96F3D">
        <w:t>, 온도 및 중량은 설치 시 서비스 엔지니어가 보정합니다. TGA 4000의 보정은 기기의 작동 조건에 변화가 없는 경우 한동안 변경되지 않은 상태로 유지되어야 합니다. 시스템이 종료된 경우에도 교정 값이 저장되므로 다음에 계측기를 켤 때에도 교정됩니다. TGA 4000의 온도 또는 중량 보정을 변경할 수 있으며 재보정이 필요한 조건 중 일부는 다음과 같습니다.</w:t>
      </w:r>
    </w:p>
    <w:p w14:paraId="1879AD2B" w14:textId="138EB108" w:rsidR="00C96F3D" w:rsidRDefault="00C96F3D" w:rsidP="00C96F3D">
      <w:pPr>
        <w:widowControl/>
        <w:wordWrap/>
        <w:autoSpaceDE/>
        <w:autoSpaceDN/>
      </w:pPr>
      <w:r w:rsidRPr="00C96F3D">
        <w:rPr>
          <w:rFonts w:hint="eastAsia"/>
        </w:rPr>
        <w:t>•</w:t>
      </w:r>
      <w:r w:rsidRPr="00C96F3D">
        <w:t xml:space="preserve"> 실험의 작동 온도 범위가 변경되면 재보정이 필요할 수 있습니다. 관심 범위의 온도 보정을 확인하여 현재 보정이 여전히 유효한지 확인하십시오.</w:t>
      </w:r>
    </w:p>
    <w:p w14:paraId="642A2A8A" w14:textId="4C0B1A97" w:rsidR="00C96F3D" w:rsidRDefault="00C96F3D" w:rsidP="00C96F3D">
      <w:pPr>
        <w:widowControl/>
        <w:wordWrap/>
        <w:autoSpaceDE/>
        <w:autoSpaceDN/>
      </w:pPr>
      <w:r w:rsidRPr="00C96F3D">
        <w:rPr>
          <w:rFonts w:hint="eastAsia"/>
        </w:rPr>
        <w:t>•</w:t>
      </w:r>
      <w:r w:rsidRPr="00C96F3D">
        <w:t xml:space="preserve"> Purge 가스 유형 또는 Purge 가스 유량이 변경될 경우 보정이 가장 정확한지 확인해야 합니다.</w:t>
      </w:r>
    </w:p>
    <w:p w14:paraId="6107ED84" w14:textId="7C7BBA70" w:rsidR="00C96F3D" w:rsidRDefault="00C96F3D" w:rsidP="00C96F3D">
      <w:pPr>
        <w:widowControl/>
        <w:wordWrap/>
        <w:autoSpaceDE/>
        <w:autoSpaceDN/>
      </w:pPr>
      <w:r w:rsidRPr="00C96F3D">
        <w:rPr>
          <w:rFonts w:hint="eastAsia"/>
        </w:rPr>
        <w:t>•</w:t>
      </w:r>
      <w:r w:rsidRPr="00C96F3D">
        <w:t xml:space="preserve"> 새 용해로를 설치한 경우 온도 보정을 점검해야 합니다.</w:t>
      </w:r>
    </w:p>
    <w:p w14:paraId="221AE643" w14:textId="77777777" w:rsidR="00C96F3D" w:rsidRDefault="00C96F3D" w:rsidP="00C96F3D">
      <w:pPr>
        <w:widowControl/>
        <w:wordWrap/>
        <w:autoSpaceDE/>
        <w:autoSpaceDN/>
      </w:pPr>
      <w:r>
        <w:rPr>
          <w:rFonts w:hint="eastAsia"/>
        </w:rPr>
        <w:t>•</w:t>
      </w:r>
      <w:r>
        <w:t xml:space="preserve"> 새 검체 홀더를 장착한 경우 시스템을 재보정해야 합니다.</w:t>
      </w:r>
    </w:p>
    <w:p w14:paraId="7D006669" w14:textId="77777777" w:rsidR="00C96F3D" w:rsidRDefault="00C96F3D" w:rsidP="00C96F3D">
      <w:pPr>
        <w:widowControl/>
        <w:wordWrap/>
        <w:autoSpaceDE/>
        <w:autoSpaceDN/>
      </w:pPr>
      <w:r>
        <w:rPr>
          <w:rFonts w:hint="eastAsia"/>
        </w:rPr>
        <w:t>•</w:t>
      </w:r>
      <w:r>
        <w:t xml:space="preserve"> 새 검체 열전대를 설치하거나 기존 열전대에 장애가 발생한 경우 온도 교정을 수행해야 합니다.</w:t>
      </w:r>
    </w:p>
    <w:p w14:paraId="31AC5FC3" w14:textId="66045D35" w:rsidR="00C96F3D" w:rsidRDefault="00C96F3D" w:rsidP="00C96F3D">
      <w:pPr>
        <w:widowControl/>
        <w:wordWrap/>
        <w:autoSpaceDE/>
        <w:autoSpaceDN/>
      </w:pPr>
      <w:r>
        <w:rPr>
          <w:rFonts w:hint="eastAsia"/>
        </w:rPr>
        <w:t>•</w:t>
      </w:r>
      <w:r>
        <w:t xml:space="preserve"> 분석기를 이동하거나 다시 수평을 맞추면 체중 교정을 수행해야 합니다.</w:t>
      </w:r>
    </w:p>
    <w:p w14:paraId="5078B97B" w14:textId="77777777" w:rsidR="00C96F3D" w:rsidRDefault="00C96F3D">
      <w:pPr>
        <w:widowControl/>
        <w:wordWrap/>
        <w:autoSpaceDE/>
        <w:autoSpaceDN/>
      </w:pPr>
      <w:r>
        <w:br w:type="page"/>
      </w:r>
    </w:p>
    <w:p w14:paraId="5E831689" w14:textId="58E9265D" w:rsidR="00C96F3D" w:rsidRDefault="00C96F3D" w:rsidP="00C96F3D">
      <w:pPr>
        <w:widowControl/>
        <w:wordWrap/>
        <w:autoSpaceDE/>
        <w:autoSpaceDN/>
      </w:pPr>
      <w:r>
        <w:rPr>
          <w:rFonts w:hint="eastAsia"/>
        </w:rPr>
        <w:lastRenderedPageBreak/>
        <w:t>유지</w:t>
      </w:r>
      <w:r>
        <w:t xml:space="preserve"> </w:t>
      </w:r>
      <w:r>
        <w:rPr>
          <w:rFonts w:hint="eastAsia"/>
        </w:rPr>
        <w:t>및 보수</w:t>
      </w:r>
    </w:p>
    <w:p w14:paraId="23493F3E" w14:textId="77777777" w:rsidR="00C96F3D" w:rsidRDefault="00C96F3D" w:rsidP="00C96F3D">
      <w:pPr>
        <w:widowControl/>
        <w:wordWrap/>
        <w:autoSpaceDE/>
        <w:autoSpaceDN/>
      </w:pPr>
      <w:r>
        <w:t xml:space="preserve">TGA 4000 </w:t>
      </w:r>
      <w:proofErr w:type="spellStart"/>
      <w:r>
        <w:t>열중량</w:t>
      </w:r>
      <w:proofErr w:type="spellEnd"/>
      <w:r>
        <w:t xml:space="preserve"> 분석기는 민감한 전기 기계 장치를 적절히 처리하는 것 외에는 일상적인 유지 관리가 거의 필요하지 않습니다. 항상 저울 보호 가스와 퍼지 가스를 사용하여 용해로의 오염을 방지하십시오. 용해로가 오염될 경우 가능한 한 빨리 세척하십시오.</w:t>
      </w:r>
    </w:p>
    <w:p w14:paraId="037193F5" w14:textId="101FD7FA" w:rsidR="00C96F3D" w:rsidRDefault="00C96F3D" w:rsidP="00C96F3D">
      <w:pPr>
        <w:widowControl/>
        <w:wordWrap/>
        <w:autoSpaceDE/>
        <w:autoSpaceDN/>
      </w:pPr>
      <w:r>
        <w:rPr>
          <w:rFonts w:hint="eastAsia"/>
        </w:rPr>
        <w:t>유지관리에는</w:t>
      </w:r>
      <w:r>
        <w:t xml:space="preserve"> 다음 절차가 포함됩니다.</w:t>
      </w:r>
    </w:p>
    <w:p w14:paraId="3706EA7D" w14:textId="77777777" w:rsidR="00C96F3D" w:rsidRDefault="00C96F3D" w:rsidP="00C96F3D">
      <w:pPr>
        <w:widowControl/>
        <w:wordWrap/>
        <w:autoSpaceDE/>
        <w:autoSpaceDN/>
      </w:pPr>
      <w:r>
        <w:rPr>
          <w:rFonts w:hint="eastAsia"/>
        </w:rPr>
        <w:t>•</w:t>
      </w:r>
      <w:r>
        <w:t xml:space="preserve"> 용해로 및 검체 홀더 청소</w:t>
      </w:r>
    </w:p>
    <w:p w14:paraId="1F5E9FCB" w14:textId="77777777" w:rsidR="00C96F3D" w:rsidRDefault="00C96F3D" w:rsidP="00C96F3D">
      <w:pPr>
        <w:widowControl/>
        <w:wordWrap/>
        <w:autoSpaceDE/>
        <w:autoSpaceDN/>
      </w:pPr>
      <w:r>
        <w:rPr>
          <w:rFonts w:hint="eastAsia"/>
        </w:rPr>
        <w:t>•</w:t>
      </w:r>
      <w:r>
        <w:t xml:space="preserve"> 커버 청소</w:t>
      </w:r>
    </w:p>
    <w:p w14:paraId="30AD4D3D" w14:textId="00DEB5AA" w:rsidR="00C96F3D" w:rsidRDefault="00C96F3D" w:rsidP="00C96F3D">
      <w:pPr>
        <w:widowControl/>
        <w:wordWrap/>
        <w:autoSpaceDE/>
        <w:autoSpaceDN/>
      </w:pPr>
      <w:r>
        <w:rPr>
          <w:rFonts w:hint="eastAsia"/>
        </w:rPr>
        <w:t>•</w:t>
      </w:r>
      <w:r>
        <w:t xml:space="preserve"> 검체 열전대 변경</w:t>
      </w:r>
    </w:p>
    <w:p w14:paraId="164C7418" w14:textId="77777777" w:rsidR="00C96F3D" w:rsidRDefault="00C96F3D" w:rsidP="00C96F3D">
      <w:pPr>
        <w:widowControl/>
        <w:wordWrap/>
        <w:autoSpaceDE/>
        <w:autoSpaceDN/>
      </w:pPr>
      <w:r>
        <w:rPr>
          <w:rFonts w:hint="eastAsia"/>
        </w:rPr>
        <w:t>용해로</w:t>
      </w:r>
      <w:r>
        <w:t xml:space="preserve"> 및 검체 홀더 청소</w:t>
      </w:r>
    </w:p>
    <w:p w14:paraId="0E0E779E" w14:textId="77777777" w:rsidR="00C96F3D" w:rsidRDefault="00C96F3D" w:rsidP="00C96F3D">
      <w:pPr>
        <w:widowControl/>
        <w:wordWrap/>
        <w:autoSpaceDE/>
        <w:autoSpaceDN/>
      </w:pPr>
      <w:r>
        <w:rPr>
          <w:rFonts w:hint="eastAsia"/>
        </w:rPr>
        <w:t>용해로</w:t>
      </w:r>
      <w:r>
        <w:t xml:space="preserve"> 및 검체 홀더가 반응 생성물에 오염되었을 때 이를 세척하는 가장 좋은 방법은 공기 또는 산소 대기에서 용해로를 최대 995°C까지 약 10분간 가열하는 것입니다. 이렇게 하면 산화될 수 있는 모든 제품이 제거됩니다.</w:t>
      </w:r>
    </w:p>
    <w:p w14:paraId="7AEBE6F6" w14:textId="5C88814E" w:rsidR="00C96F3D" w:rsidRDefault="00C96F3D" w:rsidP="00C96F3D">
      <w:pPr>
        <w:widowControl/>
        <w:wordWrap/>
        <w:autoSpaceDE/>
        <w:autoSpaceDN/>
      </w:pPr>
      <w:r>
        <w:rPr>
          <w:rFonts w:hint="eastAsia"/>
        </w:rPr>
        <w:t>검체</w:t>
      </w:r>
      <w:r>
        <w:t xml:space="preserve"> 홀더가 오염되면 용광로에서 제거한 후 작은 브러시로 부드럽게 세척합니다.</w:t>
      </w:r>
    </w:p>
    <w:p w14:paraId="24E83141" w14:textId="77777777" w:rsidR="006A745A" w:rsidRDefault="006A745A" w:rsidP="006A745A">
      <w:pPr>
        <w:widowControl/>
        <w:wordWrap/>
        <w:autoSpaceDE/>
        <w:autoSpaceDN/>
      </w:pPr>
      <w:r>
        <w:rPr>
          <w:rFonts w:hint="eastAsia"/>
        </w:rPr>
        <w:t>샘플이</w:t>
      </w:r>
      <w:r>
        <w:t xml:space="preserve"> 용해로 안으로 떨어지면 먼저 샘플 홀더를 제거한 다음, 가능하면 진공으로 샘플 재료를 제거합니다. 재료가 센서 구멍에 들어가지 않도록 주의하십시오.</w:t>
      </w:r>
    </w:p>
    <w:p w14:paraId="7AB65FA7" w14:textId="77777777" w:rsidR="006A745A" w:rsidRDefault="006A745A" w:rsidP="006A745A">
      <w:pPr>
        <w:widowControl/>
        <w:wordWrap/>
        <w:autoSpaceDE/>
        <w:autoSpaceDN/>
      </w:pPr>
      <w:r>
        <w:rPr>
          <w:rFonts w:hint="eastAsia"/>
        </w:rPr>
        <w:t>커버</w:t>
      </w:r>
      <w:r>
        <w:t xml:space="preserve"> 청소</w:t>
      </w:r>
    </w:p>
    <w:p w14:paraId="7BD580A6" w14:textId="0E7DF9B8" w:rsidR="006A745A" w:rsidRDefault="006A745A" w:rsidP="006A745A">
      <w:pPr>
        <w:widowControl/>
        <w:wordWrap/>
        <w:autoSpaceDE/>
        <w:autoSpaceDN/>
      </w:pPr>
      <w:r>
        <w:rPr>
          <w:rFonts w:hint="eastAsia"/>
        </w:rPr>
        <w:t>샘플의</w:t>
      </w:r>
      <w:r>
        <w:t xml:space="preserve"> 반응 부산물은 STA 6000, TGA 4000 및 </w:t>
      </w:r>
      <w:proofErr w:type="spellStart"/>
      <w:r>
        <w:t>Pyris</w:t>
      </w:r>
      <w:proofErr w:type="spellEnd"/>
      <w:r>
        <w:t xml:space="preserve"> 6 TGA 용해로 내에서 작동하며 기기의 차가운 부분(커버 하단 측과 냉각 재킷 상단 내부 부분)에 응축됩니다. 커버의 아래쪽은 티슈와 용제로 쉽게 청소할 수 있습니다. 이것은 정기적으로 행해져야 </w:t>
      </w:r>
      <w:proofErr w:type="spellStart"/>
      <w:r>
        <w:t>합니다다</w:t>
      </w:r>
      <w:proofErr w:type="spellEnd"/>
      <w:r>
        <w:t>. 쿨링 재킷의 상부 내측도 유사한 방식으로 청소할 수 있습니다. 쿨링 재킷의 상단을 청결하게 유지하기 위해 다공성 세라믹 재질의 링이 제공되며, 여기를 클릭하여 표시된 그림과 같이 배</w:t>
      </w:r>
      <w:r>
        <w:rPr>
          <w:rFonts w:hint="eastAsia"/>
        </w:rPr>
        <w:t>치해야</w:t>
      </w:r>
      <w:r>
        <w:t xml:space="preserve"> 합니다. 링은 필요할 때 교체해야 합니다.</w:t>
      </w:r>
    </w:p>
    <w:p w14:paraId="11E1CA88" w14:textId="77777777" w:rsidR="006A745A" w:rsidRDefault="006A745A">
      <w:pPr>
        <w:widowControl/>
        <w:wordWrap/>
        <w:autoSpaceDE/>
        <w:autoSpaceDN/>
      </w:pPr>
      <w:r>
        <w:br w:type="page"/>
      </w:r>
    </w:p>
    <w:p w14:paraId="73194C00" w14:textId="77777777" w:rsidR="006A745A" w:rsidRDefault="006A745A" w:rsidP="006A745A">
      <w:pPr>
        <w:widowControl/>
        <w:wordWrap/>
        <w:autoSpaceDE/>
        <w:autoSpaceDN/>
      </w:pPr>
      <w:r>
        <w:rPr>
          <w:rFonts w:hint="eastAsia"/>
        </w:rPr>
        <w:lastRenderedPageBreak/>
        <w:t>검체</w:t>
      </w:r>
      <w:r>
        <w:t xml:space="preserve"> 열전대 변경</w:t>
      </w:r>
    </w:p>
    <w:p w14:paraId="2C858FEA" w14:textId="77777777" w:rsidR="006A745A" w:rsidRDefault="006A745A" w:rsidP="006A745A">
      <w:pPr>
        <w:widowControl/>
        <w:wordWrap/>
        <w:autoSpaceDE/>
        <w:autoSpaceDN/>
      </w:pPr>
      <w:r>
        <w:rPr>
          <w:rFonts w:hint="eastAsia"/>
        </w:rPr>
        <w:t>샘플</w:t>
      </w:r>
      <w:r>
        <w:t xml:space="preserve"> 열전대의 수명은 온도 범위로 인해 수명이 제한되어 있습니다.</w:t>
      </w:r>
    </w:p>
    <w:p w14:paraId="1AEEDDD9" w14:textId="77777777" w:rsidR="006A745A" w:rsidRDefault="006A745A" w:rsidP="006A745A">
      <w:pPr>
        <w:widowControl/>
        <w:wordWrap/>
        <w:autoSpaceDE/>
        <w:autoSpaceDN/>
      </w:pPr>
      <w:r>
        <w:rPr>
          <w:rFonts w:hint="eastAsia"/>
        </w:rPr>
        <w:t>견딜</w:t>
      </w:r>
      <w:r>
        <w:t xml:space="preserve"> 수 있는 최고 온도 따라서 TGA 4000 및 </w:t>
      </w:r>
      <w:proofErr w:type="spellStart"/>
      <w:r>
        <w:t>Pyris</w:t>
      </w:r>
      <w:proofErr w:type="spellEnd"/>
      <w:r>
        <w:t xml:space="preserve"> 6 TGA는</w:t>
      </w:r>
    </w:p>
    <w:p w14:paraId="58C19F81" w14:textId="77777777" w:rsidR="006A745A" w:rsidRDefault="006A745A" w:rsidP="006A745A">
      <w:pPr>
        <w:widowControl/>
        <w:wordWrap/>
        <w:autoSpaceDE/>
        <w:autoSpaceDN/>
      </w:pPr>
      <w:r>
        <w:rPr>
          <w:rFonts w:hint="eastAsia"/>
        </w:rPr>
        <w:t>사용자가</w:t>
      </w:r>
      <w:r>
        <w:t xml:space="preserve"> 샘플 열전대를 변경할 수 있도록 설계되었습니다.</w:t>
      </w:r>
    </w:p>
    <w:p w14:paraId="1710F141" w14:textId="77777777" w:rsidR="006A745A" w:rsidRDefault="006A745A" w:rsidP="006A745A">
      <w:pPr>
        <w:widowControl/>
        <w:wordWrap/>
        <w:autoSpaceDE/>
        <w:autoSpaceDN/>
      </w:pPr>
      <w:r>
        <w:rPr>
          <w:rFonts w:hint="eastAsia"/>
        </w:rPr>
        <w:t>검체</w:t>
      </w:r>
      <w:r>
        <w:t xml:space="preserve"> 열전대를 제거하려면 다음 절차를 수행합니다.</w:t>
      </w:r>
    </w:p>
    <w:p w14:paraId="000418D8" w14:textId="77777777" w:rsidR="006A745A" w:rsidRDefault="006A745A" w:rsidP="006A745A">
      <w:pPr>
        <w:widowControl/>
        <w:wordWrap/>
        <w:autoSpaceDE/>
        <w:autoSpaceDN/>
      </w:pPr>
      <w:r>
        <w:t>1. 분석기의 전원을 끄고 전원 코드를 제거합니다.</w:t>
      </w:r>
    </w:p>
    <w:p w14:paraId="3839BBDC" w14:textId="77777777" w:rsidR="006A745A" w:rsidRDefault="006A745A" w:rsidP="006A745A">
      <w:pPr>
        <w:widowControl/>
        <w:wordWrap/>
        <w:autoSpaceDE/>
        <w:autoSpaceDN/>
      </w:pPr>
      <w:r>
        <w:t>2. 용해로 뚜껑을 제거합니다.</w:t>
      </w:r>
    </w:p>
    <w:p w14:paraId="19E8B2E7" w14:textId="77777777" w:rsidR="006A745A" w:rsidRDefault="006A745A" w:rsidP="006A745A">
      <w:pPr>
        <w:widowControl/>
        <w:wordWrap/>
        <w:autoSpaceDE/>
        <w:autoSpaceDN/>
      </w:pPr>
      <w:r>
        <w:t>3. 다공성 세라믹 링을 제거합니다.</w:t>
      </w:r>
    </w:p>
    <w:p w14:paraId="0F24104D" w14:textId="77777777" w:rsidR="006A745A" w:rsidRDefault="006A745A" w:rsidP="006A745A">
      <w:pPr>
        <w:widowControl/>
        <w:wordWrap/>
        <w:autoSpaceDE/>
        <w:autoSpaceDN/>
      </w:pPr>
      <w:r>
        <w:t>4. 검체 홀더를 제거합니다.</w:t>
      </w:r>
    </w:p>
    <w:p w14:paraId="17FA1D4B" w14:textId="7A64EBDF" w:rsidR="006A745A" w:rsidRDefault="006A745A" w:rsidP="006A745A">
      <w:pPr>
        <w:widowControl/>
        <w:wordWrap/>
        <w:autoSpaceDE/>
        <w:autoSpaceDN/>
        <w:rPr>
          <w:noProof/>
        </w:rPr>
      </w:pPr>
      <w:r w:rsidRPr="006A745A">
        <w:drawing>
          <wp:anchor distT="0" distB="0" distL="114300" distR="114300" simplePos="0" relativeHeight="251660288" behindDoc="0" locked="0" layoutInCell="1" allowOverlap="1" wp14:anchorId="3C968341" wp14:editId="5AB61F4E">
            <wp:simplePos x="0" y="0"/>
            <wp:positionH relativeFrom="margin">
              <wp:align>left</wp:align>
            </wp:positionH>
            <wp:positionV relativeFrom="page">
              <wp:posOffset>4457700</wp:posOffset>
            </wp:positionV>
            <wp:extent cx="4248150" cy="2257425"/>
            <wp:effectExtent l="0" t="0" r="0" b="9525"/>
            <wp:wrapThrough wrapText="bothSides">
              <wp:wrapPolygon edited="0">
                <wp:start x="0" y="0"/>
                <wp:lineTo x="0" y="21509"/>
                <wp:lineTo x="21503" y="21509"/>
                <wp:lineTo x="21503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5. 상단 스테인리스 용해로 플레이트의 나사 3개를 제거한 후 제거합니다.</w:t>
      </w:r>
      <w:r w:rsidRPr="006A745A">
        <w:rPr>
          <w:noProof/>
        </w:rPr>
        <w:t xml:space="preserve"> </w:t>
      </w:r>
    </w:p>
    <w:p w14:paraId="6F4755AD" w14:textId="77777777" w:rsidR="006A745A" w:rsidRDefault="006A745A" w:rsidP="006A745A">
      <w:pPr>
        <w:widowControl/>
        <w:wordWrap/>
        <w:autoSpaceDE/>
        <w:autoSpaceDN/>
      </w:pPr>
    </w:p>
    <w:p w14:paraId="2F0339F6" w14:textId="77777777" w:rsidR="006A745A" w:rsidRDefault="006A745A" w:rsidP="006A745A">
      <w:pPr>
        <w:widowControl/>
        <w:wordWrap/>
        <w:autoSpaceDE/>
        <w:autoSpaceDN/>
      </w:pPr>
    </w:p>
    <w:p w14:paraId="2C5E7C49" w14:textId="77777777" w:rsidR="006A745A" w:rsidRDefault="006A745A" w:rsidP="006A745A">
      <w:pPr>
        <w:widowControl/>
        <w:wordWrap/>
        <w:autoSpaceDE/>
        <w:autoSpaceDN/>
      </w:pPr>
    </w:p>
    <w:p w14:paraId="12DBA29C" w14:textId="77777777" w:rsidR="006A745A" w:rsidRDefault="006A745A" w:rsidP="006A745A">
      <w:pPr>
        <w:widowControl/>
        <w:wordWrap/>
        <w:autoSpaceDE/>
        <w:autoSpaceDN/>
      </w:pPr>
    </w:p>
    <w:p w14:paraId="27E6BA50" w14:textId="77777777" w:rsidR="006A745A" w:rsidRDefault="006A745A" w:rsidP="006A745A">
      <w:pPr>
        <w:widowControl/>
        <w:wordWrap/>
        <w:autoSpaceDE/>
        <w:autoSpaceDN/>
      </w:pPr>
    </w:p>
    <w:p w14:paraId="0F461336" w14:textId="77777777" w:rsidR="006A745A" w:rsidRDefault="006A745A" w:rsidP="006A745A">
      <w:pPr>
        <w:widowControl/>
        <w:wordWrap/>
        <w:autoSpaceDE/>
        <w:autoSpaceDN/>
      </w:pPr>
    </w:p>
    <w:p w14:paraId="71BA52A2" w14:textId="2D63A6D7" w:rsidR="006A745A" w:rsidRDefault="006A745A" w:rsidP="006A745A">
      <w:pPr>
        <w:widowControl/>
        <w:wordWrap/>
        <w:autoSpaceDE/>
        <w:autoSpaceDN/>
      </w:pPr>
    </w:p>
    <w:p w14:paraId="22C584A2" w14:textId="6304638A" w:rsidR="00C96F3D" w:rsidRDefault="006A745A" w:rsidP="006A745A">
      <w:pPr>
        <w:widowControl/>
        <w:wordWrap/>
        <w:autoSpaceDE/>
        <w:autoSpaceDN/>
      </w:pPr>
      <w:r w:rsidRPr="006A745A">
        <w:drawing>
          <wp:anchor distT="0" distB="0" distL="114300" distR="114300" simplePos="0" relativeHeight="251661312" behindDoc="0" locked="0" layoutInCell="1" allowOverlap="1" wp14:anchorId="3D594C57" wp14:editId="4E4AEB16">
            <wp:simplePos x="0" y="0"/>
            <wp:positionH relativeFrom="column">
              <wp:posOffset>-200025</wp:posOffset>
            </wp:positionH>
            <wp:positionV relativeFrom="page">
              <wp:align>bottom</wp:align>
            </wp:positionV>
            <wp:extent cx="4867910" cy="3457575"/>
            <wp:effectExtent l="0" t="0" r="8890" b="9525"/>
            <wp:wrapThrough wrapText="bothSides">
              <wp:wrapPolygon edited="0">
                <wp:start x="0" y="0"/>
                <wp:lineTo x="0" y="21540"/>
                <wp:lineTo x="21555" y="21540"/>
                <wp:lineTo x="21555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745A">
        <w:t>6. 용해로 상단에서 테이프를 들어 올려 열전대를 분리합니다.</w:t>
      </w:r>
    </w:p>
    <w:p w14:paraId="07B03B25" w14:textId="694A7060" w:rsidR="006A745A" w:rsidRDefault="006A745A" w:rsidP="006A745A">
      <w:pPr>
        <w:widowControl/>
        <w:wordWrap/>
        <w:autoSpaceDE/>
        <w:autoSpaceDN/>
      </w:pPr>
    </w:p>
    <w:p w14:paraId="67C610FA" w14:textId="77777777" w:rsidR="006A745A" w:rsidRDefault="006A745A">
      <w:pPr>
        <w:widowControl/>
        <w:wordWrap/>
        <w:autoSpaceDE/>
        <w:autoSpaceDN/>
      </w:pPr>
      <w:r>
        <w:br w:type="page"/>
      </w:r>
    </w:p>
    <w:p w14:paraId="73218DD1" w14:textId="055C0034" w:rsidR="006A745A" w:rsidRDefault="006A745A" w:rsidP="006A745A">
      <w:pPr>
        <w:widowControl/>
        <w:wordWrap/>
        <w:autoSpaceDE/>
        <w:autoSpaceDN/>
      </w:pPr>
      <w:r w:rsidRPr="006A745A">
        <w:lastRenderedPageBreak/>
        <w:t>7. 노란색 열전대 플러그를 뽑습니다.</w:t>
      </w:r>
    </w:p>
    <w:p w14:paraId="69FDA934" w14:textId="77777777" w:rsidR="006A745A" w:rsidRDefault="006A745A" w:rsidP="006A745A">
      <w:pPr>
        <w:widowControl/>
        <w:wordWrap/>
        <w:autoSpaceDE/>
        <w:autoSpaceDN/>
      </w:pPr>
      <w:r w:rsidRPr="006A745A">
        <w:t>8. 플러그를 잡은 상태에서 열전대를 천천히 들어 올려 용해로 밖으로 내보냅니다. 열전대가 구부러지지 않도록 주의하십시오. 열전대가 용해로 벽에서 어떻게 배치되는지 확인합니다.</w:t>
      </w:r>
    </w:p>
    <w:p w14:paraId="154F4BBF" w14:textId="77777777" w:rsidR="006A745A" w:rsidRDefault="006A745A" w:rsidP="006A745A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새</w:t>
      </w:r>
      <w:r>
        <w:rPr>
          <w:noProof/>
        </w:rPr>
        <w:t xml:space="preserve"> 검체 열전대를 설치하려면 다음 단계를 수행합니다.</w:t>
      </w:r>
    </w:p>
    <w:p w14:paraId="1E19A9D8" w14:textId="77777777" w:rsidR="006A745A" w:rsidRDefault="006A745A" w:rsidP="006A745A">
      <w:pPr>
        <w:widowControl/>
        <w:wordWrap/>
        <w:autoSpaceDE/>
        <w:autoSpaceDN/>
        <w:rPr>
          <w:noProof/>
        </w:rPr>
      </w:pPr>
      <w:r>
        <w:rPr>
          <w:noProof/>
        </w:rPr>
        <w:t>1. 노란색 플러그로 새 열전대를 고정시키면서 용광로 안으로 부드럽게 내리십시오. 하부 수직 세라믹 비드가 용해로 벽의 슬릿 안으로 들어가는지 확인합니다. 열전대 끝에 있는 두 개의 와이어는 용해로 안쪽 중앙 구멍 근처에 있어야 하지만, 그 위로 올라가서는 안 됩니다. 열전대 상단의 수평 비드는 냉각 재킷 상단의 홈 내부에 있어야 합니다.</w:t>
      </w:r>
    </w:p>
    <w:p w14:paraId="59957392" w14:textId="77777777" w:rsidR="006A745A" w:rsidRDefault="006A745A" w:rsidP="006A745A">
      <w:pPr>
        <w:widowControl/>
        <w:wordWrap/>
        <w:autoSpaceDE/>
        <w:autoSpaceDN/>
        <w:rPr>
          <w:noProof/>
        </w:rPr>
      </w:pPr>
      <w:r>
        <w:rPr>
          <w:noProof/>
        </w:rPr>
        <w:t>2. 재킷 측면에 있는 커넥터에 열전대 플러그를 연결합니다.</w:t>
      </w:r>
    </w:p>
    <w:p w14:paraId="557F9968" w14:textId="77777777" w:rsidR="006A745A" w:rsidRDefault="006A745A" w:rsidP="006A745A">
      <w:pPr>
        <w:widowControl/>
        <w:wordWrap/>
        <w:autoSpaceDE/>
        <w:autoSpaceDN/>
        <w:rPr>
          <w:noProof/>
        </w:rPr>
      </w:pPr>
      <w:r>
        <w:rPr>
          <w:noProof/>
        </w:rPr>
        <w:t>3. 쿨링 재킷 상단에 있는 열전대를 덮는 테이프를 교체합니다.</w:t>
      </w:r>
    </w:p>
    <w:p w14:paraId="1B2CFDCE" w14:textId="77777777" w:rsidR="006A745A" w:rsidRDefault="006A745A" w:rsidP="006A745A">
      <w:pPr>
        <w:widowControl/>
        <w:wordWrap/>
        <w:autoSpaceDE/>
        <w:autoSpaceDN/>
        <w:rPr>
          <w:noProof/>
        </w:rPr>
      </w:pPr>
      <w:r>
        <w:rPr>
          <w:noProof/>
        </w:rPr>
        <w:t>4. 스테인리스강 노판을 교체하고 나사 3개를 교체합니다.</w:t>
      </w:r>
    </w:p>
    <w:p w14:paraId="28118534" w14:textId="77777777" w:rsidR="006A745A" w:rsidRDefault="006A745A" w:rsidP="006A745A">
      <w:pPr>
        <w:widowControl/>
        <w:wordWrap/>
        <w:autoSpaceDE/>
        <w:autoSpaceDN/>
        <w:rPr>
          <w:noProof/>
        </w:rPr>
      </w:pPr>
      <w:r>
        <w:rPr>
          <w:noProof/>
        </w:rPr>
        <w:t>5. 용광로에 검체 홀더를 배치합니다.</w:t>
      </w:r>
    </w:p>
    <w:p w14:paraId="432FECAA" w14:textId="77777777" w:rsidR="006A745A" w:rsidRDefault="006A745A" w:rsidP="006A745A">
      <w:pPr>
        <w:widowControl/>
        <w:wordWrap/>
        <w:autoSpaceDE/>
        <w:autoSpaceDN/>
        <w:rPr>
          <w:noProof/>
        </w:rPr>
      </w:pPr>
      <w:r>
        <w:rPr>
          <w:noProof/>
        </w:rPr>
        <w:t>6. 다공성 세라믹 링을 다시 배치합니다.</w:t>
      </w:r>
    </w:p>
    <w:p w14:paraId="20970842" w14:textId="77777777" w:rsidR="006A745A" w:rsidRDefault="006A745A" w:rsidP="006A745A">
      <w:pPr>
        <w:widowControl/>
        <w:wordWrap/>
        <w:autoSpaceDE/>
        <w:autoSpaceDN/>
        <w:rPr>
          <w:noProof/>
        </w:rPr>
      </w:pPr>
      <w:r>
        <w:rPr>
          <w:noProof/>
        </w:rPr>
        <w:t>7. 용해로 뚜껑을 분석기 위에 다시 놓습니다.</w:t>
      </w:r>
    </w:p>
    <w:p w14:paraId="5D247EED" w14:textId="77777777" w:rsidR="006A745A" w:rsidRDefault="006A745A" w:rsidP="006A745A">
      <w:pPr>
        <w:widowControl/>
        <w:wordWrap/>
        <w:autoSpaceDE/>
        <w:autoSpaceDN/>
        <w:rPr>
          <w:noProof/>
        </w:rPr>
      </w:pPr>
      <w:r>
        <w:rPr>
          <w:noProof/>
        </w:rPr>
        <w:t>8. 전원 코드를 다시 연결하고 분석기를 켭니다.</w:t>
      </w:r>
    </w:p>
    <w:p w14:paraId="358081AA" w14:textId="5C2637B7" w:rsidR="006A745A" w:rsidRDefault="006A745A" w:rsidP="006A745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noProof/>
        </w:rPr>
        <w:t>온도</w:t>
      </w:r>
      <w:r>
        <w:rPr>
          <w:noProof/>
        </w:rPr>
        <w:t xml:space="preserve"> 보정을 수행합니다.</w:t>
      </w:r>
      <w:r w:rsidRPr="006A745A">
        <w:rPr>
          <w:noProof/>
        </w:rPr>
        <w:t xml:space="preserve"> </w:t>
      </w:r>
      <w:r w:rsidRPr="006A745A">
        <w:rPr>
          <w:noProof/>
        </w:rPr>
        <w:drawing>
          <wp:anchor distT="0" distB="0" distL="114300" distR="114300" simplePos="0" relativeHeight="251662336" behindDoc="0" locked="0" layoutInCell="1" allowOverlap="1" wp14:anchorId="67C4606B" wp14:editId="77133D26">
            <wp:simplePos x="0" y="0"/>
            <wp:positionH relativeFrom="column">
              <wp:posOffset>0</wp:posOffset>
            </wp:positionH>
            <wp:positionV relativeFrom="page">
              <wp:posOffset>1895475</wp:posOffset>
            </wp:positionV>
            <wp:extent cx="5410835" cy="3228975"/>
            <wp:effectExtent l="0" t="0" r="0" b="9525"/>
            <wp:wrapThrough wrapText="bothSides">
              <wp:wrapPolygon edited="0">
                <wp:start x="0" y="0"/>
                <wp:lineTo x="0" y="21536"/>
                <wp:lineTo x="21521" y="21536"/>
                <wp:lineTo x="21521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74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44DE"/>
    <w:multiLevelType w:val="hybridMultilevel"/>
    <w:tmpl w:val="66BA4CA2"/>
    <w:lvl w:ilvl="0" w:tplc="525E3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C6"/>
    <w:rsid w:val="00051628"/>
    <w:rsid w:val="00415FC6"/>
    <w:rsid w:val="00644221"/>
    <w:rsid w:val="006A745A"/>
    <w:rsid w:val="0099240D"/>
    <w:rsid w:val="00B87009"/>
    <w:rsid w:val="00C96F3D"/>
    <w:rsid w:val="00FB0C7D"/>
    <w:rsid w:val="00FC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C507"/>
  <w15:chartTrackingRefBased/>
  <w15:docId w15:val="{F1BF2F99-A88D-48FE-85E0-96573225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F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F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제민</dc:creator>
  <cp:keywords/>
  <dc:description/>
  <cp:lastModifiedBy>박 제민</cp:lastModifiedBy>
  <cp:revision>1</cp:revision>
  <dcterms:created xsi:type="dcterms:W3CDTF">2022-07-09T13:44:00Z</dcterms:created>
  <dcterms:modified xsi:type="dcterms:W3CDTF">2022-07-09T15:53:00Z</dcterms:modified>
</cp:coreProperties>
</file>