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00" w:after="80"/>
        <w:jc w:val="center"/>
      </w:pPr>
      <w:r>
        <w:rPr>
          <w:b/>
          <w:bCs/>
          <w:sz w:val="28"/>
          <w:szCs w:val="28"/>
        </w:rPr>
        <w:t>BIRLA INSTITUTE OF TECHNOLOGY AND SCIENCE, PILANI</w:t>
      </w:r>
    </w:p>
    <w:p>
      <w:pPr>
        <w:spacing w:before="0" w:after="80"/>
        <w:jc w:val="center"/>
      </w:pPr>
      <w:r>
        <w:rPr>
          <w:sz w:val="24"/>
          <w:szCs w:val="24"/>
        </w:rPr>
        <w:t>Work Integrated Learning Programmes</w:t>
      </w:r>
    </w:p>
    <w:p>
      <w:pPr>
        <w:spacing w:before="700" w:after="80"/>
        <w:jc w:val="center"/>
      </w:pPr>
      <w:r>
        <w:rPr>
          <w:b/>
          <w:bCs/>
          <w:sz w:val="24"/>
          <w:szCs w:val="24"/>
        </w:rPr>
        <w:t>Machine Learning Operations (MLOps) - AIMLCZG523</w:t>
      </w:r>
    </w:p>
    <w:p>
      <w:pPr>
        <w:spacing w:before="0" w:after="80"/>
        <w:jc w:val="center"/>
      </w:pPr>
      <w:r>
        <w:rPr>
          <w:sz w:val="24"/>
          <w:szCs w:val="24"/>
        </w:rPr>
        <w:t>Assignment 01</w:t>
      </w:r>
    </w:p>
    <w:p>
      <w:pPr>
        <w:spacing w:before="900" w:after="80"/>
        <w:jc w:val="center"/>
      </w:pPr>
      <w:r>
        <w:rPr>
          <w:b/>
          <w:bCs/>
          <w:sz w:val="36"/>
          <w:szCs w:val="36"/>
        </w:rPr>
        <w:t>End-to-End MLOps Pipeline for Heart Disease Risk Prediction</w:t>
      </w:r>
    </w:p>
    <w:p>
      <w:pPr>
        <w:spacing w:before="1400" w:after="80"/>
        <w:jc w:val="center"/>
      </w:pPr>
      <w:r>
        <w:rPr>
          <w:i/>
          <w:iCs/>
          <w:sz w:val="24"/>
          <w:szCs w:val="24"/>
        </w:rPr>
        <w:t>Submitted by</w:t>
      </w:r>
    </w:p>
    <w:p>
      <w:pPr>
        <w:spacing w:before="100" w:after="80"/>
        <w:jc w:val="center"/>
      </w:pPr>
      <w:r>
        <w:rPr>
          <w:b/>
          <w:bCs/>
          <w:sz w:val="24"/>
          <w:szCs w:val="24"/>
        </w:rPr>
        <w:t>Name: Shiv Shankar Nath</w:t>
      </w:r>
    </w:p>
    <w:p>
      <w:pPr>
        <w:spacing w:before="0" w:after="80"/>
        <w:jc w:val="center"/>
      </w:pPr>
      <w:r>
        <w:rPr>
          <w:b/>
          <w:bCs/>
          <w:sz w:val="24"/>
          <w:szCs w:val="24"/>
        </w:rPr>
        <w:t>Student ID: 2025AE05150</w:t>
      </w:r>
    </w:p>
    <w:p>
      <w:pPr>
        <w:spacing w:before="600" w:after="80"/>
        <w:jc w:val="center"/>
      </w:pPr>
      <w:r>
        <w:rPr>
          <w:sz w:val="24"/>
          <w:szCs w:val="24"/>
        </w:rPr>
        <w:t>GitHub Repository: https://github.com/shiv-bits/mlops-heart-disease-2025ae05150</w:t>
      </w:r>
    </w:p>
    <w:p>
      <w:pPr>
        <w:spacing w:before="0" w:after="80"/>
        <w:jc w:val="center"/>
      </w:pPr>
      <w:r>
        <w:rPr>
          <w:sz w:val="24"/>
          <w:szCs w:val="24"/>
        </w:rPr>
        <w:t>Lab environment: BITS Prayogshala virtual lab</w:t>
      </w:r>
    </w:p>
    <w:p>
      <w:pPr>
        <w:spacing w:before="0" w:after="80"/>
        <w:jc w:val="center"/>
      </w:pPr>
      <w:r>
        <w:rPr>
          <w:sz w:val="24"/>
          <w:szCs w:val="24"/>
        </w:rPr>
        <w:t>Date of submission: 20 October 2026</w:t>
      </w:r>
    </w:p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>Table of Contents</w:t>
      </w:r>
    </w:p>
    <w:sdt>
      <w:sdtPr>
        <w:alias w:val="Contents"/>
        <w:id w:val="1"/>
      </w:sdtPr>
      <w:sdtContent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fldChar w:fldCharType="begin"/>
          </w:r>
          <w:r>
            <w:instrText xml:space="preserve"> HYPERLINK \l "_Toc1" </w:instrText>
          </w:r>
          <w:r>
            <w:fldChar w:fldCharType="separate"/>
          </w:r>
          <w:r>
            <w:t>1. Introduction and Problem Statement</w:t>
          </w:r>
          <w:r>
            <w:tab/>
          </w:r>
          <w:r>
            <w:fldChar w:fldCharType="begin"/>
          </w:r>
          <w:r>
            <w:instrText xml:space="preserve">PAGEREF _Toc1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"_Toc2" </w:instrText>
          </w:r>
          <w:r>
            <w:fldChar w:fldCharType="separate"/>
          </w:r>
          <w:r>
            <w:t>2. System Architecture</w:t>
          </w:r>
          <w:r>
            <w:tab/>
          </w:r>
          <w:r>
            <w:fldChar w:fldCharType="begin"/>
          </w:r>
          <w:r>
            <w:instrText xml:space="preserve">PAGEREF _Toc2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"_Toc3" </w:instrText>
          </w:r>
          <w:r>
            <w:fldChar w:fldCharType="separate"/>
          </w:r>
          <w:r>
            <w:t>3. Setup and Installation</w:t>
          </w:r>
          <w:r>
            <w:tab/>
          </w:r>
          <w:r>
            <w:fldChar w:fldCharType="begin"/>
          </w:r>
          <w:r>
            <w:instrText xml:space="preserve">PAGEREF _Toc3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"_Toc4" </w:instrText>
          </w:r>
          <w:r>
            <w:fldChar w:fldCharType="separate"/>
          </w:r>
          <w:r>
            <w:t>4. Data Acquisition and Exploratory Data Analysis</w:t>
          </w:r>
          <w:r>
            <w:tab/>
          </w:r>
          <w:r>
            <w:fldChar w:fldCharType="begin"/>
          </w:r>
          <w:r>
            <w:instrText xml:space="preserve">PAGEREF _Toc4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"_Toc5" </w:instrText>
          </w:r>
          <w:r>
            <w:fldChar w:fldCharType="separate"/>
          </w:r>
          <w:r>
            <w:t>4.1 Acquisition</w:t>
          </w:r>
          <w:r>
            <w:tab/>
          </w:r>
          <w:r>
            <w:fldChar w:fldCharType="begin"/>
          </w:r>
          <w:r>
            <w:instrText xml:space="preserve">PAGEREF _Toc5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"_Toc6" </w:instrText>
          </w:r>
          <w:r>
            <w:fldChar w:fldCharType="separate"/>
          </w:r>
          <w:r>
            <w:t>4.2 Cleaning and preprocessing decisions</w:t>
          </w:r>
          <w:r>
            <w:tab/>
          </w:r>
          <w:r>
            <w:fldChar w:fldCharType="begin"/>
          </w:r>
          <w:r>
            <w:instrText xml:space="preserve">PAGEREF _Toc6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"_Toc7" </w:instrText>
          </w:r>
          <w:r>
            <w:fldChar w:fldCharType="separate"/>
          </w:r>
          <w:r>
            <w:t>4.3 EDA findings</w:t>
          </w:r>
          <w:r>
            <w:tab/>
          </w:r>
          <w:r>
            <w:fldChar w:fldCharType="begin"/>
          </w:r>
          <w:r>
            <w:instrText xml:space="preserve">PAGEREF _Toc7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"_Toc8" </w:instrText>
          </w:r>
          <w:r>
            <w:fldChar w:fldCharType="separate"/>
          </w:r>
          <w:r>
            <w:t>5. Feature Engineering and Model Development</w:t>
          </w:r>
          <w:r>
            <w:tab/>
          </w:r>
          <w:r>
            <w:fldChar w:fldCharType="begin"/>
          </w:r>
          <w:r>
            <w:instrText xml:space="preserve">PAGEREF _Toc8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"_Toc9" </w:instrText>
          </w:r>
          <w:r>
            <w:fldChar w:fldCharType="separate"/>
          </w:r>
          <w:r>
            <w:t>5.1 Preprocessing pipeline</w:t>
          </w:r>
          <w:r>
            <w:tab/>
          </w:r>
          <w:r>
            <w:fldChar w:fldCharType="begin"/>
          </w:r>
          <w:r>
            <w:instrText xml:space="preserve">PAGEREF _Toc9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"_Toc10" </w:instrText>
          </w:r>
          <w:r>
            <w:fldChar w:fldCharType="separate"/>
          </w:r>
          <w:r>
            <w:t>5.2 Model selection and tuning</w:t>
          </w:r>
          <w:r>
            <w:tab/>
          </w:r>
          <w:r>
            <w:fldChar w:fldCharType="begin"/>
          </w:r>
          <w:r>
            <w:instrText xml:space="preserve">PAGEREF _Toc10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"_Toc11" </w:instrText>
          </w:r>
          <w:r>
            <w:fldChar w:fldCharType="separate"/>
          </w:r>
          <w:r>
            <w:t>5.3 Evaluation results</w:t>
          </w:r>
          <w:r>
            <w:tab/>
          </w:r>
          <w:r>
            <w:fldChar w:fldCharType="begin"/>
          </w:r>
          <w:r>
            <w:instrText xml:space="preserve">PAGEREF _Toc11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"_Toc12" </w:instrText>
          </w:r>
          <w:r>
            <w:fldChar w:fldCharType="separate"/>
          </w:r>
          <w:r>
            <w:t>6. Experiment Tracking with MLflow</w:t>
          </w:r>
          <w:r>
            <w:tab/>
          </w:r>
          <w:r>
            <w:fldChar w:fldCharType="begin"/>
          </w:r>
          <w:r>
            <w:instrText xml:space="preserve">PAGEREF _Toc12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"_Toc13" </w:instrText>
          </w:r>
          <w:r>
            <w:fldChar w:fldCharType="separate"/>
          </w:r>
          <w:r>
            <w:t>7. Model Packaging and Reproducibility</w:t>
          </w:r>
          <w:r>
            <w:tab/>
          </w:r>
          <w:r>
            <w:fldChar w:fldCharType="begin"/>
          </w:r>
          <w:r>
            <w:instrText xml:space="preserve">PAGEREF _Toc13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"_Toc14" </w:instrText>
          </w:r>
          <w:r>
            <w:fldChar w:fldCharType="separate"/>
          </w:r>
          <w:r>
            <w:t>8. CI/CD Pipeline and Automated Testing</w:t>
          </w:r>
          <w:r>
            <w:tab/>
          </w:r>
          <w:r>
            <w:fldChar w:fldCharType="begin"/>
          </w:r>
          <w:r>
            <w:instrText xml:space="preserve">PAGEREF _Toc14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"_Toc15" </w:instrText>
          </w:r>
          <w:r>
            <w:fldChar w:fldCharType="separate"/>
          </w:r>
          <w:r>
            <w:t>8.1 Unit tests</w:t>
          </w:r>
          <w:r>
            <w:tab/>
          </w:r>
          <w:r>
            <w:fldChar w:fldCharType="begin"/>
          </w:r>
          <w:r>
            <w:instrText xml:space="preserve">PAGEREF _Toc15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"_Toc16" </w:instrText>
          </w:r>
          <w:r>
            <w:fldChar w:fldCharType="separate"/>
          </w:r>
          <w:r>
            <w:t>8.2 GitHub Actions workflow</w:t>
          </w:r>
          <w:r>
            <w:tab/>
          </w:r>
          <w:r>
            <w:fldChar w:fldCharType="begin"/>
          </w:r>
          <w:r>
            <w:instrText xml:space="preserve">PAGEREF _Toc16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"_Toc17" </w:instrText>
          </w:r>
          <w:r>
            <w:fldChar w:fldCharType="separate"/>
          </w:r>
          <w:r>
            <w:t>9. Model Containerization</w:t>
          </w:r>
          <w:r>
            <w:tab/>
          </w:r>
          <w:r>
            <w:fldChar w:fldCharType="begin"/>
          </w:r>
          <w:r>
            <w:instrText xml:space="preserve">PAGEREF _Toc17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"_Toc18" </w:instrText>
          </w:r>
          <w:r>
            <w:fldChar w:fldCharType="separate"/>
          </w:r>
          <w:r>
            <w:t>10. Production Deployment on Kubernetes</w:t>
          </w:r>
          <w:r>
            <w:tab/>
          </w:r>
          <w:r>
            <w:fldChar w:fldCharType="begin"/>
          </w:r>
          <w:r>
            <w:instrText xml:space="preserve">PAGEREF _Toc18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"_Toc19" </w:instrText>
          </w:r>
          <w:r>
            <w:fldChar w:fldCharType="separate"/>
          </w:r>
          <w:r>
            <w:t>11. Monitoring and Logging</w:t>
          </w:r>
          <w:r>
            <w:tab/>
          </w:r>
          <w:r>
            <w:fldChar w:fldCharType="begin"/>
          </w:r>
          <w:r>
            <w:instrText xml:space="preserve">PAGEREF _Toc19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"_Toc20" </w:instrText>
          </w:r>
          <w:r>
            <w:fldChar w:fldCharType="separate"/>
          </w:r>
          <w:r>
            <w:t>12. Conclusion and Future Work</w:t>
          </w:r>
          <w:r>
            <w:tab/>
          </w:r>
          <w:r>
            <w:fldChar w:fldCharType="begin"/>
          </w:r>
          <w:r>
            <w:instrText xml:space="preserve">PAGEREF _Toc20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"_Toc21" </w:instrText>
          </w:r>
          <w:r>
            <w:fldChar w:fldCharType="separate"/>
          </w:r>
          <w:r>
            <w:t>Deliverables and links</w:t>
          </w:r>
          <w:r>
            <w:tab/>
          </w:r>
          <w:r>
            <w:fldChar w:fldCharType="begin"/>
          </w:r>
          <w:r>
            <w:instrText xml:space="preserve">PAGEREF _Toc21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</w:pPr>
      <w:bookmarkStart w:id="0" w:name="_Toc1"/>
      <w:r>
        <w:t>1. Introduction and Problem Statement</w:t>
      </w:r>
      <w:bookmarkEnd w:id="0"/>
    </w:p>
    <w:p>
      <w:pPr>
        <w:spacing w:after="120"/>
        <w:jc w:val="both"/>
      </w:pPr>
      <w:r>
        <w:t>Cardiovascular disease is one of the leading causes of death worldwide, and early identification of high-risk patients is a well-studied machine-learning problem. The goal of this assignment is to build a classifier that predicts the presence of heart disease from routine clinical measurements and - more importantly - to wrap that model in a reproducible, automated and observable MLOps pipeline that mirrors a production setting.</w:t>
      </w:r>
    </w:p>
    <w:p>
      <w:pPr>
        <w:spacing w:after="120"/>
        <w:jc w:val="both"/>
      </w:pPr>
      <w:r>
        <w:t>The delivered system covers the full lifecycle: scripted data acquisition from the UCI repository, exploratory data analysis, a leakage-free scikit-learn preprocessing and modelling pipeline, hyper-parameter tuning with cross-validation, experiment tracking in MLflow, a FastAPI inference service packaged in Docker, deployment to Kubernetes with health probes, a GitHub Actions CI pipeline, and Prometheus-format request metrics.</w:t>
      </w:r>
    </w:p>
    <w:p>
      <w:pPr>
        <w:spacing w:after="120"/>
        <w:jc w:val="both"/>
      </w:pPr>
      <w:r>
        <w:rPr>
          <w:b/>
          <w:bCs/>
        </w:rPr>
        <w:t>Repository:</w:t>
      </w:r>
      <w:r>
        <w:t xml:space="preserve"> https://github.com/shiv-bits/mlops-heart-disease-2025ae05150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5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Assignment task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Where it is implemented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1. Data acquisition &amp; EDA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src/mlops_heart/acquire_data.py, src/mlops_heart/eda.py, reports/figures/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2. Feature engineering &amp; models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src/mlops_heart/train.py (ColumnTransformer + GridSearchCV)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3. Experiment tracking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MLflow (sqlite backend) - params, metrics, models, artifacts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4. Packaging &amp; reproducibility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artifacts/heart_disease_pipeline.joblib, MLflow model, requirements.txt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5. CI/CD &amp; testing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.github/workflows/ci.yml, tests/ (13 pytest tests)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6. Containerization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Dockerfile, src/mlops_heart/api.py (FastAPI /predict)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7. Production deployment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k8s/deployment.yaml, k8s/service.yaml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8. Monitoring &amp; logging</w:t>
            </w:r>
          </w:p>
        </w:tc>
        <w:tc>
          <w:tcPr>
            <w:tcW w:w="5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prometheus_client middleware, /metrics endpoint</w:t>
            </w:r>
          </w:p>
        </w:tc>
      </w:tr>
    </w:tbl>
    <w:p>
      <w:pPr>
        <w:pStyle w:val="2"/>
      </w:pPr>
      <w:bookmarkStart w:id="1" w:name="_Toc2"/>
      <w:r>
        <w:t>2. System Architecture</w:t>
      </w:r>
      <w:bookmarkEnd w:id="1"/>
    </w:p>
    <w:p>
      <w:pPr>
        <w:spacing w:after="120"/>
        <w:jc w:val="both"/>
      </w:pPr>
      <w:r>
        <w:t xml:space="preserve">The pipeline is organised into three layers. The </w:t>
      </w:r>
      <w:r>
        <w:rPr>
          <w:b/>
          <w:bCs/>
        </w:rPr>
        <w:t>data &amp; training layer</w:t>
      </w:r>
      <w:r>
        <w:t xml:space="preserve"> pulls the dataset, profiles it and trains two candidate models, logging every run to MLflow and persisting the selected pipeline with joblib. The </w:t>
      </w:r>
      <w:r>
        <w:rPr>
          <w:b/>
          <w:bCs/>
        </w:rPr>
        <w:t>CI/CD layer</w:t>
      </w:r>
      <w:r>
        <w:t xml:space="preserve"> re-executes the whole chain on every push to </w:t>
      </w:r>
      <w:r>
        <w:rPr>
          <w:rFonts w:ascii="Courier New" w:hAnsi="Courier New" w:eastAsia="Courier New" w:cs="Courier New"/>
          <w:sz w:val="20"/>
          <w:szCs w:val="20"/>
        </w:rPr>
        <w:t>main</w:t>
      </w:r>
      <w:r>
        <w:t xml:space="preserve"> in a clean GitHub-hosted runner and then builds the container image. The </w:t>
      </w:r>
      <w:r>
        <w:rPr>
          <w:b/>
          <w:bCs/>
        </w:rPr>
        <w:t>serving layer</w:t>
      </w:r>
      <w:r>
        <w:t xml:space="preserve"> packages the trained pipeline together with a FastAPI application into a Docker image, which is deployed to Kubernetes and exposes Prometheus metrics.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1: End-to-end architecture of the heart-disease MLOps pipeline</w:t>
      </w:r>
    </w:p>
    <w:p>
      <w:pPr>
        <w:pStyle w:val="2"/>
      </w:pPr>
      <w:bookmarkStart w:id="2" w:name="_Toc3"/>
      <w:r>
        <w:t>3. Setup and Installation</w:t>
      </w:r>
      <w:bookmarkEnd w:id="2"/>
    </w:p>
    <w:p>
      <w:pPr>
        <w:spacing w:after="120"/>
        <w:jc w:val="both"/>
      </w:pPr>
      <w:r>
        <w:t xml:space="preserve">All steps run from a clean checkout using only </w:t>
      </w:r>
      <w:r>
        <w:rPr>
          <w:rFonts w:ascii="Courier New" w:hAnsi="Courier New" w:eastAsia="Courier New" w:cs="Courier New"/>
          <w:sz w:val="20"/>
          <w:szCs w:val="20"/>
        </w:rPr>
        <w:t>requirements.txt</w:t>
      </w:r>
      <w:r>
        <w:t xml:space="preserve"> (Python 3.12). The same sequence is executed by the CI pipeline, which guarantees that the instructions stay correct.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# 1. Clone and create an isolated environment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git clone https://github.com/shiv-bits/mlops-heart-disease-2025ae05150.git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cd mlops-heart-disease-2025ae05150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python3.12 -m venv .venv &amp;&amp; source .venv/bin/activate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pip install -r requirements.txt</w:t>
            </w:r>
          </w:p>
          <w:p/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# 2. Data -&gt; EDA -&gt; training (writes data/, reports/, artifacts/, mlflow.db)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python -m src.mlops_heart.acquire_data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python -m src.mlops_heart.eda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python -m src.mlops_heart.train</w:t>
            </w:r>
          </w:p>
          <w:p/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# 3. Tests and experiment UI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python -m pytest -v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mlflow ui --backend-store-uri sqlite:///mlflow.db --port 5000</w:t>
            </w:r>
          </w:p>
          <w:p/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# 4. Serve locally, then with Docker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uvicorn src.mlops_heart.api:app --host 0.0.0.0 --port 8000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docker build -t heart-disease-api:1.1.1 .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docker run -p 8000:8000 heart-disease-api:1.1.1</w:t>
            </w:r>
          </w:p>
          <w:p/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# 5. Kubernetes (local cluster, image loaded into the node)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kubectl apply -f k8s/deployment.yaml -f k8s/service.yaml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kubectl get pods,svc   # API reachable on NodePort 30080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bCs/>
        </w:rPr>
        <w:t>Access instructions:</w:t>
      </w:r>
      <w:r>
        <w:t xml:space="preserve"> the API is not hosted publicly. After deployment it is reachable at </w:t>
      </w:r>
      <w:r>
        <w:rPr>
          <w:rFonts w:ascii="Courier New" w:hAnsi="Courier New" w:eastAsia="Courier New" w:cs="Courier New"/>
          <w:sz w:val="20"/>
          <w:szCs w:val="20"/>
        </w:rPr>
        <w:t>http://&lt;node-ip&gt;:30080</w:t>
      </w:r>
      <w:r>
        <w:t xml:space="preserve"> (Kubernetes) or </w:t>
      </w:r>
      <w:r>
        <w:rPr>
          <w:rFonts w:ascii="Courier New" w:hAnsi="Courier New" w:eastAsia="Courier New" w:cs="Courier New"/>
          <w:sz w:val="20"/>
          <w:szCs w:val="20"/>
        </w:rPr>
        <w:t>http://localhost:8000</w:t>
      </w:r>
      <w:r>
        <w:t xml:space="preserve"> (Docker). Interactive documentation is served at </w:t>
      </w:r>
      <w:r>
        <w:rPr>
          <w:rFonts w:ascii="Courier New" w:hAnsi="Courier New" w:eastAsia="Courier New" w:cs="Courier New"/>
          <w:sz w:val="20"/>
          <w:szCs w:val="20"/>
        </w:rPr>
        <w:t>/docs</w:t>
      </w:r>
      <w:r>
        <w:t xml:space="preserve">, the health check at </w:t>
      </w:r>
      <w:r>
        <w:rPr>
          <w:rFonts w:ascii="Courier New" w:hAnsi="Courier New" w:eastAsia="Courier New" w:cs="Courier New"/>
          <w:sz w:val="20"/>
          <w:szCs w:val="20"/>
        </w:rPr>
        <w:t>/health</w:t>
      </w:r>
      <w:r>
        <w:t xml:space="preserve"> and Prometheus metrics at </w:t>
      </w:r>
      <w:r>
        <w:rPr>
          <w:rFonts w:ascii="Courier New" w:hAnsi="Courier New" w:eastAsia="Courier New" w:cs="Courier New"/>
          <w:sz w:val="20"/>
          <w:szCs w:val="20"/>
        </w:rPr>
        <w:t>/metrics</w:t>
      </w:r>
      <w:r>
        <w:t>.</w:t>
      </w:r>
    </w:p>
    <w:p>
      <w:pPr>
        <w:pStyle w:val="2"/>
      </w:pPr>
      <w:bookmarkStart w:id="3" w:name="_Toc4"/>
      <w:r>
        <w:t>4. Data Acquisition and Exploratory Data Analysis</w:t>
      </w:r>
      <w:bookmarkEnd w:id="3"/>
    </w:p>
    <w:p>
      <w:pPr>
        <w:pStyle w:val="3"/>
      </w:pPr>
      <w:bookmarkStart w:id="4" w:name="_Toc5"/>
      <w:r>
        <w:t>4.1 Acquisition</w:t>
      </w:r>
      <w:bookmarkEnd w:id="4"/>
    </w:p>
    <w:p>
      <w:pPr>
        <w:spacing w:after="120"/>
        <w:jc w:val="both"/>
      </w:pPr>
      <w:r>
        <w:rPr>
          <w:rFonts w:ascii="Courier New" w:hAnsi="Courier New" w:eastAsia="Courier New" w:cs="Courier New"/>
          <w:sz w:val="20"/>
          <w:szCs w:val="20"/>
        </w:rPr>
        <w:t>acquire_data.py</w:t>
      </w:r>
      <w:r>
        <w:t xml:space="preserve"> downloads the Cleveland Heart Disease dataset (UCI id 45) programmatically through the </w:t>
      </w:r>
      <w:r>
        <w:rPr>
          <w:rFonts w:ascii="Courier New" w:hAnsi="Courier New" w:eastAsia="Courier New" w:cs="Courier New"/>
          <w:sz w:val="20"/>
          <w:szCs w:val="20"/>
        </w:rPr>
        <w:t>ucimlrepo</w:t>
      </w:r>
      <w:r>
        <w:t xml:space="preserve"> client, merges features and target, and writes </w:t>
      </w:r>
      <w:r>
        <w:rPr>
          <w:rFonts w:ascii="Courier New" w:hAnsi="Courier New" w:eastAsia="Courier New" w:cs="Courier New"/>
          <w:sz w:val="20"/>
          <w:szCs w:val="20"/>
        </w:rPr>
        <w:t>data/raw/heart_disease.csv</w:t>
      </w:r>
      <w:r>
        <w:t xml:space="preserve"> together with a </w:t>
      </w:r>
      <w:r>
        <w:rPr>
          <w:rFonts w:ascii="Courier New" w:hAnsi="Courier New" w:eastAsia="Courier New" w:cs="Courier New"/>
          <w:sz w:val="20"/>
          <w:szCs w:val="20"/>
        </w:rPr>
        <w:t>metadata.json</w:t>
      </w:r>
      <w:r>
        <w:t xml:space="preserve"> describing source, shape and target values. The dataset has </w:t>
      </w:r>
      <w:r>
        <w:rPr>
          <w:b/>
          <w:bCs/>
        </w:rPr>
        <w:t>303 rows and 13 features</w:t>
      </w:r>
      <w:r>
        <w:t xml:space="preserve"> plus the original target </w:t>
      </w:r>
      <w:r>
        <w:rPr>
          <w:rFonts w:ascii="Courier New" w:hAnsi="Courier New" w:eastAsia="Courier New" w:cs="Courier New"/>
          <w:sz w:val="20"/>
          <w:szCs w:val="20"/>
        </w:rPr>
        <w:t>num</w:t>
      </w:r>
      <w:r>
        <w:t xml:space="preserve"> (0–4).</w:t>
      </w:r>
    </w:p>
    <w:p>
      <w:pPr>
        <w:pStyle w:val="3"/>
      </w:pPr>
      <w:bookmarkStart w:id="5" w:name="_Toc6"/>
      <w:r>
        <w:t>4.2 Cleaning and preprocessing decisions</w:t>
      </w:r>
      <w:bookmarkEnd w:id="5"/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Binary target:</w:t>
      </w:r>
      <w: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>num</w:t>
      </w:r>
      <w:r>
        <w:t xml:space="preserve"> &gt; 0 is mapped to </w:t>
      </w:r>
      <w:r>
        <w:rPr>
          <w:rFonts w:ascii="Courier New" w:hAnsi="Courier New" w:eastAsia="Courier New" w:cs="Courier New"/>
          <w:sz w:val="20"/>
          <w:szCs w:val="20"/>
        </w:rPr>
        <w:t>target = 1</w:t>
      </w:r>
      <w:r>
        <w:t xml:space="preserve"> (disease present), otherwise 0, matching the problem statement. The original column is preserved for traceability.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Schema validation:</w:t>
      </w:r>
      <w: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>eda.py</w:t>
      </w:r>
      <w:r>
        <w:t xml:space="preserve"> fails fast if the target column is missing or the row count is not 303, so silent upstream changes break the pipeline instead of the model.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Missing values:</w:t>
      </w:r>
      <w:r>
        <w:t xml:space="preserve"> only </w:t>
      </w:r>
      <w:r>
        <w:rPr>
          <w:rFonts w:ascii="Courier New" w:hAnsi="Courier New" w:eastAsia="Courier New" w:cs="Courier New"/>
          <w:sz w:val="20"/>
          <w:szCs w:val="20"/>
        </w:rPr>
        <w:t>ca</w:t>
      </w:r>
      <w:r>
        <w:t xml:space="preserve"> (4 rows) and </w:t>
      </w:r>
      <w:r>
        <w:rPr>
          <w:rFonts w:ascii="Courier New" w:hAnsi="Courier New" w:eastAsia="Courier New" w:cs="Courier New"/>
          <w:sz w:val="20"/>
          <w:szCs w:val="20"/>
        </w:rPr>
        <w:t>thal</w:t>
      </w:r>
      <w:r>
        <w:t xml:space="preserve"> (2 rows) are missing. They are deliberately </w:t>
      </w:r>
      <w:r>
        <w:rPr>
          <w:b/>
          <w:bCs/>
        </w:rPr>
        <w:t>not</w:t>
      </w:r>
      <w:r>
        <w:t xml:space="preserve"> imputed in the saved CSV; imputation happens inside the model pipeline, fitted on the training folds only, which avoids data leakage.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Encoding:</w:t>
      </w:r>
      <w:r>
        <w:t xml:space="preserve"> categorical clinical codes (</w:t>
      </w:r>
      <w:r>
        <w:rPr>
          <w:rFonts w:ascii="Courier New" w:hAnsi="Courier New" w:eastAsia="Courier New" w:cs="Courier New"/>
          <w:sz w:val="20"/>
          <w:szCs w:val="20"/>
        </w:rPr>
        <w:t>cp</w:t>
      </w:r>
      <w: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thal</w:t>
      </w:r>
      <w: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slope</w:t>
      </w:r>
      <w:r>
        <w:t>, …) are one-hot encoded inside the pipeline rather than treated as ordinal numbers.</w:t>
      </w:r>
    </w:p>
    <w:p>
      <w:pPr>
        <w:pStyle w:val="3"/>
      </w:pPr>
      <w:bookmarkStart w:id="6" w:name="_Toc7"/>
      <w:r>
        <w:t>4.3 EDA findings</w:t>
      </w:r>
      <w:bookmarkEnd w:id="6"/>
    </w:p>
    <w:p>
      <w:pPr>
        <w:spacing w:after="120"/>
        <w:jc w:val="both"/>
      </w:pPr>
      <w:r>
        <w:t xml:space="preserve">The classes are reasonably balanced - </w:t>
      </w:r>
      <w:r>
        <w:rPr>
          <w:b/>
          <w:bCs/>
        </w:rPr>
        <w:t>164 patients without disease (54%) and 139 with disease (46%)</w:t>
      </w:r>
      <w:r>
        <w:t xml:space="preserve"> - so accuracy is meaningful, but ROC-AUC was still chosen as the primary metric and </w:t>
      </w:r>
      <w:r>
        <w:rPr>
          <w:rFonts w:ascii="Courier New" w:hAnsi="Courier New" w:eastAsia="Courier New" w:cs="Courier New"/>
          <w:sz w:val="20"/>
          <w:szCs w:val="20"/>
        </w:rPr>
        <w:t>class_weight="balanced"</w:t>
      </w:r>
      <w:r>
        <w:t xml:space="preserve"> was included in the search space.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2: Binary target class balance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3: Missing values per column (ca, thal)</w:t>
            </w:r>
          </w:p>
        </w:tc>
      </w:tr>
    </w:tbl>
    <w:p>
      <w:pPr>
        <w:spacing w:after="120"/>
        <w:jc w:val="both"/>
      </w:pPr>
      <w:r>
        <w:t xml:space="preserve">Age is roughly normal around 55 years; cholesterol and resting blood pressure are right-skewed with a few extreme values, and </w:t>
      </w:r>
      <w:r>
        <w:rPr>
          <w:rFonts w:ascii="Courier New" w:hAnsi="Courier New" w:eastAsia="Courier New" w:cs="Courier New"/>
          <w:sz w:val="20"/>
          <w:szCs w:val="20"/>
        </w:rPr>
        <w:t>oldpeak</w:t>
      </w:r>
      <w:r>
        <w:t xml:space="preserve"> is heavily concentrated at zero. These skewed scales motivated standard scaling for the linear model. The categorical plots show that the cohort is about two-thirds male and that asymptomatic chest pain (</w:t>
      </w:r>
      <w:r>
        <w:rPr>
          <w:rFonts w:ascii="Courier New" w:hAnsi="Courier New" w:eastAsia="Courier New" w:cs="Courier New"/>
          <w:sz w:val="20"/>
          <w:szCs w:val="20"/>
        </w:rPr>
        <w:t>cp = 4</w:t>
      </w:r>
      <w:r>
        <w:t>) is the most frequent category.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4: Distributions of continuous features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5: Distributions of categorical features</w:t>
            </w:r>
          </w:p>
        </w:tc>
      </w:tr>
    </w:tbl>
    <w:p>
      <w:pPr>
        <w:spacing w:after="120"/>
        <w:jc w:val="both"/>
      </w:pPr>
      <w:r>
        <w:t xml:space="preserve">The correlation heatmap shows the strongest associations with the target for </w:t>
      </w:r>
      <w:r>
        <w:rPr>
          <w:rFonts w:ascii="Courier New" w:hAnsi="Courier New" w:eastAsia="Courier New" w:cs="Courier New"/>
          <w:sz w:val="20"/>
          <w:szCs w:val="20"/>
        </w:rPr>
        <w:t>thal</w:t>
      </w:r>
      <w:r>
        <w:t xml:space="preserve"> (0.53), </w:t>
      </w:r>
      <w:r>
        <w:rPr>
          <w:rFonts w:ascii="Courier New" w:hAnsi="Courier New" w:eastAsia="Courier New" w:cs="Courier New"/>
          <w:sz w:val="20"/>
          <w:szCs w:val="20"/>
        </w:rPr>
        <w:t>ca</w:t>
      </w:r>
      <w:r>
        <w:t xml:space="preserve"> (0.46), </w:t>
      </w:r>
      <w:r>
        <w:rPr>
          <w:rFonts w:ascii="Courier New" w:hAnsi="Courier New" w:eastAsia="Courier New" w:cs="Courier New"/>
          <w:sz w:val="20"/>
          <w:szCs w:val="20"/>
        </w:rPr>
        <w:t>exang</w:t>
      </w:r>
      <w:r>
        <w:t xml:space="preserve"> (0.43), </w:t>
      </w:r>
      <w:r>
        <w:rPr>
          <w:rFonts w:ascii="Courier New" w:hAnsi="Courier New" w:eastAsia="Courier New" w:cs="Courier New"/>
          <w:sz w:val="20"/>
          <w:szCs w:val="20"/>
        </w:rPr>
        <w:t>oldpeak</w:t>
      </w:r>
      <w:r>
        <w:t xml:space="preserve"> (0.42) and </w:t>
      </w:r>
      <w:r>
        <w:rPr>
          <w:rFonts w:ascii="Courier New" w:hAnsi="Courier New" w:eastAsia="Courier New" w:cs="Courier New"/>
          <w:sz w:val="20"/>
          <w:szCs w:val="20"/>
        </w:rPr>
        <w:t>cp</w:t>
      </w:r>
      <w:r>
        <w:t xml:space="preserve"> (0.41), and a negative association with maximum heart rate </w:t>
      </w:r>
      <w:r>
        <w:rPr>
          <w:rFonts w:ascii="Courier New" w:hAnsi="Courier New" w:eastAsia="Courier New" w:cs="Courier New"/>
          <w:sz w:val="20"/>
          <w:szCs w:val="20"/>
        </w:rPr>
        <w:t>thalach</w:t>
      </w:r>
      <w:r>
        <w:t xml:space="preserve"> (−0.42). No pair of features is so strongly correlated (max |r| ≈ 0.58 between </w:t>
      </w:r>
      <w:r>
        <w:rPr>
          <w:rFonts w:ascii="Courier New" w:hAnsi="Courier New" w:eastAsia="Courier New" w:cs="Courier New"/>
          <w:sz w:val="20"/>
          <w:szCs w:val="20"/>
        </w:rPr>
        <w:t>oldpeak</w:t>
      </w:r>
      <w:r>
        <w:t xml:space="preserve"> and </w:t>
      </w:r>
      <w:r>
        <w:rPr>
          <w:rFonts w:ascii="Courier New" w:hAnsi="Courier New" w:eastAsia="Courier New" w:cs="Courier New"/>
          <w:sz w:val="20"/>
          <w:szCs w:val="20"/>
        </w:rPr>
        <w:t>slope</w:t>
      </w:r>
      <w:r>
        <w:t>) that it required removal, so all 13 features were retained.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3133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6: Correlation heatmap of features and binary target (Prayogshala lab VM, VS Code)</w:t>
      </w:r>
    </w:p>
    <w:p>
      <w:pPr>
        <w:pStyle w:val="2"/>
      </w:pPr>
      <w:bookmarkStart w:id="7" w:name="_Toc8"/>
      <w:r>
        <w:t>5. Feature Engineering and Model Development</w:t>
      </w:r>
      <w:bookmarkEnd w:id="7"/>
    </w:p>
    <w:p>
      <w:pPr>
        <w:pStyle w:val="3"/>
      </w:pPr>
      <w:bookmarkStart w:id="8" w:name="_Toc9"/>
      <w:r>
        <w:t>5.1 Preprocessing pipeline</w:t>
      </w:r>
      <w:bookmarkEnd w:id="8"/>
    </w:p>
    <w:p>
      <w:pPr>
        <w:spacing w:after="120"/>
        <w:jc w:val="both"/>
      </w:pPr>
      <w:r>
        <w:t xml:space="preserve">A single scikit-learn </w:t>
      </w:r>
      <w:r>
        <w:rPr>
          <w:rFonts w:ascii="Courier New" w:hAnsi="Courier New" w:eastAsia="Courier New" w:cs="Courier New"/>
          <w:sz w:val="20"/>
          <w:szCs w:val="20"/>
        </w:rPr>
        <w:t>Pipeline</w:t>
      </w:r>
      <w:r>
        <w:t xml:space="preserve"> combines preprocessing and the classifier so that exactly the same transformations are applied during cross-validation, test evaluation and online inference: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2734"/>
        <w:gridCol w:w="46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Feature group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Columns</w:t>
            </w:r>
          </w:p>
        </w:tc>
        <w:tc>
          <w:tcPr>
            <w:tcW w:w="3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Transformations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Numeric (5)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age, trestbps, chol, thalach, oldpeak</w:t>
            </w:r>
          </w:p>
        </w:tc>
        <w:tc>
          <w:tcPr>
            <w:tcW w:w="3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SimpleImputer(median) → StandardScaler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Categorical (8)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sex, cp, fbs, restecg, exang, slope, ca, thal</w:t>
            </w:r>
          </w:p>
        </w:tc>
        <w:tc>
          <w:tcPr>
            <w:tcW w:w="3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SimpleImputer(most_frequent) → OneHotEncoder(handle_unknown=ignore)</w:t>
            </w:r>
          </w:p>
        </w:tc>
      </w:tr>
    </w:tbl>
    <w:p>
      <w:pPr>
        <w:spacing w:after="80"/>
      </w:pPr>
    </w:p>
    <w:p>
      <w:pPr>
        <w:pStyle w:val="3"/>
      </w:pPr>
      <w:bookmarkStart w:id="9" w:name="_Toc10"/>
      <w:r>
        <w:t>5.2 Model selection and tuning</w:t>
      </w:r>
      <w:bookmarkEnd w:id="9"/>
    </w:p>
    <w:p>
      <w:pPr>
        <w:spacing w:after="120"/>
        <w:jc w:val="both"/>
      </w:pPr>
      <w:r>
        <w:t>Data were split 80/20 with stratification (</w:t>
      </w:r>
      <w:r>
        <w:rPr>
          <w:rFonts w:ascii="Courier New" w:hAnsi="Courier New" w:eastAsia="Courier New" w:cs="Courier New"/>
          <w:sz w:val="20"/>
          <w:szCs w:val="20"/>
        </w:rPr>
        <w:t>random_state=42</w:t>
      </w:r>
      <w:r>
        <w:t xml:space="preserve">; 242 training, 61 test rows). Two model families were tuned with </w:t>
      </w:r>
      <w:r>
        <w:rPr>
          <w:rFonts w:ascii="Courier New" w:hAnsi="Courier New" w:eastAsia="Courier New" w:cs="Courier New"/>
          <w:sz w:val="20"/>
          <w:szCs w:val="20"/>
        </w:rPr>
        <w:t>GridSearchCV</w:t>
      </w:r>
      <w:r>
        <w:t xml:space="preserve"> using </w:t>
      </w:r>
      <w:r>
        <w:rPr>
          <w:b/>
          <w:bCs/>
        </w:rPr>
        <w:t>5-fold stratified cross-validation</w:t>
      </w:r>
      <w:r>
        <w:t xml:space="preserve"> and ROC-AUC as the scoring metric. The final model is chosen on </w:t>
      </w:r>
      <w:r>
        <w:rPr>
          <w:b/>
          <w:bCs/>
        </w:rPr>
        <w:t>cross-validated ROC-AUC, not test performance</w:t>
      </w:r>
      <w:r>
        <w:t>, so the held-out test set remains an unbiased estimate.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426"/>
        <w:gridCol w:w="2600"/>
        <w:gridCol w:w="1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Model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Search space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Best parameters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CV ROC-AUC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Logistic Regression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C ∈ {0.1, 1, 10}; class_weight ∈ {None, balanced} (6 configs)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C = 0.1, class_weight = balanced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0.9028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Random Forest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n_estimators = 200; max_depth ∈ {None, 5, 10}; min_samples_leaf ∈ {1, 2}; class_weight ∈ {None, balanced} (12 configs)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max_depth = 5, min_samples_leaf = 1, class_weight = balanced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0.9017</w:t>
            </w:r>
          </w:p>
        </w:tc>
      </w:tr>
    </w:tbl>
    <w:p>
      <w:pPr>
        <w:spacing w:after="80"/>
      </w:pPr>
    </w:p>
    <w:p>
      <w:pPr>
        <w:pStyle w:val="3"/>
      </w:pPr>
      <w:bookmarkStart w:id="10" w:name="_Toc11"/>
      <w:r>
        <w:t>5.3 Evaluation results</w:t>
      </w:r>
      <w:bookmarkEnd w:id="10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1268"/>
        <w:gridCol w:w="1288"/>
        <w:gridCol w:w="983"/>
        <w:gridCol w:w="880"/>
        <w:gridCol w:w="1159"/>
        <w:gridCol w:w="1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Model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Accuracy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Precision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Recall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F1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Test ROC-AUC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CV ROC-AUC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Logistic Regression (selected)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0.885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0.839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0.929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0.881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0.965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Random Forest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0.885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0.839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0.929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0.881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0.951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0.902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Both models produce the same confusion matrix on the 61-row test set (26 true positives, 2 false negatives, 28 true negatives, 5 false positives), but Logistic Regression ranks patients better (test ROC-AUC 0.965 vs 0.951) and is marginally ahead in cross-validation. Combined with its interpretability and low latency, </w:t>
      </w:r>
      <w:r>
        <w:rPr>
          <w:b/>
          <w:bCs/>
        </w:rPr>
        <w:t>Logistic Regression was selected as the production model</w:t>
      </w:r>
      <w:r>
        <w:t>. The high recall (0.93) is desirable in a screening context, where missing a positive case is costlier than a false alarm.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24193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7: ROC curves on the held-out test set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22574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8: Confusion matrix - selected Logistic Regression</w:t>
            </w:r>
          </w:p>
        </w:tc>
      </w:tr>
    </w:tbl>
    <w:p>
      <w:pPr>
        <w:pStyle w:val="2"/>
      </w:pPr>
      <w:bookmarkStart w:id="11" w:name="_Toc12"/>
      <w:r>
        <w:t>6. Experiment Tracking with MLflow</w:t>
      </w:r>
      <w:bookmarkEnd w:id="11"/>
    </w:p>
    <w:p>
      <w:pPr>
        <w:spacing w:after="120"/>
        <w:jc w:val="both"/>
      </w:pPr>
      <w:r>
        <w:t xml:space="preserve">Every model family is trained inside its own MLflow run in the experiment </w:t>
      </w:r>
      <w:r>
        <w:rPr>
          <w:rFonts w:ascii="Courier New" w:hAnsi="Courier New" w:eastAsia="Courier New" w:cs="Courier New"/>
          <w:sz w:val="20"/>
          <w:szCs w:val="20"/>
        </w:rPr>
        <w:t>heart-disease-classification</w:t>
      </w:r>
      <w:r>
        <w:t>, using a SQLite tracking store. For each run the following are logged: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Parameters:</w:t>
      </w:r>
      <w:r>
        <w:t xml:space="preserve"> model name, CV folds, test size, random state, selection metric and the best hyper-parameters found by the grid search.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Metrics:</w:t>
      </w:r>
      <w:r>
        <w:t xml:space="preserve"> best cross-validated ROC-AUC and test accuracy, precision, recall, F1 and ROC-AUC.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Artifacts:</w:t>
      </w:r>
      <w:r>
        <w:t xml:space="preserve"> the full fitted pipeline as an MLflow model (with inferred signature and input example), the classification report (JSON), the complete grid-search results (CSV) and the confusion-matrix plot.</w:t>
      </w:r>
    </w:p>
    <w:p>
      <w:pPr>
        <w:spacing w:after="120"/>
        <w:jc w:val="both"/>
      </w:pPr>
      <w:r>
        <w:t>The Training runs view below shows the iterations performed on the Prayogshala VM: two early runs failed while the pipeline was being developed and were fixed and re-run, which illustrates how MLflow preserves the full history of experiments, including unsuccessful ones.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3133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9: MLflow Training runs for experiment heart-disease-classification (Prayogshala lab VM)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10: RandomForest run - logged metrics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11: RandomForest run - logged parameters</w:t>
            </w:r>
          </w:p>
        </w:tc>
      </w:tr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12: LogisticRegression run - run details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13: LogisticRegression run - logged metrics</w:t>
            </w:r>
          </w:p>
        </w:tc>
      </w:tr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14: LogisticRegression - parameters and logged model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15: Artifacts - grid-search CV results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810250" cy="3133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16: Artifacts - classification report JSON for Logistic Regression</w:t>
      </w:r>
    </w:p>
    <w:p>
      <w:pPr>
        <w:pStyle w:val="2"/>
      </w:pPr>
      <w:bookmarkStart w:id="12" w:name="_Toc13"/>
      <w:r>
        <w:t>7. Model Packaging and Reproducibility</w:t>
      </w:r>
      <w:bookmarkEnd w:id="12"/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Model format:</w:t>
      </w:r>
      <w:r>
        <w:t xml:space="preserve"> the selected end-to-end pipeline (preprocessing + classifier) is serialised to </w:t>
      </w:r>
      <w:r>
        <w:rPr>
          <w:rFonts w:ascii="Courier New" w:hAnsi="Courier New" w:eastAsia="Courier New" w:cs="Courier New"/>
          <w:sz w:val="20"/>
          <w:szCs w:val="20"/>
        </w:rPr>
        <w:t>artifacts/heart_disease_pipeline.joblib</w:t>
      </w:r>
      <w:r>
        <w:t xml:space="preserve">; each candidate is also logged as an MLflow sklearn model with signature and input example. </w:t>
      </w:r>
      <w:r>
        <w:rPr>
          <w:rFonts w:ascii="Courier New" w:hAnsi="Courier New" w:eastAsia="Courier New" w:cs="Courier New"/>
          <w:sz w:val="20"/>
          <w:szCs w:val="20"/>
        </w:rPr>
        <w:t>artifacts/model_metadata.json</w:t>
      </w:r>
      <w:r>
        <w:t xml:space="preserve"> records the selected model, selection metric, feature list and test metrics.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Preprocessing travels with the model:</w:t>
      </w:r>
      <w:r>
        <w:t xml:space="preserve"> because imputation, scaling and encoding live inside the pipeline, the API sends raw JSON features straight to </w:t>
      </w:r>
      <w:r>
        <w:rPr>
          <w:rFonts w:ascii="Courier New" w:hAnsi="Courier New" w:eastAsia="Courier New" w:cs="Courier New"/>
          <w:sz w:val="20"/>
          <w:szCs w:val="20"/>
        </w:rPr>
        <w:t>predict_proba</w:t>
      </w:r>
      <w:r>
        <w:t xml:space="preserve"> - there is no separate preprocessing code to drift out of sync.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Determinism:</w:t>
      </w:r>
      <w:r>
        <w:t xml:space="preserve"> fixed </w:t>
      </w:r>
      <w:r>
        <w:rPr>
          <w:rFonts w:ascii="Courier New" w:hAnsi="Courier New" w:eastAsia="Courier New" w:cs="Courier New"/>
          <w:sz w:val="20"/>
          <w:szCs w:val="20"/>
        </w:rPr>
        <w:t>random_state=42</w:t>
      </w:r>
      <w:r>
        <w:t xml:space="preserve"> for the split, CV shuffling and the Random Forest; </w:t>
      </w:r>
      <w:r>
        <w:rPr>
          <w:rFonts w:ascii="Courier New" w:hAnsi="Courier New" w:eastAsia="Courier New" w:cs="Courier New"/>
          <w:sz w:val="20"/>
          <w:szCs w:val="20"/>
        </w:rPr>
        <w:t>scikit-learn</w:t>
      </w:r>
      <w:r>
        <w:t xml:space="preserve"> is pinned to an exact version (1.9.1) because pickled estimators are version-sensitive, while other libraries use bounded ranges.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Clean-environment proof:</w:t>
      </w:r>
      <w:r>
        <w:t xml:space="preserve"> the CI pipeline rebuilds everything from </w:t>
      </w:r>
      <w:r>
        <w:rPr>
          <w:rFonts w:ascii="Courier New" w:hAnsi="Courier New" w:eastAsia="Courier New" w:cs="Courier New"/>
          <w:sz w:val="20"/>
          <w:szCs w:val="20"/>
        </w:rPr>
        <w:t>requirements.txt</w:t>
      </w:r>
      <w:r>
        <w:t xml:space="preserve"> on a fresh Ubuntu runner on every push (Section 8).</w:t>
      </w:r>
    </w:p>
    <w:p>
      <w:pPr>
        <w:pStyle w:val="2"/>
      </w:pPr>
      <w:bookmarkStart w:id="13" w:name="_Toc14"/>
      <w:r>
        <w:t>8. CI/CD Pipeline and Automated Testing</w:t>
      </w:r>
      <w:bookmarkEnd w:id="13"/>
    </w:p>
    <w:p>
      <w:pPr>
        <w:pStyle w:val="3"/>
      </w:pPr>
      <w:bookmarkStart w:id="14" w:name="_Toc15"/>
      <w:r>
        <w:t>8.1 Unit tests</w:t>
      </w:r>
      <w:bookmarkEnd w:id="14"/>
    </w:p>
    <w:p>
      <w:pPr>
        <w:spacing w:after="120"/>
        <w:jc w:val="both"/>
      </w:pPr>
      <w:r>
        <w:t xml:space="preserve">The </w:t>
      </w:r>
      <w:r>
        <w:rPr>
          <w:rFonts w:ascii="Courier New" w:hAnsi="Courier New" w:eastAsia="Courier New" w:cs="Courier New"/>
          <w:sz w:val="20"/>
          <w:szCs w:val="20"/>
        </w:rPr>
        <w:t>tests/</w:t>
      </w:r>
      <w:r>
        <w:t xml:space="preserve"> folder contains 13 pytest tests across data, model and API layers: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What is verified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tests/test_data.py (5)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raw file exists; shape 303×14; target values ⊆ {0..4}; exactly 4/2 missing values in ca/thal; processed data has binary target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tests/test_model.py (3)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model artifact exists; prediction is 0/1; class probabilities are valid and sum to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tests/test_api.py (5)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/health returns ok + model_loaded; /predict response schema; invalid age → 422; unexpected field → 422; /metrics exposes all custom counters</w:t>
            </w:r>
          </w:p>
        </w:tc>
      </w:tr>
    </w:tbl>
    <w:p>
      <w:pPr>
        <w:spacing w:after="80"/>
      </w:pPr>
    </w:p>
    <w:p>
      <w:pPr>
        <w:pStyle w:val="3"/>
      </w:pPr>
      <w:bookmarkStart w:id="15" w:name="_Toc16"/>
      <w:r>
        <w:t>8.2 GitHub Actions workflow</w:t>
      </w:r>
      <w:bookmarkEnd w:id="15"/>
    </w:p>
    <w:p>
      <w:pPr>
        <w:spacing w:after="120"/>
        <w:jc w:val="both"/>
      </w:pPr>
      <w:r>
        <w:rPr>
          <w:rFonts w:ascii="Courier New" w:hAnsi="Courier New" w:eastAsia="Courier New" w:cs="Courier New"/>
          <w:sz w:val="20"/>
          <w:szCs w:val="20"/>
        </w:rPr>
        <w:t>.github/workflows/ci.yml</w:t>
      </w:r>
      <w:r>
        <w:t xml:space="preserve"> runs on every push and pull request to </w:t>
      </w:r>
      <w:r>
        <w:rPr>
          <w:rFonts w:ascii="Courier New" w:hAnsi="Courier New" w:eastAsia="Courier New" w:cs="Courier New"/>
          <w:sz w:val="20"/>
          <w:szCs w:val="20"/>
        </w:rPr>
        <w:t>main</w:t>
      </w:r>
      <w:r>
        <w:t xml:space="preserve"> and can be triggered manually. The single </w:t>
      </w:r>
      <w:r>
        <w:rPr>
          <w:rFonts w:ascii="Courier New" w:hAnsi="Courier New" w:eastAsia="Courier New" w:cs="Courier New"/>
          <w:sz w:val="20"/>
          <w:szCs w:val="20"/>
        </w:rPr>
        <w:t>test-and-build</w:t>
      </w:r>
      <w:r>
        <w:t xml:space="preserve"> job executes the complete pipeline in order: checkout → set up Python 3.12 with pip caching → install requirements → download dataset → EDA → train and log models → </w:t>
      </w:r>
      <w:r>
        <w:rPr>
          <w:rFonts w:ascii="Courier New" w:hAnsi="Courier New" w:eastAsia="Courier New" w:cs="Courier New"/>
          <w:sz w:val="20"/>
          <w:szCs w:val="20"/>
        </w:rPr>
        <w:t>pytest -v</w:t>
      </w:r>
      <w:r>
        <w:t xml:space="preserve"> → </w:t>
      </w:r>
      <w:r>
        <w:rPr>
          <w:rFonts w:ascii="Courier New" w:hAnsi="Courier New" w:eastAsia="Courier New" w:cs="Courier New"/>
          <w:sz w:val="20"/>
          <w:szCs w:val="20"/>
        </w:rPr>
        <w:t>docker build</w:t>
      </w:r>
      <w:r>
        <w:t>. Each step is a separate, clearly named stage, so the run log shows exactly where a failure occurred, and any non-zero exit code (failing test, schema check, training error, broken Dockerfile) fails the workflow.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3133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17: Successful GitHub Actions run (test-and-build, 1m 46s) triggered by push to main</w:t>
      </w:r>
    </w:p>
    <w:p>
      <w:pPr>
        <w:pStyle w:val="2"/>
      </w:pPr>
      <w:bookmarkStart w:id="16" w:name="_Toc17"/>
      <w:r>
        <w:t>9. Model Containerization</w:t>
      </w:r>
      <w:bookmarkEnd w:id="16"/>
    </w:p>
    <w:p>
      <w:pPr>
        <w:spacing w:after="120"/>
        <w:jc w:val="both"/>
      </w:pPr>
      <w:r>
        <w:t xml:space="preserve">The </w:t>
      </w:r>
      <w:r>
        <w:rPr>
          <w:rFonts w:ascii="Courier New" w:hAnsi="Courier New" w:eastAsia="Courier New" w:cs="Courier New"/>
          <w:sz w:val="20"/>
          <w:szCs w:val="20"/>
        </w:rPr>
        <w:t>Dockerfile</w:t>
      </w:r>
      <w:r>
        <w:t xml:space="preserve"> builds on </w:t>
      </w:r>
      <w:r>
        <w:rPr>
          <w:rFonts w:ascii="Courier New" w:hAnsi="Courier New" w:eastAsia="Courier New" w:cs="Courier New"/>
          <w:sz w:val="20"/>
          <w:szCs w:val="20"/>
        </w:rPr>
        <w:t>python:3.12-slim</w:t>
      </w:r>
      <w:r>
        <w:t xml:space="preserve">, installs the pinned requirements, copies only </w:t>
      </w:r>
      <w:r>
        <w:rPr>
          <w:rFonts w:ascii="Courier New" w:hAnsi="Courier New" w:eastAsia="Courier New" w:cs="Courier New"/>
          <w:sz w:val="20"/>
          <w:szCs w:val="20"/>
        </w:rPr>
        <w:t>src/</w:t>
      </w:r>
      <w:r>
        <w:t xml:space="preserve"> and </w:t>
      </w:r>
      <w:r>
        <w:rPr>
          <w:rFonts w:ascii="Courier New" w:hAnsi="Courier New" w:eastAsia="Courier New" w:cs="Courier New"/>
          <w:sz w:val="20"/>
          <w:szCs w:val="20"/>
        </w:rPr>
        <w:t>artifacts/</w:t>
      </w:r>
      <w:r>
        <w:t xml:space="preserve">, and runs as an unprivileged user (uid 10001) for security. The container starts uvicorn on port 8000. A </w:t>
      </w:r>
      <w:r>
        <w:rPr>
          <w:rFonts w:ascii="Courier New" w:hAnsi="Courier New" w:eastAsia="Courier New" w:cs="Courier New"/>
          <w:sz w:val="20"/>
          <w:szCs w:val="20"/>
        </w:rPr>
        <w:t>.dockerignore</w:t>
      </w:r>
      <w:r>
        <w:t xml:space="preserve"> keeps the virtual environment, MLflow store and raw data out of the image.</w:t>
      </w:r>
    </w:p>
    <w:p>
      <w:pPr>
        <w:spacing w:after="120"/>
        <w:jc w:val="both"/>
      </w:pPr>
      <w:r>
        <w:t xml:space="preserve">The FastAPI service validates inputs with a strict Pydantic schema - value ranges for numeric fields, allowed codes for categorical fields, and </w:t>
      </w:r>
      <w:r>
        <w:rPr>
          <w:rFonts w:ascii="Courier New" w:hAnsi="Courier New" w:eastAsia="Courier New" w:cs="Courier New"/>
          <w:sz w:val="20"/>
          <w:szCs w:val="20"/>
        </w:rPr>
        <w:t>extra="forbid"</w:t>
      </w:r>
      <w:r>
        <w:t xml:space="preserve"> to reject unknown keys - and loads the model once at start-up via a lifespan hook (the app refuses to start without it). </w:t>
      </w:r>
      <w:r>
        <w:rPr>
          <w:rFonts w:ascii="Courier New" w:hAnsi="Courier New" w:eastAsia="Courier New" w:cs="Courier New"/>
          <w:sz w:val="20"/>
          <w:szCs w:val="20"/>
        </w:rPr>
        <w:t>POST /predict</w:t>
      </w:r>
      <w:r>
        <w:t xml:space="preserve"> returns the class, a human-readable label, the </w:t>
      </w:r>
      <w:r>
        <w:rPr>
          <w:b/>
          <w:bCs/>
        </w:rPr>
        <w:t>confidence</w:t>
      </w:r>
      <w:r>
        <w:t xml:space="preserve"> of the predicted class and the probability of disease, plus an educational-use disclaimer.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curl -X POST http://localhost:8000/predict -H 'Content-Type: application/json' \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-d '{"age":63,"sex":1,"cp":3,"trestbps":145,"chol":233,"fbs":1,"restecg":0,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"thalach":150,"exang":0,"oldpeak":2.3,"slope":1,"ca":0,"thal":6}'</w:t>
            </w:r>
          </w:p>
          <w:p/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>{"prediction": 0|1, "label": "Heart disease ...", "confidence": 0.xx,</w:t>
            </w:r>
          </w:p>
          <w:p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"probability_presence": 0.xx, "disclaimer": "For educational use only, ..."}</w:t>
            </w:r>
          </w:p>
        </w:tc>
      </w:tr>
    </w:tbl>
    <w:p>
      <w:pPr>
        <w:spacing w:after="80"/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18: Swagger UI - GET /health returns status ok, model_loaded true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19400" cy="1524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0"/>
              <w:jc w:val="center"/>
            </w:pPr>
            <w:r>
              <w:rPr>
                <w:sz w:val="20"/>
                <w:szCs w:val="20"/>
              </w:rPr>
              <w:t>Figure 19: Swagger UI - POST /predict with JSON request body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810250" cy="3133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20: POST /predict response: prediction 0 (absent), confidence 0.9791, probability_presence 0.0209</w:t>
      </w:r>
    </w:p>
    <w:p>
      <w:pPr>
        <w:spacing w:after="120"/>
        <w:jc w:val="both"/>
      </w:pPr>
      <w:r>
        <w:t xml:space="preserve">The image was built and run inside the Prayogshala VM. </w:t>
      </w:r>
      <w:r>
        <w:rPr>
          <w:rFonts w:ascii="Courier New" w:hAnsi="Courier New" w:eastAsia="Courier New" w:cs="Courier New"/>
          <w:sz w:val="20"/>
          <w:szCs w:val="20"/>
        </w:rPr>
        <w:t>docker build</w:t>
      </w:r>
      <w:r>
        <w:t xml:space="preserve"> completes all 7 Dockerfile stages (layers are cached on a rebuild) and tags </w:t>
      </w:r>
      <w:r>
        <w:rPr>
          <w:rFonts w:ascii="Courier New" w:hAnsi="Courier New" w:eastAsia="Courier New" w:cs="Courier New"/>
          <w:sz w:val="20"/>
          <w:szCs w:val="20"/>
        </w:rPr>
        <w:t>heart-disease-api:1.1.1</w:t>
      </w:r>
      <w:r>
        <w:t xml:space="preserve">; the resulting image ID </w:t>
      </w:r>
      <w:r>
        <w:rPr>
          <w:rFonts w:ascii="Courier New" w:hAnsi="Courier New" w:eastAsia="Courier New" w:cs="Courier New"/>
          <w:sz w:val="20"/>
          <w:szCs w:val="20"/>
        </w:rPr>
        <w:t>d4b895c993ba</w:t>
      </w:r>
      <w:r>
        <w:t xml:space="preserve"> is the same image later deployed to Kubernetes. The container is started detached with host port 8002 mapped to container port 8000 and answers </w:t>
      </w:r>
      <w:r>
        <w:rPr>
          <w:rFonts w:ascii="Courier New" w:hAnsi="Courier New" w:eastAsia="Courier New" w:cs="Courier New"/>
          <w:sz w:val="20"/>
          <w:szCs w:val="20"/>
        </w:rPr>
        <w:t>/health</w:t>
      </w:r>
      <w:r>
        <w:t xml:space="preserve"> and </w:t>
      </w:r>
      <w:r>
        <w:rPr>
          <w:rFonts w:ascii="Courier New" w:hAnsi="Courier New" w:eastAsia="Courier New" w:cs="Courier New"/>
          <w:sz w:val="20"/>
          <w:szCs w:val="20"/>
        </w:rPr>
        <w:t>/predict</w:t>
      </w:r>
      <w:r>
        <w:t xml:space="preserve"> with the sample patient (prediction 0, confidence 0.6741).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2838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21: docker images and docker build -t heart-disease-api:1.1.1 (12/12 steps finished)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1752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22: docker run -d -p 8002:8000 heart-disease-api:1.1.1 and docker ps showing the container Up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1543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23: curl /health and POST /predict against the running Docker container</w:t>
      </w:r>
    </w:p>
    <w:p>
      <w:pPr>
        <w:pStyle w:val="2"/>
      </w:pPr>
      <w:bookmarkStart w:id="17" w:name="_Toc18"/>
      <w:r>
        <w:t>10. Production Deployment on Kubernetes</w:t>
      </w:r>
      <w:bookmarkEnd w:id="17"/>
    </w:p>
    <w:p>
      <w:pPr>
        <w:spacing w:after="120"/>
        <w:jc w:val="both"/>
      </w:pPr>
      <w:r>
        <w:t xml:space="preserve">The image is deployed to a local </w:t>
      </w:r>
      <w:r>
        <w:rPr>
          <w:b/>
          <w:bCs/>
        </w:rPr>
        <w:t>Minikube</w:t>
      </w:r>
      <w:r>
        <w:t xml:space="preserve"> Kubernetes cluster on the Prayogshala VM using plain manifests in </w:t>
      </w:r>
      <w:r>
        <w:rPr>
          <w:rFonts w:ascii="Courier New" w:hAnsi="Courier New" w:eastAsia="Courier New" w:cs="Courier New"/>
          <w:sz w:val="20"/>
          <w:szCs w:val="20"/>
        </w:rPr>
        <w:t>k8s/</w:t>
      </w:r>
      <w:r>
        <w:t xml:space="preserve"> (</w:t>
      </w:r>
      <w:r>
        <w:rPr>
          <w:rFonts w:ascii="Courier New" w:hAnsi="Courier New" w:eastAsia="Courier New" w:cs="Courier New"/>
          <w:sz w:val="20"/>
          <w:szCs w:val="20"/>
        </w:rPr>
        <w:t>kubectl apply -f k8s/</w:t>
      </w:r>
      <w:r>
        <w:t>):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Deployment</w:t>
      </w:r>
      <w: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>heart-disease-api</w:t>
      </w:r>
      <w:r>
        <w:t xml:space="preserve"> - image </w:t>
      </w:r>
      <w:r>
        <w:rPr>
          <w:rFonts w:ascii="Courier New" w:hAnsi="Courier New" w:eastAsia="Courier New" w:cs="Courier New"/>
          <w:sz w:val="20"/>
          <w:szCs w:val="20"/>
        </w:rPr>
        <w:t>heart-disease-api:1.1.1</w:t>
      </w:r>
      <w:r>
        <w:t xml:space="preserve"> with </w:t>
      </w:r>
      <w:r>
        <w:rPr>
          <w:rFonts w:ascii="Courier New" w:hAnsi="Courier New" w:eastAsia="Courier New" w:cs="Courier New"/>
          <w:sz w:val="20"/>
          <w:szCs w:val="20"/>
        </w:rPr>
        <w:t>imagePullPolicy: Never</w:t>
      </w:r>
      <w:r>
        <w:t xml:space="preserve"> (image loaded directly into the local cluster), container port 8000.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Readiness probe</w:t>
      </w:r>
      <w:r>
        <w:t xml:space="preserve"> on </w:t>
      </w:r>
      <w:r>
        <w:rPr>
          <w:rFonts w:ascii="Courier New" w:hAnsi="Courier New" w:eastAsia="Courier New" w:cs="Courier New"/>
          <w:sz w:val="20"/>
          <w:szCs w:val="20"/>
        </w:rPr>
        <w:t>/health</w:t>
      </w:r>
      <w:r>
        <w:t xml:space="preserve"> (after 10 s, every 5 s) so traffic only reaches a pod once the model has loaded; </w:t>
      </w:r>
      <w:r>
        <w:rPr>
          <w:b/>
          <w:bCs/>
        </w:rPr>
        <w:t>liveness probe</w:t>
      </w:r>
      <w:r>
        <w:t xml:space="preserve"> on </w:t>
      </w:r>
      <w:r>
        <w:rPr>
          <w:rFonts w:ascii="Courier New" w:hAnsi="Courier New" w:eastAsia="Courier New" w:cs="Courier New"/>
          <w:sz w:val="20"/>
          <w:szCs w:val="20"/>
        </w:rPr>
        <w:t>/health</w:t>
      </w:r>
      <w:r>
        <w:t xml:space="preserve"> (after 20 s, every 10 s) restarts a hung container.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Resource requests/limits</w:t>
      </w:r>
      <w:r>
        <w:t xml:space="preserve"> - 100m CPU / 256 Mi requested, capped at 1 CPU / 1 Gi - to protect the node from runaway inference.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Service</w:t>
      </w:r>
      <w:r>
        <w:t xml:space="preserve"> of type NodePort exposing port 8000 on node port </w:t>
      </w:r>
      <w:r>
        <w:rPr>
          <w:b/>
          <w:bCs/>
        </w:rPr>
        <w:t>30080</w:t>
      </w:r>
      <w:r>
        <w:t>, which provides external access to the API on a local cluster without a cloud load balancer.</w:t>
      </w:r>
    </w:p>
    <w:p>
      <w:pPr>
        <w:spacing w:after="120"/>
        <w:jc w:val="both"/>
      </w:pPr>
      <w:r>
        <w:rPr>
          <w:b/>
          <w:bCs/>
        </w:rPr>
        <w:t>Verification:</w:t>
      </w:r>
      <w:r>
        <w:t xml:space="preserve"> the deployment reports 1/1 ready and the pod </w:t>
      </w:r>
      <w:r>
        <w:rPr>
          <w:rFonts w:ascii="Courier New" w:hAnsi="Courier New" w:eastAsia="Courier New" w:cs="Courier New"/>
          <w:sz w:val="20"/>
          <w:szCs w:val="20"/>
        </w:rPr>
        <w:t>heart-disease-api-558b76c474-xhv6q</w:t>
      </w:r>
      <w:r>
        <w:t xml:space="preserve"> is Running with 0 restarts on node </w:t>
      </w:r>
      <w:r>
        <w:rPr>
          <w:rFonts w:ascii="Courier New" w:hAnsi="Courier New" w:eastAsia="Courier New" w:cs="Courier New"/>
          <w:sz w:val="20"/>
          <w:szCs w:val="20"/>
        </w:rPr>
        <w:t>minikube</w:t>
      </w:r>
      <w:r>
        <w:t xml:space="preserve">. The NodePort service maps 8000 → 30080. Using the node address from </w:t>
      </w:r>
      <w:r>
        <w:rPr>
          <w:rFonts w:ascii="Courier New" w:hAnsi="Courier New" w:eastAsia="Courier New" w:cs="Courier New"/>
          <w:sz w:val="20"/>
          <w:szCs w:val="20"/>
        </w:rPr>
        <w:t>minikube ip</w:t>
      </w:r>
      <w:r>
        <w:t xml:space="preserve"> (192.168.49.2), </w:t>
      </w:r>
      <w:r>
        <w:rPr>
          <w:rFonts w:ascii="Courier New" w:hAnsi="Courier New" w:eastAsia="Courier New" w:cs="Courier New"/>
          <w:sz w:val="20"/>
          <w:szCs w:val="20"/>
        </w:rPr>
        <w:t>GET /health</w:t>
      </w:r>
      <w:r>
        <w:t xml:space="preserve"> returns </w:t>
      </w:r>
      <w:r>
        <w:rPr>
          <w:rFonts w:ascii="Courier New" w:hAnsi="Courier New" w:eastAsia="Courier New" w:cs="Courier New"/>
          <w:sz w:val="20"/>
          <w:szCs w:val="20"/>
        </w:rPr>
        <w:t>HTTP/1.1 200 OK</w:t>
      </w:r>
      <w:r>
        <w:t xml:space="preserve"> and </w:t>
      </w:r>
      <w:r>
        <w:rPr>
          <w:rFonts w:ascii="Courier New" w:hAnsi="Courier New" w:eastAsia="Courier New" w:cs="Courier New"/>
          <w:sz w:val="20"/>
          <w:szCs w:val="20"/>
        </w:rPr>
        <w:t>POST /predict</w:t>
      </w:r>
      <w:r>
        <w:t xml:space="preserve"> returns the same prediction as the standalone container. The pod's </w:t>
      </w:r>
      <w:r>
        <w:rPr>
          <w:rFonts w:ascii="Courier New" w:hAnsi="Courier New" w:eastAsia="Courier New" w:cs="Courier New"/>
          <w:sz w:val="20"/>
          <w:szCs w:val="20"/>
        </w:rPr>
        <w:t>imageID</w:t>
      </w:r>
      <w:r>
        <w:t xml:space="preserve"> (</w:t>
      </w:r>
      <w:r>
        <w:rPr>
          <w:rFonts w:ascii="Courier New" w:hAnsi="Courier New" w:eastAsia="Courier New" w:cs="Courier New"/>
          <w:sz w:val="20"/>
          <w:szCs w:val="20"/>
        </w:rPr>
        <w:t>sha256:d4b895c993ba…</w:t>
      </w:r>
      <w:r>
        <w:t xml:space="preserve">) matches the image built in Section 9, proving that the tested image is the one running in the cluster. </w:t>
      </w:r>
      <w:r>
        <w:rPr>
          <w:rFonts w:ascii="Courier New" w:hAnsi="Courier New" w:eastAsia="Courier New" w:cs="Courier New"/>
          <w:sz w:val="20"/>
          <w:szCs w:val="20"/>
        </w:rPr>
        <w:t>kubectl port-forward</w:t>
      </w:r>
      <w:r>
        <w:t xml:space="preserve"> provides a second access path on localhost:8000.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22574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24: kubectl get deployment,pods,svc - heart-disease-api 1/1 Running, NodePort 8000:30080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1752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25: minikube ip and curl http://192.168.49.2:30080/health → HTTP 200, model_loaded true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13239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26: POST /predict through the NodePort service on Minikube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14001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27: Pod image ID matches the built image; kubectl port-forward service/heart-disease-api 8000:8000</w:t>
      </w:r>
    </w:p>
    <w:p>
      <w:pPr>
        <w:pStyle w:val="2"/>
      </w:pPr>
      <w:bookmarkStart w:id="18" w:name="_Toc19"/>
      <w:r>
        <w:t>11. Monitoring and Logging</w:t>
      </w:r>
      <w:bookmarkEnd w:id="18"/>
    </w:p>
    <w:p>
      <w:pPr>
        <w:spacing w:after="120"/>
        <w:jc w:val="both"/>
      </w:pPr>
      <w:r>
        <w:t xml:space="preserve">Monitoring is built into the API with </w:t>
      </w:r>
      <w:r>
        <w:rPr>
          <w:rFonts w:ascii="Courier New" w:hAnsi="Courier New" w:eastAsia="Courier New" w:cs="Courier New"/>
          <w:sz w:val="20"/>
          <w:szCs w:val="20"/>
        </w:rPr>
        <w:t>prometheus_client</w:t>
      </w:r>
      <w:r>
        <w:t xml:space="preserve">. An HTTP middleware wraps every request and records three custom metrics, exposed in Prometheus text format at </w:t>
      </w:r>
      <w:r>
        <w:rPr>
          <w:rFonts w:ascii="Courier New" w:hAnsi="Courier New" w:eastAsia="Courier New" w:cs="Courier New"/>
          <w:sz w:val="20"/>
          <w:szCs w:val="20"/>
        </w:rPr>
        <w:t>/metrics</w:t>
      </w:r>
      <w:r>
        <w:t>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9"/>
        <w:gridCol w:w="1295"/>
        <w:gridCol w:w="2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Metric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/>
                <w:bCs/>
                <w:sz w:val="21"/>
                <w:szCs w:val="21"/>
              </w:rPr>
              <w:t>Labels / purpose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heart_disease_http_requests_total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Counter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method, endpoint, status - traffic and error 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heart_disease_http_request_duration_seconds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Histogram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method, endpoint - latency percentiles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heart_disease_predictions_total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Counter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b w:val="0"/>
                <w:bCs w:val="0"/>
                <w:sz w:val="21"/>
                <w:szCs w:val="21"/>
              </w:rPr>
              <w:t>prediction (0/1) - drift in predicted class mix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Scrapes of </w:t>
      </w:r>
      <w:r>
        <w:rPr>
          <w:rFonts w:ascii="Courier New" w:hAnsi="Courier New" w:eastAsia="Courier New" w:cs="Courier New"/>
          <w:sz w:val="20"/>
          <w:szCs w:val="20"/>
        </w:rPr>
        <w:t>/metrics</w:t>
      </w:r>
      <w:r>
        <w:t xml:space="preserve"> itself are excluded so that monitoring traffic does not inflate application metrics, and failed requests are still counted (status defaults to 500 inside a </w:t>
      </w:r>
      <w:r>
        <w:rPr>
          <w:rFonts w:ascii="Courier New" w:hAnsi="Courier New" w:eastAsia="Courier New" w:cs="Courier New"/>
          <w:sz w:val="20"/>
          <w:szCs w:val="20"/>
        </w:rPr>
        <w:t>finally</w:t>
      </w:r>
      <w:r>
        <w:t xml:space="preserve"> block). Uvicorn writes an access log line for each request, which is visible with </w:t>
      </w:r>
      <w:r>
        <w:rPr>
          <w:rFonts w:ascii="Courier New" w:hAnsi="Courier New" w:eastAsia="Courier New" w:cs="Courier New"/>
          <w:sz w:val="20"/>
          <w:szCs w:val="20"/>
        </w:rPr>
        <w:t>docker logs</w:t>
      </w:r>
      <w:r>
        <w:t xml:space="preserve"> or </w:t>
      </w:r>
      <w:r>
        <w:rPr>
          <w:rFonts w:ascii="Courier New" w:hAnsi="Courier New" w:eastAsia="Courier New" w:cs="Courier New"/>
          <w:sz w:val="20"/>
          <w:szCs w:val="20"/>
        </w:rPr>
        <w:t>kubectl logs</w:t>
      </w:r>
      <w:r>
        <w:t>. The endpoint can be scraped directly by a Prometheus server and visualised in Grafana.</w:t>
      </w:r>
    </w:p>
    <w:p>
      <w:pPr>
        <w:spacing w:after="120"/>
        <w:jc w:val="both"/>
      </w:pPr>
      <w:r>
        <w:t xml:space="preserve">The screenshots below were taken from the pod running in Kubernetes (through the port-forward). They show </w:t>
      </w:r>
      <w:r>
        <w:rPr>
          <w:b/>
          <w:bCs/>
        </w:rPr>
        <w:t>625 GET /health requests</w:t>
      </w:r>
      <w:r>
        <w:t xml:space="preserve"> - almost entirely generated by the Kubernetes readiness and liveness probes, which demonstrates that the probes are working - all completing in under 5 ms, plus the </w:t>
      </w:r>
      <w:r>
        <w:rPr>
          <w:rFonts w:ascii="Courier New" w:hAnsi="Courier New" w:eastAsia="Courier New" w:cs="Courier New"/>
          <w:sz w:val="20"/>
          <w:szCs w:val="20"/>
        </w:rPr>
        <w:t>/predict</w:t>
      </w:r>
      <w:r>
        <w:t xml:space="preserve"> calls with their latency buckets. After further prediction requests, </w:t>
      </w:r>
      <w:r>
        <w:rPr>
          <w:rFonts w:ascii="Courier New" w:hAnsi="Courier New" w:eastAsia="Courier New" w:cs="Courier New"/>
          <w:sz w:val="20"/>
          <w:szCs w:val="20"/>
        </w:rPr>
        <w:t>heart_disease_predictions_total{prediction="0"}</w:t>
      </w:r>
      <w:r>
        <w:t xml:space="preserve"> counts 3 predictions of the negative class.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3162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28: Prometheus /metrics from the deployed pod - request counter and latency histogram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10250" cy="16859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0"/>
          <w:szCs w:val="20"/>
        </w:rPr>
        <w:t>Figure 29: Prediction request followed by heart_disease_predictions_total counter</w:t>
      </w:r>
    </w:p>
    <w:p>
      <w:pPr>
        <w:pStyle w:val="2"/>
      </w:pPr>
      <w:bookmarkStart w:id="19" w:name="_Toc20"/>
      <w:r>
        <w:t>12. Conclusion and Future Work</w:t>
      </w:r>
      <w:bookmarkEnd w:id="19"/>
    </w:p>
    <w:p>
      <w:pPr>
        <w:spacing w:after="120"/>
        <w:jc w:val="both"/>
      </w:pPr>
      <w:r>
        <w:t xml:space="preserve">The project delivers a complete, reproducible MLOps workflow for heart-disease risk prediction. A tuned Logistic Regression pipeline reaches </w:t>
      </w:r>
      <w:r>
        <w:rPr>
          <w:b/>
          <w:bCs/>
        </w:rPr>
        <w:t>0.903 cross-validated ROC-AUC and 0.965 test ROC-AUC with 0.93 recall</w:t>
      </w:r>
      <w:r>
        <w:t>. Every run is tracked in MLflow, every push is verified end-to-end by GitHub Actions, and the model is served by a validated FastAPI service in a non-root Docker container, deployed to Kubernetes with health probes and instrumented with Prometheus metrics.</w:t>
      </w:r>
    </w:p>
    <w:p>
      <w:pPr>
        <w:spacing w:after="120"/>
        <w:jc w:val="both"/>
      </w:pPr>
      <w:r>
        <w:rPr>
          <w:b/>
          <w:bCs/>
        </w:rPr>
        <w:t>Limitations and next steps:</w:t>
      </w:r>
      <w:r>
        <w:t xml:space="preserve"> the dataset is small (303 patients) and from a single centre, so external validation is needed before any clinical use. Natural extensions are pushing images to a registry and adding a CD stage that deploys to a managed cluster (GKE/EKS), an Ingress with TLS, a Prometheus + Grafana stack with alerting, data-drift checks on incoming requests, and registering the selected model in the MLflow Model Registry.</w:t>
      </w:r>
    </w:p>
    <w:p>
      <w:pPr>
        <w:pStyle w:val="3"/>
      </w:pPr>
      <w:bookmarkStart w:id="20" w:name="_Toc21"/>
      <w:r>
        <w:t>Deliverables and links</w:t>
      </w:r>
      <w:bookmarkEnd w:id="20"/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Code repository:</w:t>
      </w:r>
      <w:r>
        <w:t xml:space="preserve"> https://github.com/shiv-bits/mlops-heart-disease-2025ae05150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Screenshots:</w:t>
      </w:r>
      <w: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>screenshots/</w:t>
      </w:r>
      <w:r>
        <w:t xml:space="preserve"> folder in the repository, numbered 01–26 in the order they appear in this report</w:t>
      </w:r>
    </w:p>
    <w:p>
      <w:pPr>
        <w:pStyle w:val="16"/>
        <w:numPr>
          <w:ilvl w:val="0"/>
          <w:numId w:val="1"/>
        </w:numPr>
        <w:spacing w:after="60"/>
        <w:jc w:val="left"/>
      </w:pPr>
      <w:r>
        <w:rPr>
          <w:b/>
          <w:bCs/>
        </w:rPr>
        <w:t>Pipeline video:</w:t>
      </w:r>
      <w:r>
        <w:t xml:space="preserve"> </w:t>
      </w:r>
      <w:r>
        <w:rPr>
          <w:rFonts w:hint="default"/>
        </w:rPr>
        <w:t>https://drive.google.com/file/d/1_a1rJQyjB0ox3Oe3ICUkEYi0QCY54Rk7/view?usp=sharing</w:t>
      </w:r>
      <w:bookmarkStart w:id="21" w:name="_GoBack"/>
      <w:bookmarkEnd w:id="21"/>
    </w:p>
    <w:sectPr>
      <w:footerReference r:id="rId3" w:type="default"/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E95F9A"/>
    <w:multiLevelType w:val="singleLevel"/>
    <w:tmpl w:val="57E95F9A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5FFB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0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2025AE05150</dc:creator>
  <cp:lastModifiedBy>shivashanker</cp:lastModifiedBy>
  <dcterms:modified xsi:type="dcterms:W3CDTF">2026-10-20T19:07:37Z</dcterms:modified>
  <dc:title>MLOps Assignment 1 - Heart Disease Prediction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