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X63cf6720fe73676c7e8dbd21015f7d0133b6f27"/>
    <w:p>
      <w:pPr>
        <w:pStyle w:val="Heading1"/>
      </w:pPr>
      <w:r>
        <w:t xml:space="preserve">ICMS (Insurance Claim Management System) — Business Overview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ICMS is the internal system an insurance company uses to run its claims</w:t>
      </w:r>
      <w:r>
        <w:t xml:space="preserve"> </w:t>
      </w:r>
      <w:r>
        <w:t xml:space="preserve">process end to end — from a policyholder reporting a loss, through review,</w:t>
      </w:r>
      <w:r>
        <w:t xml:space="preserve"> </w:t>
      </w:r>
      <w:r>
        <w:t xml:space="preserve">field survey, financial approval, and final payment. It replaces a set of</w:t>
      </w:r>
      <w:r>
        <w:t xml:space="preserve"> </w:t>
      </w:r>
      <w:r>
        <w:t xml:space="preserve">paper- and email-driven handoffs with a single system where every claim has</w:t>
      </w:r>
      <w:r>
        <w:t xml:space="preserve"> </w:t>
      </w:r>
      <w:r>
        <w:t xml:space="preserve">one authoritative status, every decision is recorded, and every person</w:t>
      </w:r>
      <w:r>
        <w:t xml:space="preserve"> </w:t>
      </w:r>
      <w:r>
        <w:t xml:space="preserve">involved — the customer, the claims agent, the surveyor, the manager, and</w:t>
      </w:r>
      <w:r>
        <w:t xml:space="preserve"> </w:t>
      </w:r>
      <w:r>
        <w:t xml:space="preserve">the administrator — works from the same live record. The system was</w:t>
      </w:r>
      <w:r>
        <w:t xml:space="preserve"> </w:t>
      </w:r>
      <w:r>
        <w:t xml:space="preserve">recently rebuilt on a modern web stack after starting life as an older</w:t>
      </w:r>
      <w:r>
        <w:t xml:space="preserve"> </w:t>
      </w:r>
      <w:r>
        <w:t xml:space="preserve">Java-based application; the rebuild is complete and the old application has</w:t>
      </w:r>
      <w:r>
        <w:t xml:space="preserve"> </w:t>
      </w:r>
      <w:r>
        <w:t xml:space="preserve">been retired.</w:t>
      </w:r>
    </w:p>
    <w:bookmarkEnd w:id="9"/>
    <w:bookmarkStart w:id="10" w:name="the-problem-it-solves"/>
    <w:p>
      <w:pPr>
        <w:pStyle w:val="Heading2"/>
      </w:pPr>
      <w:r>
        <w:t xml:space="preserve">The Problem It Solves</w:t>
      </w:r>
    </w:p>
    <w:p>
      <w:pPr>
        <w:pStyle w:val="FirstParagraph"/>
      </w:pPr>
      <w:r>
        <w:t xml:space="preserve">Before a system like this, claims handling typically depends on spreadsheets,</w:t>
      </w:r>
      <w:r>
        <w:t xml:space="preserve"> </w:t>
      </w:r>
      <w:r>
        <w:t xml:space="preserve">shared inboxes, and phone calls to track where a claim stands, who owns the</w:t>
      </w:r>
      <w:r>
        <w:t xml:space="preserve"> </w:t>
      </w:r>
      <w:r>
        <w:t xml:space="preserve">next step, and whether documents and approvals are in order. That creates</w:t>
      </w:r>
      <w:r>
        <w:t xml:space="preserve"> </w:t>
      </w:r>
      <w:r>
        <w:t xml:space="preserve">real business risk: claims can stall with no one accountable, approval</w:t>
      </w:r>
      <w:r>
        <w:t xml:space="preserve"> </w:t>
      </w:r>
      <w:r>
        <w:t xml:space="preserve">limits can be bypassed, settlement amounts can be miscalculated or</w:t>
      </w:r>
      <w:r>
        <w:t xml:space="preserve"> </w:t>
      </w:r>
      <w:r>
        <w:t xml:space="preserve">disputed, and there is no reliable record of who approved what and when.</w:t>
      </w:r>
      <w:r>
        <w:t xml:space="preserve"> </w:t>
      </w:r>
      <w:r>
        <w:t xml:space="preserve">ICMS removes that ambiguity by giving every claim a single defined</w:t>
      </w:r>
      <w:r>
        <w:t xml:space="preserve"> </w:t>
      </w:r>
      <w:r>
        <w:t xml:space="preserve">lifecycle, enforcing who is allowed to take each action, and keeping a</w:t>
      </w:r>
      <w:r>
        <w:t xml:space="preserve"> </w:t>
      </w:r>
      <w:r>
        <w:t xml:space="preserve">permanent audit trail of every state change.</w:t>
      </w:r>
    </w:p>
    <w:bookmarkEnd w:id="10"/>
    <w:bookmarkStart w:id="11" w:name="what-the-system-does"/>
    <w:p>
      <w:pPr>
        <w:pStyle w:val="Heading2"/>
      </w:pPr>
      <w:r>
        <w:t xml:space="preserve">What the System Does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Claim intake and self-service tracking.</w:t>
      </w:r>
      <w:r>
        <w:t xml:space="preserve"> </w:t>
      </w:r>
      <w:r>
        <w:t xml:space="preserve">Policyholders submit a claim</w:t>
      </w:r>
      <w:r>
        <w:t xml:space="preserve"> </w:t>
      </w:r>
      <w:r>
        <w:t xml:space="preserve">online against one of their own policies, attach supporting documents,</w:t>
      </w:r>
      <w:r>
        <w:t xml:space="preserve"> </w:t>
      </w:r>
      <w:r>
        <w:t xml:space="preserve">message the handling team, follow a visual status timeline, and withdraw</w:t>
      </w:r>
      <w:r>
        <w:t xml:space="preserve"> </w:t>
      </w:r>
      <w:r>
        <w:t xml:space="preserve">a claim that is still in progress.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Structured claims handling workflow.</w:t>
      </w:r>
      <w:r>
        <w:t xml:space="preserve"> </w:t>
      </w:r>
      <w:r>
        <w:t xml:space="preserve">Each claim moves through a fixed</w:t>
      </w:r>
      <w:r>
        <w:t xml:space="preserve"> </w:t>
      </w:r>
      <w:r>
        <w:t xml:space="preserve">sequence of stages — submitted, under review, survey scheduled, under</w:t>
      </w:r>
      <w:r>
        <w:t xml:space="preserve"> </w:t>
      </w:r>
      <w:r>
        <w:t xml:space="preserve">assessment, pending approval, approved, settlement in progress, settled,</w:t>
      </w:r>
      <w:r>
        <w:t xml:space="preserve"> </w:t>
      </w:r>
      <w:r>
        <w:t xml:space="preserve">closed — with defined side-states for on-hold, rejected, and withdrawn</w:t>
      </w:r>
      <w:r>
        <w:t xml:space="preserve"> </w:t>
      </w:r>
      <w:r>
        <w:t xml:space="preserve">claims, so status always means the same thing to everyone.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Field assessment with an auditable payout calculation.</w:t>
      </w:r>
      <w:r>
        <w:t xml:space="preserve"> </w:t>
      </w:r>
      <w:r>
        <w:t xml:space="preserve">A surveyor</w:t>
      </w:r>
      <w:r>
        <w:t xml:space="preserve"> </w:t>
      </w:r>
      <w:r>
        <w:t xml:space="preserve">records a damage/loss breakdown; the system — not the surveyor’s own</w:t>
      </w:r>
      <w:r>
        <w:t xml:space="preserve"> </w:t>
      </w:r>
      <w:r>
        <w:t xml:space="preserve">arithmetic — calculates the net payable amount from the assessed cost,</w:t>
      </w:r>
      <w:r>
        <w:t xml:space="preserve"> </w:t>
      </w:r>
      <w:r>
        <w:t xml:space="preserve">policy deductible, depreciation, and salvage value, removing a common</w:t>
      </w:r>
      <w:r>
        <w:t xml:space="preserve"> </w:t>
      </w:r>
      <w:r>
        <w:t xml:space="preserve">source of manual error and dispute.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Risk-based, multi-level approval.</w:t>
      </w:r>
      <w:r>
        <w:t xml:space="preserve"> </w:t>
      </w:r>
      <w:r>
        <w:t xml:space="preserve">Claims above configurable value</w:t>
      </w:r>
      <w:r>
        <w:t xml:space="preserve"> </w:t>
      </w:r>
      <w:r>
        <w:t xml:space="preserve">thresholds automatically require a second (and, for larger amounts, a</w:t>
      </w:r>
      <w:r>
        <w:t xml:space="preserve"> </w:t>
      </w:r>
      <w:r>
        <w:t xml:space="preserve">third) level of sign-off before money can move, so large payouts always</w:t>
      </w:r>
      <w:r>
        <w:t xml:space="preserve"> </w:t>
      </w:r>
      <w:r>
        <w:t xml:space="preserve">get extra scrutiny without slowing down small, routine 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Controlled settlement and payment tracking.</w:t>
      </w:r>
      <w:r>
        <w:t xml:space="preserve"> </w:t>
      </w:r>
      <w:r>
        <w:t xml:space="preserve">Once approved, a</w:t>
      </w:r>
      <w:r>
        <w:t xml:space="preserve"> </w:t>
      </w:r>
      <w:r>
        <w:t xml:space="preserve">settlement is authorized with payment details and then tracked through a</w:t>
      </w:r>
      <w:r>
        <w:t xml:space="preserve"> </w:t>
      </w:r>
      <w:r>
        <w:t xml:space="preserve">defined payment lifecycle (authorized, initiated, with the bank,</w:t>
      </w:r>
      <w:r>
        <w:t xml:space="preserve"> </w:t>
      </w:r>
      <w:r>
        <w:t xml:space="preserve">confirmed, claimant notified, closed), and a manager can override the</w:t>
      </w:r>
      <w:r>
        <w:t xml:space="preserve"> </w:t>
      </w:r>
      <w:r>
        <w:t xml:space="preserve">settled amount with a recorded justification when needed.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Administration and oversight.</w:t>
      </w:r>
      <w:r>
        <w:t xml:space="preserve"> </w:t>
      </w:r>
      <w:r>
        <w:t xml:space="preserve">Administrators manage user accounts and</w:t>
      </w:r>
      <w:r>
        <w:t xml:space="preserve"> </w:t>
      </w:r>
      <w:r>
        <w:t xml:space="preserve">roles, configure service-level targets, approval thresholds, required</w:t>
      </w:r>
      <w:r>
        <w:t xml:space="preserve"> </w:t>
      </w:r>
      <w:r>
        <w:t xml:space="preserve">documents per claim type, and notification templates, and can review a</w:t>
      </w:r>
      <w:r>
        <w:t xml:space="preserve"> </w:t>
      </w:r>
      <w:r>
        <w:t xml:space="preserve">complete, exportable audit log of every action taken in the system.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Reporting for management.</w:t>
      </w:r>
      <w:r>
        <w:t xml:space="preserve"> </w:t>
      </w:r>
      <w:r>
        <w:t xml:space="preserve">Managers get analytics and exportable</w:t>
      </w:r>
      <w:r>
        <w:t xml:space="preserve"> </w:t>
      </w:r>
      <w:r>
        <w:t xml:space="preserve">reports to monitor claim volumes, turnaround, and agent performance,</w:t>
      </w:r>
      <w:r>
        <w:t xml:space="preserve"> </w:t>
      </w:r>
      <w:r>
        <w:t xml:space="preserve">supporting oversight without manual data collection.</w:t>
      </w:r>
    </w:p>
    <w:bookmarkEnd w:id="11"/>
    <w:bookmarkStart w:id="12" w:name="who-uses-it"/>
    <w:p>
      <w:pPr>
        <w:pStyle w:val="Heading2"/>
      </w:pPr>
      <w:r>
        <w:t xml:space="preserve">Who Uses 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Customers (policyholders)</w:t>
      </w:r>
      <w:r>
        <w:t xml:space="preserve"> </w:t>
      </w:r>
      <w:r>
        <w:t xml:space="preserve">— file and track their own claims, upload</w:t>
      </w:r>
      <w:r>
        <w:t xml:space="preserve"> </w:t>
      </w:r>
      <w:r>
        <w:t xml:space="preserve">documents, communicate with the claims team, and withdraw a claim if</w:t>
      </w:r>
      <w:r>
        <w:t xml:space="preserve"> </w:t>
      </w:r>
      <w:r>
        <w:t xml:space="preserve">circumstances change.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Agents</w:t>
      </w:r>
      <w:r>
        <w:t xml:space="preserve"> </w:t>
      </w:r>
      <w:r>
        <w:t xml:space="preserve">— the front-line claims handlers: they acknowledge new claims,</w:t>
      </w:r>
      <w:r>
        <w:t xml:space="preserve"> </w:t>
      </w:r>
      <w:r>
        <w:t xml:space="preserve">assign a surveyor, review findings, forward claims for approval, process</w:t>
      </w:r>
      <w:r>
        <w:t xml:space="preserve"> </w:t>
      </w:r>
      <w:r>
        <w:t xml:space="preserve">settlements, and communicate with customers.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Surveyors</w:t>
      </w:r>
      <w:r>
        <w:t xml:space="preserve"> </w:t>
      </w:r>
      <w:r>
        <w:t xml:space="preserve">— field assessors who inspect the loss, record a</w:t>
      </w:r>
      <w:r>
        <w:t xml:space="preserve"> </w:t>
      </w:r>
      <w:r>
        <w:t xml:space="preserve">component-by-component cost breakdown, and produce the assessment that</w:t>
      </w:r>
      <w:r>
        <w:t xml:space="preserve"> </w:t>
      </w:r>
      <w:r>
        <w:t xml:space="preserve">drives the payout calculation.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Managers</w:t>
      </w:r>
      <w:r>
        <w:t xml:space="preserve"> </w:t>
      </w:r>
      <w:r>
        <w:t xml:space="preserve">— approve or reject claims at the higher sign-off levels,</w:t>
      </w:r>
      <w:r>
        <w:t xml:space="preserve"> </w:t>
      </w:r>
      <w:r>
        <w:t xml:space="preserve">can override a settlement amount, and use reporting/analytics to oversee</w:t>
      </w:r>
      <w:r>
        <w:t xml:space="preserve"> </w:t>
      </w:r>
      <w:r>
        <w:t xml:space="preserve">the claims operation.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Administrators</w:t>
      </w:r>
      <w:r>
        <w:t xml:space="preserve"> </w:t>
      </w:r>
      <w:r>
        <w:t xml:space="preserve">— manage who has access to the system, configure the</w:t>
      </w:r>
      <w:r>
        <w:t xml:space="preserve"> </w:t>
      </w:r>
      <w:r>
        <w:t xml:space="preserve">business rules (approval thresholds, SLA targets, required documents),</w:t>
      </w:r>
      <w:r>
        <w:t xml:space="preserve"> </w:t>
      </w:r>
      <w:r>
        <w:t xml:space="preserve">and audit everything that happens in it.</w:t>
      </w:r>
    </w:p>
    <w:p>
      <w:pPr>
        <w:pStyle w:val="FirstParagraph"/>
      </w:pPr>
      <w:r>
        <w:t xml:space="preserve">An</w:t>
      </w:r>
      <w:r>
        <w:t xml:space="preserve"> </w:t>
      </w:r>
      <w:r>
        <w:t xml:space="preserve">“admin”</w:t>
      </w:r>
      <w:r>
        <w:t xml:space="preserve"> </w:t>
      </w:r>
      <w:r>
        <w:t xml:space="preserve">account is, by design, able to act across every one of these</w:t>
      </w:r>
      <w:r>
        <w:t xml:space="preserve"> </w:t>
      </w:r>
      <w:r>
        <w:t xml:space="preserve">areas — a deliberate super-user capability for operational support and</w:t>
      </w:r>
      <w:r>
        <w:t xml:space="preserve"> </w:t>
      </w:r>
      <w:r>
        <w:t xml:space="preserve">oversight.</w:t>
      </w:r>
    </w:p>
    <w:bookmarkEnd w:id="12"/>
    <w:bookmarkStart w:id="13" w:name="how-it-creates-value"/>
    <w:p>
      <w:pPr>
        <w:pStyle w:val="Heading2"/>
      </w:pPr>
      <w:r>
        <w:t xml:space="preserve">How It Creates Value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Faster, more predictable claims turnaround.</w:t>
      </w:r>
      <w:r>
        <w:t xml:space="preserve"> </w:t>
      </w:r>
      <w:r>
        <w:t xml:space="preserve">A single defined workflow</w:t>
      </w:r>
      <w:r>
        <w:t xml:space="preserve"> </w:t>
      </w:r>
      <w:r>
        <w:t xml:space="preserve">with visible status and configurable service-level targets reduces the</w:t>
      </w:r>
      <w:r>
        <w:t xml:space="preserve"> </w:t>
      </w:r>
      <w:r>
        <w:t xml:space="preserve">time claims spend waiting for</w:t>
      </w:r>
      <w:r>
        <w:t xml:space="preserve"> </w:t>
      </w:r>
      <w:r>
        <w:t xml:space="preserve">“whoever has it next.”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Reduced financial risk.</w:t>
      </w:r>
      <w:r>
        <w:t xml:space="preserve"> </w:t>
      </w:r>
      <w:r>
        <w:t xml:space="preserve">Payout amounts are calculated by the system</w:t>
      </w:r>
      <w:r>
        <w:t xml:space="preserve"> </w:t>
      </w:r>
      <w:r>
        <w:t xml:space="preserve">from surveyor inputs (not self-reported), and claims above set thresholds</w:t>
      </w:r>
      <w:r>
        <w:t xml:space="preserve"> </w:t>
      </w:r>
      <w:r>
        <w:t xml:space="preserve">are automatically routed through the required extra approval levels —</w:t>
      </w:r>
      <w:r>
        <w:t xml:space="preserve"> </w:t>
      </w:r>
      <w:r>
        <w:t xml:space="preserve">reducing both calculation errors and unauthorized payouts.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Full accountability.</w:t>
      </w:r>
      <w:r>
        <w:t xml:space="preserve"> </w:t>
      </w:r>
      <w:r>
        <w:t xml:space="preserve">Every significant action (claim created,</w:t>
      </w:r>
      <w:r>
        <w:t xml:space="preserve"> </w:t>
      </w:r>
      <w:r>
        <w:t xml:space="preserve">acknowledged, forwarded, approved, settled, user changes, configuration</w:t>
      </w:r>
      <w:r>
        <w:t xml:space="preserve"> </w:t>
      </w:r>
      <w:r>
        <w:t xml:space="preserve">changes) is written to a permanent audit trail tied to the person who</w:t>
      </w:r>
      <w:r>
        <w:t xml:space="preserve"> </w:t>
      </w:r>
      <w:r>
        <w:t xml:space="preserve">performed it, supporting internal controls and regulatory/audit response.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Lower operational overhead.</w:t>
      </w:r>
      <w:r>
        <w:t xml:space="preserve"> </w:t>
      </w:r>
      <w:r>
        <w:t xml:space="preserve">Customers can self-serve status checks</w:t>
      </w:r>
      <w:r>
        <w:t xml:space="preserve"> </w:t>
      </w:r>
      <w:r>
        <w:t xml:space="preserve">and document uploads instead of calling in, freeing agent time for</w:t>
      </w:r>
      <w:r>
        <w:t xml:space="preserve"> </w:t>
      </w:r>
      <w:r>
        <w:t xml:space="preserve">claims that actually need attention.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Management visibility.</w:t>
      </w:r>
      <w:r>
        <w:t xml:space="preserve"> </w:t>
      </w:r>
      <w:r>
        <w:t xml:space="preserve">Built-in reporting gives managers a live view</w:t>
      </w:r>
      <w:r>
        <w:t xml:space="preserve"> </w:t>
      </w:r>
      <w:r>
        <w:t xml:space="preserve">of claim volume, risk, SLA breaches, and settlement activity without</w:t>
      </w:r>
      <w:r>
        <w:t xml:space="preserve"> </w:t>
      </w:r>
      <w:r>
        <w:t xml:space="preserve">manual reporting effort.</w:t>
      </w:r>
    </w:p>
    <w:bookmarkEnd w:id="13"/>
    <w:bookmarkStart w:id="14" w:name="key-integrations-dependencies"/>
    <w:p>
      <w:pPr>
        <w:pStyle w:val="Heading2"/>
      </w:pPr>
      <w:r>
        <w:t xml:space="preserve">Key Integrations &amp; Dependencies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Company database of policies and policyholders.</w:t>
      </w:r>
      <w:r>
        <w:t xml:space="preserve"> </w:t>
      </w:r>
      <w:r>
        <w:t xml:space="preserve">ICMS reads and writes</w:t>
      </w:r>
      <w:r>
        <w:t xml:space="preserve"> </w:t>
      </w:r>
      <w:r>
        <w:t xml:space="preserve">against the company’s existing claims database (policies, policyholders,</w:t>
      </w:r>
      <w:r>
        <w:t xml:space="preserve"> </w:t>
      </w:r>
      <w:r>
        <w:t xml:space="preserve">users), and the recent platform rebuild deliberately kept this database</w:t>
      </w:r>
      <w:r>
        <w:t xml:space="preserve"> </w:t>
      </w:r>
      <w:r>
        <w:t xml:space="preserve">unchanged so no data migration was required.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 storage.</w:t>
      </w:r>
      <w:r>
        <w:t xml:space="preserve"> </w:t>
      </w:r>
      <w:r>
        <w:t xml:space="preserve">Uploaded claim documents (photos, reports, proofs)</w:t>
      </w:r>
      <w:r>
        <w:t xml:space="preserve"> </w:t>
      </w:r>
      <w:r>
        <w:t xml:space="preserve">are stored on the server the application runs on, outside the publicly</w:t>
      </w:r>
      <w:r>
        <w:t xml:space="preserve"> </w:t>
      </w:r>
      <w:r>
        <w:t xml:space="preserve">served web content, not in a third-party cloud storage service (based on</w:t>
      </w:r>
      <w:r>
        <w:t xml:space="preserve"> </w:t>
      </w:r>
      <w:r>
        <w:t xml:space="preserve">current code; see Assumptions).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payment gateway or SMS/email delivery integration found in the code.</w:t>
      </w:r>
      <w:r>
        <w:t xml:space="preserve"> </w:t>
      </w:r>
      <w:r>
        <w:t xml:space="preserve">Settlement</w:t>
      </w:r>
      <w:r>
        <w:t xml:space="preserve"> </w:t>
      </w:r>
      <w:r>
        <w:t xml:space="preserve">“payment methods”</w:t>
      </w:r>
      <w:r>
        <w:t xml:space="preserve"> </w:t>
      </w:r>
      <w:r>
        <w:t xml:space="preserve">(bank transfer, cheque, demand draft,</w:t>
      </w:r>
      <w:r>
        <w:t xml:space="preserve"> </w:t>
      </w:r>
      <w:r>
        <w:t xml:space="preserve">direct-to-workshop) and notification</w:t>
      </w:r>
      <w:r>
        <w:t xml:space="preserve"> </w:t>
      </w:r>
      <w:r>
        <w:t xml:space="preserve">“channels”</w:t>
      </w:r>
      <w:r>
        <w:t xml:space="preserve"> </w:t>
      </w:r>
      <w:r>
        <w:t xml:space="preserve">(SMS, email) are recorded</w:t>
      </w:r>
      <w:r>
        <w:t xml:space="preserve"> </w:t>
      </w:r>
      <w:r>
        <w:t xml:space="preserve">and tracked as data/status in the system, but the actual transmission of</w:t>
      </w:r>
      <w:r>
        <w:t xml:space="preserve"> </w:t>
      </w:r>
      <w:r>
        <w:t xml:space="preserve">money or of SMS/email messages to a bank or telecom/email provider is not</w:t>
      </w:r>
      <w:r>
        <w:t xml:space="preserve"> </w:t>
      </w:r>
      <w:r>
        <w:t xml:space="preserve">present in the codebase — see Current Scope &amp; Limitations.</w:t>
      </w:r>
    </w:p>
    <w:bookmarkEnd w:id="14"/>
    <w:bookmarkStart w:id="15" w:name="current-scope-limitations"/>
    <w:p>
      <w:pPr>
        <w:pStyle w:val="Heading2"/>
      </w:pPr>
      <w:r>
        <w:t xml:space="preserve">Current Scope &amp; Limitations</w:t>
      </w:r>
    </w:p>
    <w:p>
      <w:pPr>
        <w:pStyle w:val="Compact"/>
        <w:numPr>
          <w:ilvl w:val="0"/>
          <w:numId w:val="1005"/>
        </w:numPr>
      </w:pPr>
      <w:r>
        <w:t xml:space="preserve">Fraud/risk scoring fields exist on a claim (a risk level and a numeric</w:t>
      </w:r>
      <w:r>
        <w:t xml:space="preserve"> </w:t>
      </w:r>
      <w:r>
        <w:t xml:space="preserve">fraud score), but the code sets these to fixed default values at claim</w:t>
      </w:r>
      <w:r>
        <w:t xml:space="preserve"> </w:t>
      </w:r>
      <w:r>
        <w:t xml:space="preserve">creation — there is no live fraud-detection or risk-scoring engine</w:t>
      </w:r>
      <w:r>
        <w:t xml:space="preserve"> </w:t>
      </w:r>
      <w:r>
        <w:t xml:space="preserve">currently wired in.</w:t>
      </w:r>
    </w:p>
    <w:p>
      <w:pPr>
        <w:pStyle w:val="Compact"/>
        <w:numPr>
          <w:ilvl w:val="0"/>
          <w:numId w:val="1005"/>
        </w:numPr>
      </w:pPr>
      <w:r>
        <w:t xml:space="preserve">Notification</w:t>
      </w:r>
      <w:r>
        <w:t xml:space="preserve"> </w:t>
      </w:r>
      <w:r>
        <w:t xml:space="preserve">“templates”</w:t>
      </w:r>
      <w:r>
        <w:t xml:space="preserve"> </w:t>
      </w:r>
      <w:r>
        <w:t xml:space="preserve">(SMS/email) are configurable by administrators,</w:t>
      </w:r>
      <w:r>
        <w:t xml:space="preserve"> </w:t>
      </w:r>
      <w:r>
        <w:t xml:space="preserve">but the system does not appear to actually dispatch SMS or email through</w:t>
      </w:r>
      <w:r>
        <w:t xml:space="preserve"> </w:t>
      </w:r>
      <w:r>
        <w:t xml:space="preserve">an external provider; notifications observed in the code are in-app</w:t>
      </w:r>
      <w:r>
        <w:t xml:space="preserve"> </w:t>
      </w:r>
      <w:r>
        <w:t xml:space="preserve">(recorded for a user or role and shown inside the product).</w:t>
      </w:r>
    </w:p>
    <w:p>
      <w:pPr>
        <w:pStyle w:val="Compact"/>
        <w:numPr>
          <w:ilvl w:val="0"/>
          <w:numId w:val="1005"/>
        </w:numPr>
      </w:pPr>
      <w:r>
        <w:t xml:space="preserve">Settlement payment methods are recorded, but there is no integration to</w:t>
      </w:r>
      <w:r>
        <w:t xml:space="preserve"> </w:t>
      </w:r>
      <w:r>
        <w:t xml:space="preserve">an external banking/payment system — advancing a payment through its</w:t>
      </w:r>
      <w:r>
        <w:t xml:space="preserve"> </w:t>
      </w:r>
      <w:r>
        <w:t xml:space="preserve">tracked stages (initiated, bank processing, confirmed) is a manual,</w:t>
      </w:r>
      <w:r>
        <w:t xml:space="preserve"> </w:t>
      </w:r>
      <w:r>
        <w:t xml:space="preserve">in-app action taken by a user, not an automated funds transfer.</w:t>
      </w:r>
    </w:p>
    <w:p>
      <w:pPr>
        <w:pStyle w:val="Compact"/>
        <w:numPr>
          <w:ilvl w:val="0"/>
          <w:numId w:val="1005"/>
        </w:numPr>
      </w:pPr>
      <w:r>
        <w:t xml:space="preserve">The system currently supports six roles/access levels (Customer, Agent,</w:t>
      </w:r>
      <w:r>
        <w:t xml:space="preserve"> </w:t>
      </w:r>
      <w:r>
        <w:t xml:space="preserve">Surveyor, Manager, Admin) and six insurance product lines (Motor, Health,</w:t>
      </w:r>
      <w:r>
        <w:t xml:space="preserve"> </w:t>
      </w:r>
      <w:r>
        <w:t xml:space="preserve">Property, Life, Travel, Liability) as defined in the data; expanding</w:t>
      </w:r>
      <w:r>
        <w:t xml:space="preserve"> </w:t>
      </w:r>
      <w:r>
        <w:t xml:space="preserve">either requires configuration and, in some cases, code changes.</w:t>
      </w:r>
    </w:p>
    <w:p>
      <w:pPr>
        <w:pStyle w:val="Compact"/>
        <w:numPr>
          <w:ilvl w:val="0"/>
          <w:numId w:val="1005"/>
        </w:numPr>
      </w:pPr>
      <w:r>
        <w:t xml:space="preserve">This is presently a single-organization, internal operational system —</w:t>
      </w:r>
      <w:r>
        <w:t xml:space="preserve"> </w:t>
      </w:r>
      <w:r>
        <w:t xml:space="preserve">there is no evidence in the code of multi-company/multi-tenant support.</w:t>
      </w:r>
    </w:p>
    <w:bookmarkEnd w:id="15"/>
    <w:bookmarkStart w:id="16" w:name="assumptions-open-questions"/>
    <w:p>
      <w:pPr>
        <w:pStyle w:val="Heading2"/>
      </w:pPr>
      <w:r>
        <w:t xml:space="preserve">Assumptions &amp; Open Questions</w:t>
      </w:r>
    </w:p>
    <w:p>
      <w:pPr>
        <w:pStyle w:val="Compact"/>
        <w:numPr>
          <w:ilvl w:val="0"/>
          <w:numId w:val="1006"/>
        </w:numPr>
      </w:pPr>
      <w:r>
        <w:t xml:space="preserve">The specific insurance company, market, and regulatory jurisdiction this</w:t>
      </w:r>
      <w:r>
        <w:t xml:space="preserve"> </w:t>
      </w:r>
      <w:r>
        <w:t xml:space="preserve">system serves are not stated anywhere in the repository; the above is</w:t>
      </w:r>
      <w:r>
        <w:t xml:space="preserve"> </w:t>
      </w:r>
      <w:r>
        <w:t xml:space="preserve">written generically based on the workflow the code implements.</w:t>
      </w:r>
    </w:p>
    <w:p>
      <w:pPr>
        <w:pStyle w:val="Compact"/>
        <w:numPr>
          <w:ilvl w:val="0"/>
          <w:numId w:val="1006"/>
        </w:numPr>
      </w:pPr>
      <w:r>
        <w:t xml:space="preserve">It is assumed this is used internally by one insurer’s own staff plus its</w:t>
      </w:r>
      <w:r>
        <w:t xml:space="preserve"> </w:t>
      </w:r>
      <w:r>
        <w:t xml:space="preserve">own policyholders, rather than being resold as a multi-tenant product —</w:t>
      </w:r>
      <w:r>
        <w:t xml:space="preserve"> </w:t>
      </w:r>
      <w:r>
        <w:t xml:space="preserve">this should be confirmed with the business owner.</w:t>
      </w:r>
    </w:p>
    <w:p>
      <w:pPr>
        <w:pStyle w:val="Compact"/>
        <w:numPr>
          <w:ilvl w:val="0"/>
          <w:numId w:val="1006"/>
        </w:numPr>
      </w:pPr>
      <w:r>
        <w:t xml:space="preserve">The commercial or operational reason for the recent platform rebuild</w:t>
      </w:r>
      <w:r>
        <w:t xml:space="preserve"> </w:t>
      </w:r>
      <w:r>
        <w:t xml:space="preserve">(from the older technology to the current one) is documented in the</w:t>
      </w:r>
      <w:r>
        <w:t xml:space="preserve"> </w:t>
      </w:r>
      <w:r>
        <w:t xml:space="preserve">project’s technical migration notes as a technical modernization effort;</w:t>
      </w:r>
      <w:r>
        <w:t xml:space="preserve"> </w:t>
      </w:r>
      <w:r>
        <w:t xml:space="preserve">no separate business case document was found in the repository.</w:t>
      </w:r>
    </w:p>
    <w:p>
      <w:pPr>
        <w:pStyle w:val="Compact"/>
        <w:numPr>
          <w:ilvl w:val="0"/>
          <w:numId w:val="1006"/>
        </w:numPr>
      </w:pPr>
      <w:r>
        <w:t xml:space="preserve">Whether there are plans to integrate real payment execution or real</w:t>
      </w:r>
      <w:r>
        <w:t xml:space="preserve"> </w:t>
      </w:r>
      <w:r>
        <w:t xml:space="preserve">SMS/email delivery in the future is not addressed in the code or docs</w:t>
      </w:r>
      <w:r>
        <w:t xml:space="preserve"> </w:t>
      </w:r>
      <w:r>
        <w:t xml:space="preserve">and should be confirmed with the product owner.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source-code analysis on 2026-07-01. Business intent is</w:t>
      </w:r>
      <w:r>
        <w:rPr>
          <w:i/>
          <w:iCs/>
        </w:rPr>
        <w:t xml:space="preserve"> </w:t>
      </w:r>
      <w:r>
        <w:rPr>
          <w:i/>
          <w:iCs/>
        </w:rPr>
        <w:t xml:space="preserve">partly inferred from the implementation and should be confirmed with the</w:t>
      </w:r>
      <w:r>
        <w:rPr>
          <w:i/>
          <w:iCs/>
        </w:rPr>
        <w:t xml:space="preserve"> </w:t>
      </w:r>
      <w:r>
        <w:rPr>
          <w:i/>
          <w:iCs/>
        </w:rPr>
        <w:t xml:space="preserve">product owner.</w:t>
      </w:r>
    </w:p>
    <w:bookmarkEnd w:id="16"/>
    <w:bookmarkEnd w:id="17"/>
    <w:sectPr>
      <w:footnotePr>
        <w:numRestart w:val="eachSect"/>
      </w:footnotePr>
      <w:pgSz w:h="16838" w:w="11906"/>
      <w:pgMar w:bottom="1134" w:footer="709" w:gutter="0" w:header="709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sz w:val="16"/>
      <w:szCs w:val="16"/>
      <w:rFonts w:ascii="Consolas" w:hAnsi="Consolas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2026-07-01T06:46:07Z</dcterms:created>
  <dcterms:modified xsi:type="dcterms:W3CDTF">2026-07-01T06:46:07Z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