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6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IN"/>
        </w:rPr>
      </w:pP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Escape characters represents those value in strings that cannot be typed directly in the code.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\n newline, \t tab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\\ will put a backslash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Since double quote is used for the string that is why it can contain single quote within.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Multilines string can be written by using “”” ..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..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“””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  <w:r>
        <w:rPr>
          <w:rFonts w:hint="default" w:ascii="Calibri"/>
          <w:lang w:val="en-IN"/>
        </w:rPr>
        <w:t>Format</w:t>
      </w:r>
    </w:p>
    <w:p>
      <w:pPr>
        <w:numPr>
          <w:ilvl w:val="0"/>
          <w:numId w:val="0"/>
        </w:numPr>
        <w:rPr>
          <w:rFonts w:hint="default" w:ascii="Calibri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Hello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Hello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lo, world!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‘HELLO’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‘hello’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[‘Remember’,’remember’, 'the', ‘fifth’, 99]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‘There-can-be-only-one.’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9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rjust(), ljust() and center()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lstrip() and rstrip()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2D9920D9"/>
    <w:rsid w:val="307D00FF"/>
    <w:rsid w:val="47EF77A4"/>
    <w:rsid w:val="595D4881"/>
    <w:rsid w:val="5E921C9F"/>
    <w:rsid w:val="64557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2022-03-05T14:55:33Z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4D2C6D696BBB4EDD818C61953BAB492D</vt:lpwstr>
  </property>
</Properties>
</file>