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Data Analyst &amp; Executive Decision Intelligence Dashboard</w:t>
      </w:r>
    </w:p>
    <w:p>
      <w:r>
        <w:t>Abstract: This project develops an executive business intelligence dashboard that transforms raw sales data into verified KPIs, trends, customer insights, risk indicators, opportunities, and recommended action paths.</w:t>
      </w:r>
    </w:p>
    <w:p>
      <w:r>
        <w:t>Problem Statement: Traditional dashboards often provide descriptive charts without business interpretation or next-step guidance. This solution introduces a business-first analytics workflow grounded in validated data calculations.</w:t>
      </w:r>
    </w:p>
    <w:p>
      <w:r>
        <w:t>Objectives: Calculate KPIs, detect risk, forecast demand, analyze customer segmentation, and generate action-oriented executive recommendations.</w:t>
      </w:r>
    </w:p>
    <w:p>
      <w:r>
        <w:t>Conclusion: The project delivers a professional analytics workflow and a dashboard suitable for academic submission and portfolio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