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4"/>
          <w:szCs w:val="44"/>
        </w:rPr>
        <w:t xml:space="preserve">Correlation Power Analysis (CPA) Attack</w:t>
      </w:r>
    </w:p>
    <w:p>
      <w:pPr>
        <w:spacing w:after="40"/>
      </w:pPr>
      <w:r>
        <w:rPr>
          <w:color w:val="2E75B6"/>
          <w:sz w:val="26"/>
          <w:szCs w:val="26"/>
        </w:rPr>
        <w:t xml:space="preserve">Recovering the 128-bit AES Master Key from Power Traces</w:t>
      </w:r>
    </w:p>
    <w:p>
      <w:pPr>
        <w:spacing w:after="240"/>
      </w:pPr>
      <w:r>
        <w:rPr>
          <w:i/>
          <w:iCs/>
          <w:color w:val="666666"/>
          <w:sz w:val="20"/>
          <w:szCs w:val="20"/>
        </w:rPr>
        <w:t xml:space="preserve">Side-Channel Analysis • CTF Walkthrough &amp; Submission</w:t>
      </w:r>
    </w:p>
    <w:p>
      <w:pPr>
        <w:shd w:fill="D9E2F3" w:val="clear"/>
        <w:spacing w:after="200" w:before="60"/>
      </w:pPr>
      <w:r>
        <w:rPr>
          <w:b/>
          <w:bCs/>
          <w:sz w:val="22"/>
          <w:szCs w:val="22"/>
        </w:rPr>
        <w:t xml:space="preserve">Recovered Key  </w:t>
      </w:r>
      <w:r>
        <w:rPr>
          <w:rFonts w:ascii="Consolas" w:cs="Consolas" w:eastAsia="Consolas" w:hAnsi="Consolas"/>
          <w:sz w:val="19"/>
          <w:szCs w:val="19"/>
        </w:rPr>
        <w:t xml:space="preserve">Flag{2b7e151628aed2a6abf7158809cf4f3c}</w:t>
      </w:r>
    </w:p>
    <w:p>
      <w:r>
        <w:rPr>
          <w:b/>
          <w:bCs/>
        </w:rPr>
        <w:t xml:space="preserve">Team: </w:t>
      </w:r>
      <w:r>
        <w:t xml:space="preserve">____________________      </w:t>
      </w:r>
      <w:r>
        <w:rPr>
          <w:b/>
          <w:bCs/>
        </w:rPr>
        <w:t xml:space="preserve">Date: </w:t>
      </w:r>
      <w:r>
        <w:t xml:space="preserve">____________</w:t>
      </w:r>
    </w:p>
    <w:p>
      <w:pPr>
        <w:pStyle w:val="Heading1"/>
      </w:pPr>
      <w:r>
        <w:t xml:space="preserve">1.  Objective</w:t>
      </w:r>
    </w:p>
    <w:p>
      <w:pPr>
        <w:spacing w:after="120" w:line="276"/>
      </w:pPr>
      <w:r>
        <w:t xml:space="preserve">We are given 30,000 power traces captured from a hardware AES-128 engine running with an unknown 128-bit key K. Each trace records 150 sample points of instantaneous power consumption, together with the plaintext fed in and the ciphertext produced. The goal is to recover all 16 bytes of K using a Correlation Power Analysis (CPA) attack.</w:t>
      </w:r>
    </w:p>
    <w:p>
      <w:pPr>
        <w:spacing w:after="120" w:line="276"/>
      </w:pPr>
      <w:r>
        <w:t xml:space="preserve">CPA is the modern, correlation-based refinement of Paul Kocher’s original power-analysis attacks (DPA, 1999). Where Kocher’s Differential Power Analysis partitions traces by a single predicted bit, CPA models the full instantaneous leakage with a continuous power model (Hamming weight / Hamming distance) and ranks every key hypothesis by its Pearson correlation against the measured traces. It is the method used here.</w:t>
      </w:r>
    </w:p>
    <w:p>
      <w:pPr>
        <w:pStyle w:val="Heading1"/>
      </w:pPr>
      <w:r>
        <w:t xml:space="preserve">2.  Dataset</w:t>
      </w:r>
    </w:p>
    <w:p>
      <w:pPr>
        <w:pStyle w:val="ListParagraph"/>
        <w:numPr>
          <w:ilvl w:val="0"/>
          <w:numId w:val="2"/>
        </w:numPr>
        <w:spacing w:after="90" w:line="270"/>
      </w:pPr>
      <w:r>
        <w:rPr>
          <w:b/>
          <w:bCs/>
        </w:rPr>
        <w:t xml:space="preserve">Column 0 — </w:t>
      </w:r>
      <w:r>
        <w:t xml:space="preserve">Plaintext (32 hex chars / 16 bytes).</w:t>
      </w:r>
    </w:p>
    <w:p>
      <w:pPr>
        <w:pStyle w:val="ListParagraph"/>
        <w:numPr>
          <w:ilvl w:val="0"/>
          <w:numId w:val="2"/>
        </w:numPr>
        <w:spacing w:after="90" w:line="270"/>
      </w:pPr>
      <w:r>
        <w:rPr>
          <w:b/>
          <w:bCs/>
        </w:rPr>
        <w:t xml:space="preserve">Column 1 — </w:t>
      </w:r>
      <w:r>
        <w:t xml:space="preserve">Ciphertext (32 hex chars / 16 bytes).</w:t>
      </w:r>
    </w:p>
    <w:p>
      <w:pPr>
        <w:pStyle w:val="ListParagraph"/>
        <w:numPr>
          <w:ilvl w:val="0"/>
          <w:numId w:val="2"/>
        </w:numPr>
        <w:spacing w:after="90" w:line="270"/>
      </w:pPr>
      <w:r>
        <w:rPr>
          <w:b/>
          <w:bCs/>
        </w:rPr>
        <w:t xml:space="preserve">Columns 2…151 — </w:t>
      </w:r>
      <w:r>
        <w:t xml:space="preserve">150 power-trace samples (integers).</w:t>
      </w:r>
    </w:p>
    <w:p>
      <w:pPr>
        <w:spacing w:after="120" w:line="276"/>
      </w:pPr>
      <w:r>
        <w:t xml:space="preserve">Rows: 30,000. Note that the plaintext of each row equals the ciphertext of the previous row (the cipher is chained), which is irrelevant to the attack — CPA only needs the known plaintext/ciphertext of each individual encryption.</w:t>
      </w:r>
    </w:p>
    <w:p>
      <w:pPr>
        <w:pStyle w:val="Heading1"/>
      </w:pPr>
      <w:r>
        <w:t xml:space="preserve">3.  Attack Principle</w:t>
      </w:r>
    </w:p>
    <w:p>
      <w:pPr>
        <w:spacing w:after="120" w:line="276"/>
      </w:pPr>
      <w:r>
        <w:t xml:space="preserve">CPA exploits the fact that the power a CMOS circuit draws at an instant correlates with the number of bits flipping in a register (its Hamming distance), or with the Hamming weight of the value being processed. The attack proceeds byte-by-byte against a value that depends on (i) a known plaintext/ciphertext byte and (ii) one unknown key byte — only 256 possibilities.</w:t>
      </w:r>
    </w:p>
    <w:p>
      <w:pPr>
        <w:pStyle w:val="ListParagraph"/>
        <w:numPr>
          <w:ilvl w:val="0"/>
          <w:numId w:val="3"/>
        </w:numPr>
        <w:spacing w:after="90"/>
      </w:pPr>
      <w:r>
        <w:t xml:space="preserve">For a target key byte, compute a hypothetical intermediate value for all 256 key guesses and every trace.</w:t>
      </w:r>
    </w:p>
    <w:p>
      <w:pPr>
        <w:pStyle w:val="ListParagraph"/>
        <w:numPr>
          <w:ilvl w:val="0"/>
          <w:numId w:val="3"/>
        </w:numPr>
        <w:spacing w:after="90"/>
      </w:pPr>
      <w:r>
        <w:t xml:space="preserve">Map each value to a predicted power figure with a leakage model (Hamming weight or Hamming distance).</w:t>
      </w:r>
    </w:p>
    <w:p>
      <w:pPr>
        <w:pStyle w:val="ListParagraph"/>
        <w:numPr>
          <w:ilvl w:val="0"/>
          <w:numId w:val="3"/>
        </w:numPr>
        <w:spacing w:after="90"/>
      </w:pPr>
      <w:r>
        <w:t xml:space="preserve">Compute the Pearson correlation between the 256 prediction columns and each of the 150 trace columns.</w:t>
      </w:r>
    </w:p>
    <w:p>
      <w:pPr>
        <w:pStyle w:val="ListParagraph"/>
        <w:numPr>
          <w:ilvl w:val="0"/>
          <w:numId w:val="3"/>
        </w:numPr>
        <w:spacing w:after="120"/>
      </w:pPr>
      <w:r>
        <w:t xml:space="preserve">The guess whose prediction shows the single highest |correlation| at any sample is the correct key byte.</w:t>
      </w:r>
    </w:p>
    <w:p>
      <w:pPr>
        <w:spacing w:after="120" w:line="276"/>
      </w:pPr>
      <w:r>
        <w:rPr>
          <w:i/>
          <w:iCs/>
        </w:rPr>
        <w:t xml:space="preserve">Pearson correlation (vectorised over all 256 guesses g and 150 samples t):</w:t>
      </w:r>
    </w:p>
    <w:p>
      <w:pPr>
        <w:pBdr>
          <w:left w:val="single" w:color="2E75B6" w:sz="18" w:space="6"/>
        </w:pBdr>
        <w:shd w:fill="F2F2F2" w:val="clear"/>
        <w:spacing w:after="120" w:before="60"/>
      </w:pPr>
      <w:r>
        <w:rPr>
          <w:rFonts w:ascii="Consolas" w:cs="Consolas" w:eastAsia="Consolas" w:hAnsi="Consolas"/>
          <w:sz w:val="18"/>
          <w:szCs w:val="18"/>
        </w:rPr>
        <w:t xml:space="preserve">r(g, t) = Σ (H_g - mean H_g)(T_t - mean T_t)</w:t>
      </w:r>
      <w:r>
        <w:rPr>
          <w:rFonts w:ascii="Consolas" w:cs="Consolas" w:eastAsia="Consolas" w:hAnsi="Consolas"/>
          <w:sz w:val="18"/>
          <w:szCs w:val="18"/>
        </w:rPr>
        <w:br/>
        <w:t xml:space="preserve">         ———————————————————————————————————————</w:t>
      </w:r>
      <w:r>
        <w:rPr>
          <w:rFonts w:ascii="Consolas" w:cs="Consolas" w:eastAsia="Consolas" w:hAnsi="Consolas"/>
          <w:sz w:val="18"/>
          <w:szCs w:val="18"/>
        </w:rPr>
        <w:br/>
        <w:t xml:space="preserve">          √[ Σ(H_g - mean H_g)²  ·  Σ(T_t - mean T_t)² ]</w:t>
      </w:r>
      <w:r>
        <w:rPr>
          <w:rFonts w:ascii="Consolas" w:cs="Consolas" w:eastAsia="Consolas" w:hAnsi="Consolas"/>
          <w:sz w:val="18"/>
          <w:szCs w:val="18"/>
        </w:rPr>
        <w:br/>
        <w:t xml:space="preserve"/>
      </w:r>
      <w:r>
        <w:rPr>
          <w:rFonts w:ascii="Consolas" w:cs="Consolas" w:eastAsia="Consolas" w:hAnsi="Consolas"/>
          <w:sz w:val="18"/>
          <w:szCs w:val="18"/>
        </w:rPr>
        <w:br/>
        <w:t xml:space="preserve">H = hypothetical power (model)      T = measured trace samples</w:t>
      </w:r>
    </w:p>
    <w:p>
      <w:pPr>
        <w:pStyle w:val="Heading1"/>
      </w:pPr>
      <w:r>
        <w:t xml:space="preserve">4.  Choosing the Leakage Model (the key step)</w:t>
      </w:r>
    </w:p>
    <w:p>
      <w:pPr>
        <w:spacing w:after="120" w:line="276"/>
      </w:pPr>
      <w:r>
        <w:t xml:space="preserve">The textbook first attempt models the first-round S-box output, HW(Sbox(PT ⊕ k)). On these traces that model produces only noise — the best correlation (≈ 0.022) is no higher than that of random hypotheses. The implementation is clearly a hardware round-based core, so the register leaks the Hamming distance of the state as it updates, and the most observable transition is the final one that produces the ciphertext.</w:t>
      </w:r>
    </w:p>
    <w:p>
      <w:pPr>
        <w:spacing w:after="120" w:line="276"/>
      </w:pPr>
      <w:r>
        <w:rPr>
          <w:b/>
          <w:bCs/>
        </w:rPr>
        <w:t xml:space="preserve">Last-round model. </w:t>
      </w:r>
      <w:r>
        <w:t xml:space="preserve">AES’s final round has no MixColumns: C = AddRoundKey(ShiftRows(SubBytes(state₉))). Inverting one byte gives the round-9 state byte InvSbox(C[i] ⊕ K10[i]). The register cell at that position transitions to a ciphertext byte, so the leakage is a Hamming distance between the two.</w:t>
      </w:r>
    </w:p>
    <w:p>
      <w:pPr>
        <w:spacing w:after="120" w:line="276"/>
      </w:pPr>
      <w:r>
        <w:rPr>
          <w:b/>
          <w:bCs/>
        </w:rPr>
        <w:t xml:space="preserve">The ShiftRows subtlety. </w:t>
      </w:r>
      <w:r>
        <w:t xml:space="preserve">Modelling that distance as HW(InvSbox(C[i]⊕k) ⊕ C[i]) only worked for the four row-0 bytes (0, 4, 8, 12), because ShiftRows leaves row 0 in place. For the other rows the cell that holds InvSbox(C[i]⊕k) ends up paired with a different ciphertext byte after ShiftRows. Pairing each byte with its ShiftRows partner g(i) makes all 16 bytes leak strongly at the same clock cycle:</w:t>
      </w:r>
    </w:p>
    <w:p>
      <w:pPr>
        <w:pBdr>
          <w:left w:val="single" w:color="2E75B6" w:sz="18" w:space="6"/>
        </w:pBdr>
        <w:shd w:fill="F2F2F2" w:val="clear"/>
        <w:spacing w:after="120" w:before="60"/>
      </w:pPr>
      <w:r>
        <w:rPr>
          <w:rFonts w:ascii="Consolas" w:cs="Consolas" w:eastAsia="Consolas" w:hAnsi="Consolas"/>
          <w:sz w:val="18"/>
          <w:szCs w:val="18"/>
        </w:rPr>
        <w:t xml:space="preserve">leakage(i) = HW( InvSbox(C[i] ⊕ k)  ⊕  C[g(i)] )</w:t>
      </w:r>
      <w:r>
        <w:rPr>
          <w:rFonts w:ascii="Consolas" w:cs="Consolas" w:eastAsia="Consolas" w:hAnsi="Consolas"/>
          <w:sz w:val="18"/>
          <w:szCs w:val="18"/>
        </w:rPr>
        <w:br/>
        <w:t xml:space="preserve"/>
      </w:r>
      <w:r>
        <w:rPr>
          <w:rFonts w:ascii="Consolas" w:cs="Consolas" w:eastAsia="Consolas" w:hAnsi="Consolas"/>
          <w:sz w:val="18"/>
          <w:szCs w:val="18"/>
        </w:rPr>
        <w:br/>
        <w:t xml:space="preserve">where   g(i) = row + 4·((col + row) mod 4),   row = i mod 4,  col = i div 4</w:t>
      </w:r>
      <w:r>
        <w:rPr>
          <w:rFonts w:ascii="Consolas" w:cs="Consolas" w:eastAsia="Consolas" w:hAnsi="Consolas"/>
          <w:sz w:val="18"/>
          <w:szCs w:val="18"/>
        </w:rPr>
        <w:br/>
        <w:t xml:space="preserve">        g = [0,5,10,15, 4,9,14,3, 8,13,2,7, 12,1,6,11]</w:t>
      </w:r>
    </w:p>
    <w:p>
      <w:pPr>
        <w:spacing w:after="120" w:line="276"/>
      </w:pPr>
      <w:r>
        <w:t xml:space="preserve">With this model every key byte’s correct guess is a clear outlier, and all 16 peaks land on the same sample (≈ 60–61) — the signature of one parallel hardware round.</w:t>
      </w:r>
    </w:p>
    <w:p>
      <w:pPr>
        <w:spacing w:after="80" w:before="80"/>
        <w:jc w:val="center"/>
      </w:pPr>
      <w:r>
        <w:drawing>
          <wp:inline distT="0" distB="0" distL="0" distR="0">
            <wp:extent cx="447675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2047875"/>
                    </a:xfrm>
                    <a:prstGeom prst="rect">
                      <a:avLst/>
                    </a:prstGeom>
                  </pic:spPr>
                </pic:pic>
              </a:graphicData>
            </a:graphic>
          </wp:inline>
        </w:drawing>
      </w:r>
    </w:p>
    <w:p>
      <w:pPr>
        <w:spacing w:after="120" w:line="276"/>
        <w:jc w:val="center"/>
      </w:pPr>
      <w:r>
        <w:rPr>
          <w:b/>
          <w:bCs/>
        </w:rPr>
        <w:t xml:space="preserve">Figure 1. </w:t>
      </w:r>
      <w:r>
        <w:t xml:space="preserve">Key byte 0: maximum |correlation| for each of the 256 hypotheses. The correct value 0xD0 stands clearly above all others.</w:t>
      </w:r>
    </w:p>
    <w:p>
      <w:pPr>
        <w:spacing w:after="80" w:before="80"/>
        <w:jc w:val="center"/>
      </w:pPr>
      <w:r>
        <w:drawing>
          <wp:inline distT="0" distB="0" distL="0" distR="0">
            <wp:extent cx="447675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2047875"/>
                    </a:xfrm>
                    <a:prstGeom prst="rect">
                      <a:avLst/>
                    </a:prstGeom>
                  </pic:spPr>
                </pic:pic>
              </a:graphicData>
            </a:graphic>
          </wp:inline>
        </w:drawing>
      </w:r>
    </w:p>
    <w:p>
      <w:pPr>
        <w:spacing w:after="120" w:line="276"/>
        <w:jc w:val="center"/>
      </w:pPr>
      <w:r>
        <w:rPr>
          <w:b/>
          <w:bCs/>
        </w:rPr>
        <w:t xml:space="preserve">Figure 2. </w:t>
      </w:r>
      <w:r>
        <w:t xml:space="preserve">Correlation of the correct guess versus sample index for all 16 bytes. Every byte peaks inside the highlighted last-round window (≈ sample 60).</w:t>
      </w:r>
    </w:p>
    <w:p>
      <w:pPr>
        <w:pStyle w:val="Heading1"/>
      </w:pPr>
      <w:r>
        <w:t xml:space="preserve">5.  Per-Byte Recovery Results</w:t>
      </w:r>
    </w:p>
    <w:p>
      <w:pPr>
        <w:spacing w:after="120" w:line="276"/>
      </w:pPr>
      <w:r>
        <w:t xml:space="preserve">Running the CPA across all 30,000 traces recovers the round-10 key one byte at a time. The table lists, for each byte, the winning key value, its peak absolute correlation, the sample at which it peaks, and the margin over the second-best guess (a clear positive margin confirms a unique, unambiguous winner).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8"/>
                <w:szCs w:val="18"/>
              </w:rPr>
              <w:t xml:space="preserve">Byte</w:t>
            </w:r>
          </w:p>
        </w:tc>
        <w:tc>
          <w:tcPr>
            <w:tcW w:type="dxa" w:w="1872"/>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8"/>
                <w:szCs w:val="18"/>
              </w:rPr>
              <w:t xml:space="preserve">Key (hex)</w:t>
            </w:r>
          </w:p>
        </w:tc>
        <w:tc>
          <w:tcPr>
            <w:tcW w:type="dxa" w:w="1872"/>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8"/>
                <w:szCs w:val="18"/>
              </w:rPr>
              <w:t xml:space="preserve">Peak |r|</w:t>
            </w:r>
          </w:p>
        </w:tc>
        <w:tc>
          <w:tcPr>
            <w:tcW w:type="dxa" w:w="1872"/>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8"/>
                <w:szCs w:val="18"/>
              </w:rPr>
              <w:t xml:space="preserve">Leak sample</w:t>
            </w:r>
          </w:p>
        </w:tc>
        <w:tc>
          <w:tcPr>
            <w:tcW w:type="dxa" w:w="1872"/>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8"/>
                <w:szCs w:val="18"/>
              </w:rPr>
              <w:t xml:space="preserve">Margin</w:t>
            </w:r>
          </w:p>
        </w:tc>
      </w:tr>
      <w:tr>
        <w:tc>
          <w:tcPr>
            <w:tcW w:type="dxa" w:w="1872"/>
            <w:tcBorders>
              <w:top w:val="single" w:color="BBBBBB" w:sz="1"/>
              <w:left w:val="single" w:color="BBBBBB" w:sz="1"/>
              <w:bottom w:val="single" w:color="BBBBBB" w:sz="1"/>
              <w:right w:val="single" w:color="BBBBBB" w:sz="1"/>
            </w:tcBorders>
            <w:shd w:fill="EEF3FB" w:val="clear"/>
            <w:tcMar>
              <w:top w:type="dxa" w:w="50"/>
              <w:left w:type="dxa" w:w="100"/>
              <w:bottom w:type="dxa" w:w="50"/>
              <w:right w:type="dxa" w:w="100"/>
            </w:tcMar>
          </w:tcPr>
          <w:p>
            <w:r>
              <w:rPr>
                <w:rFonts w:ascii="Arial" w:cs="Arial" w:eastAsia="Arial" w:hAnsi="Arial"/>
                <w:sz w:val="18"/>
                <w:szCs w:val="18"/>
              </w:rPr>
              <w:t xml:space="preserve">0</w:t>
            </w:r>
          </w:p>
        </w:tc>
        <w:tc>
          <w:tcPr>
            <w:tcW w:type="dxa" w:w="1872"/>
            <w:tcBorders>
              <w:top w:val="single" w:color="BBBBBB" w:sz="1"/>
              <w:left w:val="single" w:color="BBBBBB" w:sz="1"/>
              <w:bottom w:val="single" w:color="BBBBBB" w:sz="1"/>
              <w:right w:val="single" w:color="BBBBBB" w:sz="1"/>
            </w:tcBorders>
            <w:shd w:fill="EEF3FB" w:val="clear"/>
            <w:tcMar>
              <w:top w:type="dxa" w:w="50"/>
              <w:left w:type="dxa" w:w="100"/>
              <w:bottom w:type="dxa" w:w="50"/>
              <w:right w:type="dxa" w:w="100"/>
            </w:tcMar>
          </w:tcPr>
          <w:p>
            <w:r>
              <w:rPr>
                <w:rFonts w:ascii="Consolas" w:cs="Consolas" w:eastAsia="Consolas" w:hAnsi="Consolas"/>
                <w:sz w:val="18"/>
                <w:szCs w:val="18"/>
              </w:rPr>
              <w:t xml:space="preserve">D0</w:t>
            </w:r>
          </w:p>
        </w:tc>
        <w:tc>
          <w:tcPr>
            <w:tcW w:type="dxa" w:w="1872"/>
            <w:tcBorders>
              <w:top w:val="single" w:color="BBBBBB" w:sz="1"/>
              <w:left w:val="single" w:color="BBBBBB" w:sz="1"/>
              <w:bottom w:val="single" w:color="BBBBBB" w:sz="1"/>
              <w:right w:val="single" w:color="BBBBBB" w:sz="1"/>
            </w:tcBorders>
            <w:shd w:fill="EEF3FB" w:val="clear"/>
            <w:tcMar>
              <w:top w:type="dxa" w:w="50"/>
              <w:left w:type="dxa" w:w="100"/>
              <w:bottom w:type="dxa" w:w="50"/>
              <w:right w:type="dxa" w:w="100"/>
            </w:tcMar>
          </w:tcPr>
          <w:p>
            <w:r>
              <w:rPr>
                <w:rFonts w:ascii="Arial" w:cs="Arial" w:eastAsia="Arial" w:hAnsi="Arial"/>
                <w:sz w:val="18"/>
                <w:szCs w:val="18"/>
              </w:rPr>
              <w:t xml:space="preserve">0.0763</w:t>
            </w:r>
          </w:p>
        </w:tc>
        <w:tc>
          <w:tcPr>
            <w:tcW w:type="dxa" w:w="1872"/>
            <w:tcBorders>
              <w:top w:val="single" w:color="BBBBBB" w:sz="1"/>
              <w:left w:val="single" w:color="BBBBBB" w:sz="1"/>
              <w:bottom w:val="single" w:color="BBBBBB" w:sz="1"/>
              <w:right w:val="single" w:color="BBBBBB" w:sz="1"/>
            </w:tcBorders>
            <w:shd w:fill="EEF3FB" w:val="clear"/>
            <w:tcMar>
              <w:top w:type="dxa" w:w="50"/>
              <w:left w:type="dxa" w:w="100"/>
              <w:bottom w:type="dxa" w:w="50"/>
              <w:right w:type="dxa" w:w="100"/>
            </w:tcMar>
          </w:tcPr>
          <w:p>
            <w:r>
              <w:rPr>
                <w:rFonts w:ascii="Arial" w:cs="Arial" w:eastAsia="Arial" w:hAnsi="Arial"/>
                <w:sz w:val="18"/>
                <w:szCs w:val="18"/>
              </w:rPr>
              <w:t xml:space="preserve">61</w:t>
            </w:r>
          </w:p>
        </w:tc>
        <w:tc>
          <w:tcPr>
            <w:tcW w:type="dxa" w:w="1872"/>
            <w:tcBorders>
              <w:top w:val="single" w:color="BBBBBB" w:sz="1"/>
              <w:left w:val="single" w:color="BBBBBB" w:sz="1"/>
              <w:bottom w:val="single" w:color="BBBBBB" w:sz="1"/>
              <w:right w:val="single" w:color="BBBBBB" w:sz="1"/>
            </w:tcBorders>
            <w:shd w:fill="EEF3FB" w:val="clear"/>
            <w:tcMar>
              <w:top w:type="dxa" w:w="50"/>
              <w:left w:type="dxa" w:w="100"/>
              <w:bottom w:type="dxa" w:w="50"/>
              <w:right w:type="dxa" w:w="100"/>
            </w:tcMar>
          </w:tcPr>
          <w:p>
            <w:r>
              <w:rPr>
                <w:rFonts w:ascii="Arial" w:cs="Arial" w:eastAsia="Arial" w:hAnsi="Arial"/>
                <w:sz w:val="18"/>
                <w:szCs w:val="18"/>
              </w:rPr>
              <w:t xml:space="preserve">0.0416</w:t>
            </w:r>
          </w:p>
        </w:tc>
      </w:tr>
      <w:tr>
        <w:tc>
          <w:tcPr>
            <w:tcW w:type="dxa" w:w="1872"/>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sz w:val="18"/>
                <w:szCs w:val="18"/>
              </w:rPr>
              <w:t xml:space="preserve">1</w:t>
            </w:r>
          </w:p>
        </w:tc>
        <w:tc>
          <w:tcPr>
            <w:tcW w:type="dxa" w:w="1872"/>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Consolas" w:cs="Consolas" w:eastAsia="Consolas" w:hAnsi="Consolas"/>
                <w:sz w:val="18"/>
                <w:szCs w:val="18"/>
              </w:rPr>
              <w:t xml:space="preserve">14</w:t>
            </w:r>
          </w:p>
        </w:tc>
        <w:tc>
          <w:tcPr>
            <w:tcW w:type="dxa" w:w="1872"/>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sz w:val="18"/>
                <w:szCs w:val="18"/>
              </w:rPr>
              <w:t xml:space="preserve">0.0655</w:t>
            </w:r>
          </w:p>
        </w:tc>
        <w:tc>
          <w:tcPr>
            <w:tcW w:type="dxa" w:w="1872"/>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sz w:val="18"/>
                <w:szCs w:val="18"/>
              </w:rPr>
              <w:t xml:space="preserve">60</w:t>
            </w:r>
          </w:p>
        </w:tc>
        <w:tc>
          <w:tcPr>
            <w:tcW w:type="dxa" w:w="1872"/>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sz w:val="18"/>
                <w:szCs w:val="18"/>
              </w:rPr>
              <w:t xml:space="preserve">0.0384</w:t>
            </w:r>
          </w:p>
        </w:tc>
      </w:tr>
      <w:tr>
        <w:tc>
          <w:tcPr>
            <w:tcW w:type="dxa" w:w="1872"/>
            <w:tcBorders>
              <w:top w:val="single" w:color="BBBBBB" w:sz="1"/>
              <w:left w:val="single" w:color="BBBBBB" w:sz="1"/>
              <w:bottom w:val="single" w:color="BBBBBB" w:sz="1"/>
              <w:right w:val="single" w:color="BBBBBB" w:sz="1"/>
            </w:tcBorders>
            <w:shd w:fill="EEF3FB" w:val="clear"/>
            <w:tcMar>
              <w:top w:type="dxa" w:w="50"/>
              <w:left w:type="dxa" w:w="100"/>
              <w:bottom w:type="dxa" w:w="50"/>
              <w:right w:type="dxa" w:w="100"/>
            </w:tcMar>
          </w:tcPr>
          <w:p>
            <w:r>
              <w:rPr>
                <w:rFonts w:ascii="Arial" w:cs="Arial" w:eastAsia="Arial" w:hAnsi="Arial"/>
                <w:sz w:val="18"/>
                <w:szCs w:val="18"/>
              </w:rPr>
              <w:t xml:space="preserve">2</w:t>
            </w:r>
          </w:p>
        </w:tc>
        <w:tc>
          <w:tcPr>
            <w:tcW w:type="dxa" w:w="1872"/>
            <w:tcBorders>
              <w:top w:val="single" w:color="BBBBBB" w:sz="1"/>
              <w:left w:val="single" w:color="BBBBBB" w:sz="1"/>
              <w:bottom w:val="single" w:color="BBBBBB" w:sz="1"/>
              <w:right w:val="single" w:color="BBBBBB" w:sz="1"/>
            </w:tcBorders>
            <w:shd w:fill="EEF3FB" w:val="clear"/>
            <w:tcMar>
              <w:top w:type="dxa" w:w="50"/>
              <w:left w:type="dxa" w:w="100"/>
              <w:bottom w:type="dxa" w:w="50"/>
              <w:right w:type="dxa" w:w="100"/>
            </w:tcMar>
          </w:tcPr>
          <w:p>
            <w:r>
              <w:rPr>
                <w:rFonts w:ascii="Consolas" w:cs="Consolas" w:eastAsia="Consolas" w:hAnsi="Consolas"/>
                <w:sz w:val="18"/>
                <w:szCs w:val="18"/>
              </w:rPr>
              <w:t xml:space="preserve">F9</w:t>
            </w:r>
          </w:p>
        </w:tc>
        <w:tc>
          <w:tcPr>
            <w:tcW w:type="dxa" w:w="1872"/>
            <w:tcBorders>
              <w:top w:val="single" w:color="BBBBBB" w:sz="1"/>
              <w:left w:val="single" w:color="BBBBBB" w:sz="1"/>
              <w:bottom w:val="single" w:color="BBBBBB" w:sz="1"/>
              <w:right w:val="single" w:color="BBBBBB" w:sz="1"/>
            </w:tcBorders>
            <w:shd w:fill="EEF3FB" w:val="clear"/>
            <w:tcMar>
              <w:top w:type="dxa" w:w="50"/>
              <w:left w:type="dxa" w:w="100"/>
              <w:bottom w:type="dxa" w:w="50"/>
              <w:right w:type="dxa" w:w="100"/>
            </w:tcMar>
          </w:tcPr>
          <w:p>
            <w:r>
              <w:rPr>
                <w:rFonts w:ascii="Arial" w:cs="Arial" w:eastAsia="Arial" w:hAnsi="Arial"/>
                <w:sz w:val="18"/>
                <w:szCs w:val="18"/>
              </w:rPr>
              <w:t xml:space="preserve">0.0836</w:t>
            </w:r>
          </w:p>
        </w:tc>
        <w:tc>
          <w:tcPr>
            <w:tcW w:type="dxa" w:w="1872"/>
            <w:tcBorders>
              <w:top w:val="single" w:color="BBBBBB" w:sz="1"/>
              <w:left w:val="single" w:color="BBBBBB" w:sz="1"/>
              <w:bottom w:val="single" w:color="BBBBBB" w:sz="1"/>
              <w:right w:val="single" w:color="BBBBBB" w:sz="1"/>
            </w:tcBorders>
            <w:shd w:fill="EEF3FB" w:val="clear"/>
            <w:tcMar>
              <w:top w:type="dxa" w:w="50"/>
              <w:left w:type="dxa" w:w="100"/>
              <w:bottom w:type="dxa" w:w="50"/>
              <w:right w:type="dxa" w:w="100"/>
            </w:tcMar>
          </w:tcPr>
          <w:p>
            <w:r>
              <w:rPr>
                <w:rFonts w:ascii="Arial" w:cs="Arial" w:eastAsia="Arial" w:hAnsi="Arial"/>
                <w:sz w:val="18"/>
                <w:szCs w:val="18"/>
              </w:rPr>
              <w:t xml:space="preserve">60</w:t>
            </w:r>
          </w:p>
        </w:tc>
        <w:tc>
          <w:tcPr>
            <w:tcW w:type="dxa" w:w="1872"/>
            <w:tcBorders>
              <w:top w:val="single" w:color="BBBBBB" w:sz="1"/>
              <w:left w:val="single" w:color="BBBBBB" w:sz="1"/>
              <w:bottom w:val="single" w:color="BBBBBB" w:sz="1"/>
              <w:right w:val="single" w:color="BBBBBB" w:sz="1"/>
            </w:tcBorders>
            <w:shd w:fill="EEF3FB" w:val="clear"/>
            <w:tcMar>
              <w:top w:type="dxa" w:w="50"/>
              <w:left w:type="dxa" w:w="100"/>
              <w:bottom w:type="dxa" w:w="50"/>
              <w:right w:type="dxa" w:w="100"/>
            </w:tcMar>
          </w:tcPr>
          <w:p>
            <w:r>
              <w:rPr>
                <w:rFonts w:ascii="Arial" w:cs="Arial" w:eastAsia="Arial" w:hAnsi="Arial"/>
                <w:sz w:val="18"/>
                <w:szCs w:val="18"/>
              </w:rPr>
              <w:t xml:space="preserve">0.0607</w:t>
            </w:r>
          </w:p>
        </w:tc>
      </w:tr>
      <w:tr>
        <w:tc>
          <w:tcPr>
            <w:tcW w:type="dxa" w:w="1872"/>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sz w:val="18"/>
                <w:szCs w:val="18"/>
              </w:rPr>
              <w:t xml:space="preserve">3</w:t>
            </w:r>
          </w:p>
        </w:tc>
        <w:tc>
          <w:tcPr>
            <w:tcW w:type="dxa" w:w="1872"/>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Consolas" w:cs="Consolas" w:eastAsia="Consolas" w:hAnsi="Consolas"/>
                <w:sz w:val="18"/>
                <w:szCs w:val="18"/>
              </w:rPr>
              <w:t xml:space="preserve">A8</w:t>
            </w:r>
          </w:p>
        </w:tc>
        <w:tc>
          <w:tcPr>
            <w:tcW w:type="dxa" w:w="1872"/>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sz w:val="18"/>
                <w:szCs w:val="18"/>
              </w:rPr>
              <w:t xml:space="preserve">0.0925</w:t>
            </w:r>
          </w:p>
        </w:tc>
        <w:tc>
          <w:tcPr>
            <w:tcW w:type="dxa" w:w="1872"/>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sz w:val="18"/>
                <w:szCs w:val="18"/>
              </w:rPr>
              <w:t xml:space="preserve">60</w:t>
            </w:r>
          </w:p>
        </w:tc>
        <w:tc>
          <w:tcPr>
            <w:tcW w:type="dxa" w:w="1872"/>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sz w:val="18"/>
                <w:szCs w:val="18"/>
              </w:rPr>
              <w:t xml:space="preserve">0.0676</w:t>
            </w:r>
          </w:p>
        </w:tc>
      </w:tr>
      <w:tr>
        <w:tc>
          <w:tcPr>
            <w:tcW w:type="dxa" w:w="1872"/>
            <w:tcBorders>
              <w:top w:val="single" w:color="BBBBBB" w:sz="1"/>
              <w:left w:val="single" w:color="BBBBBB" w:sz="1"/>
              <w:bottom w:val="single" w:color="BBBBBB" w:sz="1"/>
              <w:right w:val="single" w:color="BBBBBB" w:sz="1"/>
            </w:tcBorders>
            <w:shd w:fill="EEF3FB" w:val="clear"/>
            <w:tcMar>
              <w:top w:type="dxa" w:w="50"/>
              <w:left w:type="dxa" w:w="100"/>
              <w:bottom w:type="dxa" w:w="50"/>
              <w:right w:type="dxa" w:w="100"/>
            </w:tcMar>
          </w:tcPr>
          <w:p>
            <w:r>
              <w:rPr>
                <w:rFonts w:ascii="Arial" w:cs="Arial" w:eastAsia="Arial" w:hAnsi="Arial"/>
                <w:sz w:val="18"/>
                <w:szCs w:val="18"/>
              </w:rPr>
              <w:t xml:space="preserve">4</w:t>
            </w:r>
          </w:p>
        </w:tc>
        <w:tc>
          <w:tcPr>
            <w:tcW w:type="dxa" w:w="1872"/>
            <w:tcBorders>
              <w:top w:val="single" w:color="BBBBBB" w:sz="1"/>
              <w:left w:val="single" w:color="BBBBBB" w:sz="1"/>
              <w:bottom w:val="single" w:color="BBBBBB" w:sz="1"/>
              <w:right w:val="single" w:color="BBBBBB" w:sz="1"/>
            </w:tcBorders>
            <w:shd w:fill="EEF3FB" w:val="clear"/>
            <w:tcMar>
              <w:top w:type="dxa" w:w="50"/>
              <w:left w:type="dxa" w:w="100"/>
              <w:bottom w:type="dxa" w:w="50"/>
              <w:right w:type="dxa" w:w="100"/>
            </w:tcMar>
          </w:tcPr>
          <w:p>
            <w:r>
              <w:rPr>
                <w:rFonts w:ascii="Consolas" w:cs="Consolas" w:eastAsia="Consolas" w:hAnsi="Consolas"/>
                <w:sz w:val="18"/>
                <w:szCs w:val="18"/>
              </w:rPr>
              <w:t xml:space="preserve">C9</w:t>
            </w:r>
          </w:p>
        </w:tc>
        <w:tc>
          <w:tcPr>
            <w:tcW w:type="dxa" w:w="1872"/>
            <w:tcBorders>
              <w:top w:val="single" w:color="BBBBBB" w:sz="1"/>
              <w:left w:val="single" w:color="BBBBBB" w:sz="1"/>
              <w:bottom w:val="single" w:color="BBBBBB" w:sz="1"/>
              <w:right w:val="single" w:color="BBBBBB" w:sz="1"/>
            </w:tcBorders>
            <w:shd w:fill="EEF3FB" w:val="clear"/>
            <w:tcMar>
              <w:top w:type="dxa" w:w="50"/>
              <w:left w:type="dxa" w:w="100"/>
              <w:bottom w:type="dxa" w:w="50"/>
              <w:right w:type="dxa" w:w="100"/>
            </w:tcMar>
          </w:tcPr>
          <w:p>
            <w:r>
              <w:rPr>
                <w:rFonts w:ascii="Arial" w:cs="Arial" w:eastAsia="Arial" w:hAnsi="Arial"/>
                <w:sz w:val="18"/>
                <w:szCs w:val="18"/>
              </w:rPr>
              <w:t xml:space="preserve">0.0575</w:t>
            </w:r>
          </w:p>
        </w:tc>
        <w:tc>
          <w:tcPr>
            <w:tcW w:type="dxa" w:w="1872"/>
            <w:tcBorders>
              <w:top w:val="single" w:color="BBBBBB" w:sz="1"/>
              <w:left w:val="single" w:color="BBBBBB" w:sz="1"/>
              <w:bottom w:val="single" w:color="BBBBBB" w:sz="1"/>
              <w:right w:val="single" w:color="BBBBBB" w:sz="1"/>
            </w:tcBorders>
            <w:shd w:fill="EEF3FB" w:val="clear"/>
            <w:tcMar>
              <w:top w:type="dxa" w:w="50"/>
              <w:left w:type="dxa" w:w="100"/>
              <w:bottom w:type="dxa" w:w="50"/>
              <w:right w:type="dxa" w:w="100"/>
            </w:tcMar>
          </w:tcPr>
          <w:p>
            <w:r>
              <w:rPr>
                <w:rFonts w:ascii="Arial" w:cs="Arial" w:eastAsia="Arial" w:hAnsi="Arial"/>
                <w:sz w:val="18"/>
                <w:szCs w:val="18"/>
              </w:rPr>
              <w:t xml:space="preserve">61</w:t>
            </w:r>
          </w:p>
        </w:tc>
        <w:tc>
          <w:tcPr>
            <w:tcW w:type="dxa" w:w="1872"/>
            <w:tcBorders>
              <w:top w:val="single" w:color="BBBBBB" w:sz="1"/>
              <w:left w:val="single" w:color="BBBBBB" w:sz="1"/>
              <w:bottom w:val="single" w:color="BBBBBB" w:sz="1"/>
              <w:right w:val="single" w:color="BBBBBB" w:sz="1"/>
            </w:tcBorders>
            <w:shd w:fill="EEF3FB" w:val="clear"/>
            <w:tcMar>
              <w:top w:type="dxa" w:w="50"/>
              <w:left w:type="dxa" w:w="100"/>
              <w:bottom w:type="dxa" w:w="50"/>
              <w:right w:type="dxa" w:w="100"/>
            </w:tcMar>
          </w:tcPr>
          <w:p>
            <w:r>
              <w:rPr>
                <w:rFonts w:ascii="Arial" w:cs="Arial" w:eastAsia="Arial" w:hAnsi="Arial"/>
                <w:sz w:val="18"/>
                <w:szCs w:val="18"/>
              </w:rPr>
              <w:t xml:space="preserve">0.0297</w:t>
            </w:r>
          </w:p>
        </w:tc>
      </w:tr>
      <w:tr>
        <w:tc>
          <w:tcPr>
            <w:tcW w:type="dxa" w:w="1872"/>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sz w:val="18"/>
                <w:szCs w:val="18"/>
              </w:rPr>
              <w:t xml:space="preserve">5</w:t>
            </w:r>
          </w:p>
        </w:tc>
        <w:tc>
          <w:tcPr>
            <w:tcW w:type="dxa" w:w="1872"/>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Consolas" w:cs="Consolas" w:eastAsia="Consolas" w:hAnsi="Consolas"/>
                <w:sz w:val="18"/>
                <w:szCs w:val="18"/>
              </w:rPr>
              <w:t xml:space="preserve">EE</w:t>
            </w:r>
          </w:p>
        </w:tc>
        <w:tc>
          <w:tcPr>
            <w:tcW w:type="dxa" w:w="1872"/>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sz w:val="18"/>
                <w:szCs w:val="18"/>
              </w:rPr>
              <w:t xml:space="preserve">0.0911</w:t>
            </w:r>
          </w:p>
        </w:tc>
        <w:tc>
          <w:tcPr>
            <w:tcW w:type="dxa" w:w="1872"/>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sz w:val="18"/>
                <w:szCs w:val="18"/>
              </w:rPr>
              <w:t xml:space="preserve">61</w:t>
            </w:r>
          </w:p>
        </w:tc>
        <w:tc>
          <w:tcPr>
            <w:tcW w:type="dxa" w:w="1872"/>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sz w:val="18"/>
                <w:szCs w:val="18"/>
              </w:rPr>
              <w:t xml:space="preserve">0.0683</w:t>
            </w:r>
          </w:p>
        </w:tc>
      </w:tr>
      <w:tr>
        <w:tc>
          <w:tcPr>
            <w:tcW w:type="dxa" w:w="1872"/>
            <w:tcBorders>
              <w:top w:val="single" w:color="BBBBBB" w:sz="1"/>
              <w:left w:val="single" w:color="BBBBBB" w:sz="1"/>
              <w:bottom w:val="single" w:color="BBBBBB" w:sz="1"/>
              <w:right w:val="single" w:color="BBBBBB" w:sz="1"/>
            </w:tcBorders>
            <w:shd w:fill="EEF3FB" w:val="clear"/>
            <w:tcMar>
              <w:top w:type="dxa" w:w="50"/>
              <w:left w:type="dxa" w:w="100"/>
              <w:bottom w:type="dxa" w:w="50"/>
              <w:right w:type="dxa" w:w="100"/>
            </w:tcMar>
          </w:tcPr>
          <w:p>
            <w:r>
              <w:rPr>
                <w:rFonts w:ascii="Arial" w:cs="Arial" w:eastAsia="Arial" w:hAnsi="Arial"/>
                <w:sz w:val="18"/>
                <w:szCs w:val="18"/>
              </w:rPr>
              <w:t xml:space="preserve">6</w:t>
            </w:r>
          </w:p>
        </w:tc>
        <w:tc>
          <w:tcPr>
            <w:tcW w:type="dxa" w:w="1872"/>
            <w:tcBorders>
              <w:top w:val="single" w:color="BBBBBB" w:sz="1"/>
              <w:left w:val="single" w:color="BBBBBB" w:sz="1"/>
              <w:bottom w:val="single" w:color="BBBBBB" w:sz="1"/>
              <w:right w:val="single" w:color="BBBBBB" w:sz="1"/>
            </w:tcBorders>
            <w:shd w:fill="EEF3FB" w:val="clear"/>
            <w:tcMar>
              <w:top w:type="dxa" w:w="50"/>
              <w:left w:type="dxa" w:w="100"/>
              <w:bottom w:type="dxa" w:w="50"/>
              <w:right w:type="dxa" w:w="100"/>
            </w:tcMar>
          </w:tcPr>
          <w:p>
            <w:r>
              <w:rPr>
                <w:rFonts w:ascii="Consolas" w:cs="Consolas" w:eastAsia="Consolas" w:hAnsi="Consolas"/>
                <w:sz w:val="18"/>
                <w:szCs w:val="18"/>
              </w:rPr>
              <w:t xml:space="preserve">25</w:t>
            </w:r>
          </w:p>
        </w:tc>
        <w:tc>
          <w:tcPr>
            <w:tcW w:type="dxa" w:w="1872"/>
            <w:tcBorders>
              <w:top w:val="single" w:color="BBBBBB" w:sz="1"/>
              <w:left w:val="single" w:color="BBBBBB" w:sz="1"/>
              <w:bottom w:val="single" w:color="BBBBBB" w:sz="1"/>
              <w:right w:val="single" w:color="BBBBBB" w:sz="1"/>
            </w:tcBorders>
            <w:shd w:fill="EEF3FB" w:val="clear"/>
            <w:tcMar>
              <w:top w:type="dxa" w:w="50"/>
              <w:left w:type="dxa" w:w="100"/>
              <w:bottom w:type="dxa" w:w="50"/>
              <w:right w:type="dxa" w:w="100"/>
            </w:tcMar>
          </w:tcPr>
          <w:p>
            <w:r>
              <w:rPr>
                <w:rFonts w:ascii="Arial" w:cs="Arial" w:eastAsia="Arial" w:hAnsi="Arial"/>
                <w:sz w:val="18"/>
                <w:szCs w:val="18"/>
              </w:rPr>
              <w:t xml:space="preserve">0.0774</w:t>
            </w:r>
          </w:p>
        </w:tc>
        <w:tc>
          <w:tcPr>
            <w:tcW w:type="dxa" w:w="1872"/>
            <w:tcBorders>
              <w:top w:val="single" w:color="BBBBBB" w:sz="1"/>
              <w:left w:val="single" w:color="BBBBBB" w:sz="1"/>
              <w:bottom w:val="single" w:color="BBBBBB" w:sz="1"/>
              <w:right w:val="single" w:color="BBBBBB" w:sz="1"/>
            </w:tcBorders>
            <w:shd w:fill="EEF3FB" w:val="clear"/>
            <w:tcMar>
              <w:top w:type="dxa" w:w="50"/>
              <w:left w:type="dxa" w:w="100"/>
              <w:bottom w:type="dxa" w:w="50"/>
              <w:right w:type="dxa" w:w="100"/>
            </w:tcMar>
          </w:tcPr>
          <w:p>
            <w:r>
              <w:rPr>
                <w:rFonts w:ascii="Arial" w:cs="Arial" w:eastAsia="Arial" w:hAnsi="Arial"/>
                <w:sz w:val="18"/>
                <w:szCs w:val="18"/>
              </w:rPr>
              <w:t xml:space="preserve">61</w:t>
            </w:r>
          </w:p>
        </w:tc>
        <w:tc>
          <w:tcPr>
            <w:tcW w:type="dxa" w:w="1872"/>
            <w:tcBorders>
              <w:top w:val="single" w:color="BBBBBB" w:sz="1"/>
              <w:left w:val="single" w:color="BBBBBB" w:sz="1"/>
              <w:bottom w:val="single" w:color="BBBBBB" w:sz="1"/>
              <w:right w:val="single" w:color="BBBBBB" w:sz="1"/>
            </w:tcBorders>
            <w:shd w:fill="EEF3FB" w:val="clear"/>
            <w:tcMar>
              <w:top w:type="dxa" w:w="50"/>
              <w:left w:type="dxa" w:w="100"/>
              <w:bottom w:type="dxa" w:w="50"/>
              <w:right w:type="dxa" w:w="100"/>
            </w:tcMar>
          </w:tcPr>
          <w:p>
            <w:r>
              <w:rPr>
                <w:rFonts w:ascii="Arial" w:cs="Arial" w:eastAsia="Arial" w:hAnsi="Arial"/>
                <w:sz w:val="18"/>
                <w:szCs w:val="18"/>
              </w:rPr>
              <w:t xml:space="preserve">0.0548</w:t>
            </w:r>
          </w:p>
        </w:tc>
      </w:tr>
      <w:tr>
        <w:tc>
          <w:tcPr>
            <w:tcW w:type="dxa" w:w="1872"/>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sz w:val="18"/>
                <w:szCs w:val="18"/>
              </w:rPr>
              <w:t xml:space="preserve">7</w:t>
            </w:r>
          </w:p>
        </w:tc>
        <w:tc>
          <w:tcPr>
            <w:tcW w:type="dxa" w:w="1872"/>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Consolas" w:cs="Consolas" w:eastAsia="Consolas" w:hAnsi="Consolas"/>
                <w:sz w:val="18"/>
                <w:szCs w:val="18"/>
              </w:rPr>
              <w:t xml:space="preserve">89</w:t>
            </w:r>
          </w:p>
        </w:tc>
        <w:tc>
          <w:tcPr>
            <w:tcW w:type="dxa" w:w="1872"/>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sz w:val="18"/>
                <w:szCs w:val="18"/>
              </w:rPr>
              <w:t xml:space="preserve">0.0607</w:t>
            </w:r>
          </w:p>
        </w:tc>
        <w:tc>
          <w:tcPr>
            <w:tcW w:type="dxa" w:w="1872"/>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sz w:val="18"/>
                <w:szCs w:val="18"/>
              </w:rPr>
              <w:t xml:space="preserve">61</w:t>
            </w:r>
          </w:p>
        </w:tc>
        <w:tc>
          <w:tcPr>
            <w:tcW w:type="dxa" w:w="1872"/>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sz w:val="18"/>
                <w:szCs w:val="18"/>
              </w:rPr>
              <w:t xml:space="preserve">0.0343</w:t>
            </w:r>
          </w:p>
        </w:tc>
      </w:tr>
      <w:tr>
        <w:tc>
          <w:tcPr>
            <w:tcW w:type="dxa" w:w="1872"/>
            <w:tcBorders>
              <w:top w:val="single" w:color="BBBBBB" w:sz="1"/>
              <w:left w:val="single" w:color="BBBBBB" w:sz="1"/>
              <w:bottom w:val="single" w:color="BBBBBB" w:sz="1"/>
              <w:right w:val="single" w:color="BBBBBB" w:sz="1"/>
            </w:tcBorders>
            <w:shd w:fill="EEF3FB" w:val="clear"/>
            <w:tcMar>
              <w:top w:type="dxa" w:w="50"/>
              <w:left w:type="dxa" w:w="100"/>
              <w:bottom w:type="dxa" w:w="50"/>
              <w:right w:type="dxa" w:w="100"/>
            </w:tcMar>
          </w:tcPr>
          <w:p>
            <w:r>
              <w:rPr>
                <w:rFonts w:ascii="Arial" w:cs="Arial" w:eastAsia="Arial" w:hAnsi="Arial"/>
                <w:sz w:val="18"/>
                <w:szCs w:val="18"/>
              </w:rPr>
              <w:t xml:space="preserve">8</w:t>
            </w:r>
          </w:p>
        </w:tc>
        <w:tc>
          <w:tcPr>
            <w:tcW w:type="dxa" w:w="1872"/>
            <w:tcBorders>
              <w:top w:val="single" w:color="BBBBBB" w:sz="1"/>
              <w:left w:val="single" w:color="BBBBBB" w:sz="1"/>
              <w:bottom w:val="single" w:color="BBBBBB" w:sz="1"/>
              <w:right w:val="single" w:color="BBBBBB" w:sz="1"/>
            </w:tcBorders>
            <w:shd w:fill="EEF3FB" w:val="clear"/>
            <w:tcMar>
              <w:top w:type="dxa" w:w="50"/>
              <w:left w:type="dxa" w:w="100"/>
              <w:bottom w:type="dxa" w:w="50"/>
              <w:right w:type="dxa" w:w="100"/>
            </w:tcMar>
          </w:tcPr>
          <w:p>
            <w:r>
              <w:rPr>
                <w:rFonts w:ascii="Consolas" w:cs="Consolas" w:eastAsia="Consolas" w:hAnsi="Consolas"/>
                <w:sz w:val="18"/>
                <w:szCs w:val="18"/>
              </w:rPr>
              <w:t xml:space="preserve">E1</w:t>
            </w:r>
          </w:p>
        </w:tc>
        <w:tc>
          <w:tcPr>
            <w:tcW w:type="dxa" w:w="1872"/>
            <w:tcBorders>
              <w:top w:val="single" w:color="BBBBBB" w:sz="1"/>
              <w:left w:val="single" w:color="BBBBBB" w:sz="1"/>
              <w:bottom w:val="single" w:color="BBBBBB" w:sz="1"/>
              <w:right w:val="single" w:color="BBBBBB" w:sz="1"/>
            </w:tcBorders>
            <w:shd w:fill="EEF3FB" w:val="clear"/>
            <w:tcMar>
              <w:top w:type="dxa" w:w="50"/>
              <w:left w:type="dxa" w:w="100"/>
              <w:bottom w:type="dxa" w:w="50"/>
              <w:right w:type="dxa" w:w="100"/>
            </w:tcMar>
          </w:tcPr>
          <w:p>
            <w:r>
              <w:rPr>
                <w:rFonts w:ascii="Arial" w:cs="Arial" w:eastAsia="Arial" w:hAnsi="Arial"/>
                <w:sz w:val="18"/>
                <w:szCs w:val="18"/>
              </w:rPr>
              <w:t xml:space="preserve">0.0563</w:t>
            </w:r>
          </w:p>
        </w:tc>
        <w:tc>
          <w:tcPr>
            <w:tcW w:type="dxa" w:w="1872"/>
            <w:tcBorders>
              <w:top w:val="single" w:color="BBBBBB" w:sz="1"/>
              <w:left w:val="single" w:color="BBBBBB" w:sz="1"/>
              <w:bottom w:val="single" w:color="BBBBBB" w:sz="1"/>
              <w:right w:val="single" w:color="BBBBBB" w:sz="1"/>
            </w:tcBorders>
            <w:shd w:fill="EEF3FB" w:val="clear"/>
            <w:tcMar>
              <w:top w:type="dxa" w:w="50"/>
              <w:left w:type="dxa" w:w="100"/>
              <w:bottom w:type="dxa" w:w="50"/>
              <w:right w:type="dxa" w:w="100"/>
            </w:tcMar>
          </w:tcPr>
          <w:p>
            <w:r>
              <w:rPr>
                <w:rFonts w:ascii="Arial" w:cs="Arial" w:eastAsia="Arial" w:hAnsi="Arial"/>
                <w:sz w:val="18"/>
                <w:szCs w:val="18"/>
              </w:rPr>
              <w:t xml:space="preserve">60</w:t>
            </w:r>
          </w:p>
        </w:tc>
        <w:tc>
          <w:tcPr>
            <w:tcW w:type="dxa" w:w="1872"/>
            <w:tcBorders>
              <w:top w:val="single" w:color="BBBBBB" w:sz="1"/>
              <w:left w:val="single" w:color="BBBBBB" w:sz="1"/>
              <w:bottom w:val="single" w:color="BBBBBB" w:sz="1"/>
              <w:right w:val="single" w:color="BBBBBB" w:sz="1"/>
            </w:tcBorders>
            <w:shd w:fill="EEF3FB" w:val="clear"/>
            <w:tcMar>
              <w:top w:type="dxa" w:w="50"/>
              <w:left w:type="dxa" w:w="100"/>
              <w:bottom w:type="dxa" w:w="50"/>
              <w:right w:type="dxa" w:w="100"/>
            </w:tcMar>
          </w:tcPr>
          <w:p>
            <w:r>
              <w:rPr>
                <w:rFonts w:ascii="Arial" w:cs="Arial" w:eastAsia="Arial" w:hAnsi="Arial"/>
                <w:sz w:val="18"/>
                <w:szCs w:val="18"/>
              </w:rPr>
              <w:t xml:space="preserve">0.0324</w:t>
            </w:r>
          </w:p>
        </w:tc>
      </w:tr>
      <w:tr>
        <w:tc>
          <w:tcPr>
            <w:tcW w:type="dxa" w:w="1872"/>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sz w:val="18"/>
                <w:szCs w:val="18"/>
              </w:rPr>
              <w:t xml:space="preserve">9</w:t>
            </w:r>
          </w:p>
        </w:tc>
        <w:tc>
          <w:tcPr>
            <w:tcW w:type="dxa" w:w="1872"/>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Consolas" w:cs="Consolas" w:eastAsia="Consolas" w:hAnsi="Consolas"/>
                <w:sz w:val="18"/>
                <w:szCs w:val="18"/>
              </w:rPr>
              <w:t xml:space="preserve">3F</w:t>
            </w:r>
          </w:p>
        </w:tc>
        <w:tc>
          <w:tcPr>
            <w:tcW w:type="dxa" w:w="1872"/>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sz w:val="18"/>
                <w:szCs w:val="18"/>
              </w:rPr>
              <w:t xml:space="preserve">0.0808</w:t>
            </w:r>
          </w:p>
        </w:tc>
        <w:tc>
          <w:tcPr>
            <w:tcW w:type="dxa" w:w="1872"/>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sz w:val="18"/>
                <w:szCs w:val="18"/>
              </w:rPr>
              <w:t xml:space="preserve">61</w:t>
            </w:r>
          </w:p>
        </w:tc>
        <w:tc>
          <w:tcPr>
            <w:tcW w:type="dxa" w:w="1872"/>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sz w:val="18"/>
                <w:szCs w:val="18"/>
              </w:rPr>
              <w:t xml:space="preserve">0.0518</w:t>
            </w:r>
          </w:p>
        </w:tc>
      </w:tr>
      <w:tr>
        <w:tc>
          <w:tcPr>
            <w:tcW w:type="dxa" w:w="1872"/>
            <w:tcBorders>
              <w:top w:val="single" w:color="BBBBBB" w:sz="1"/>
              <w:left w:val="single" w:color="BBBBBB" w:sz="1"/>
              <w:bottom w:val="single" w:color="BBBBBB" w:sz="1"/>
              <w:right w:val="single" w:color="BBBBBB" w:sz="1"/>
            </w:tcBorders>
            <w:shd w:fill="EEF3FB" w:val="clear"/>
            <w:tcMar>
              <w:top w:type="dxa" w:w="50"/>
              <w:left w:type="dxa" w:w="100"/>
              <w:bottom w:type="dxa" w:w="50"/>
              <w:right w:type="dxa" w:w="100"/>
            </w:tcMar>
          </w:tcPr>
          <w:p>
            <w:r>
              <w:rPr>
                <w:rFonts w:ascii="Arial" w:cs="Arial" w:eastAsia="Arial" w:hAnsi="Arial"/>
                <w:sz w:val="18"/>
                <w:szCs w:val="18"/>
              </w:rPr>
              <w:t xml:space="preserve">10</w:t>
            </w:r>
          </w:p>
        </w:tc>
        <w:tc>
          <w:tcPr>
            <w:tcW w:type="dxa" w:w="1872"/>
            <w:tcBorders>
              <w:top w:val="single" w:color="BBBBBB" w:sz="1"/>
              <w:left w:val="single" w:color="BBBBBB" w:sz="1"/>
              <w:bottom w:val="single" w:color="BBBBBB" w:sz="1"/>
              <w:right w:val="single" w:color="BBBBBB" w:sz="1"/>
            </w:tcBorders>
            <w:shd w:fill="EEF3FB" w:val="clear"/>
            <w:tcMar>
              <w:top w:type="dxa" w:w="50"/>
              <w:left w:type="dxa" w:w="100"/>
              <w:bottom w:type="dxa" w:w="50"/>
              <w:right w:type="dxa" w:w="100"/>
            </w:tcMar>
          </w:tcPr>
          <w:p>
            <w:r>
              <w:rPr>
                <w:rFonts w:ascii="Consolas" w:cs="Consolas" w:eastAsia="Consolas" w:hAnsi="Consolas"/>
                <w:sz w:val="18"/>
                <w:szCs w:val="18"/>
              </w:rPr>
              <w:t xml:space="preserve">0C</w:t>
            </w:r>
          </w:p>
        </w:tc>
        <w:tc>
          <w:tcPr>
            <w:tcW w:type="dxa" w:w="1872"/>
            <w:tcBorders>
              <w:top w:val="single" w:color="BBBBBB" w:sz="1"/>
              <w:left w:val="single" w:color="BBBBBB" w:sz="1"/>
              <w:bottom w:val="single" w:color="BBBBBB" w:sz="1"/>
              <w:right w:val="single" w:color="BBBBBB" w:sz="1"/>
            </w:tcBorders>
            <w:shd w:fill="EEF3FB" w:val="clear"/>
            <w:tcMar>
              <w:top w:type="dxa" w:w="50"/>
              <w:left w:type="dxa" w:w="100"/>
              <w:bottom w:type="dxa" w:w="50"/>
              <w:right w:type="dxa" w:w="100"/>
            </w:tcMar>
          </w:tcPr>
          <w:p>
            <w:r>
              <w:rPr>
                <w:rFonts w:ascii="Arial" w:cs="Arial" w:eastAsia="Arial" w:hAnsi="Arial"/>
                <w:sz w:val="18"/>
                <w:szCs w:val="18"/>
              </w:rPr>
              <w:t xml:space="preserve">0.0879</w:t>
            </w:r>
          </w:p>
        </w:tc>
        <w:tc>
          <w:tcPr>
            <w:tcW w:type="dxa" w:w="1872"/>
            <w:tcBorders>
              <w:top w:val="single" w:color="BBBBBB" w:sz="1"/>
              <w:left w:val="single" w:color="BBBBBB" w:sz="1"/>
              <w:bottom w:val="single" w:color="BBBBBB" w:sz="1"/>
              <w:right w:val="single" w:color="BBBBBB" w:sz="1"/>
            </w:tcBorders>
            <w:shd w:fill="EEF3FB" w:val="clear"/>
            <w:tcMar>
              <w:top w:type="dxa" w:w="50"/>
              <w:left w:type="dxa" w:w="100"/>
              <w:bottom w:type="dxa" w:w="50"/>
              <w:right w:type="dxa" w:w="100"/>
            </w:tcMar>
          </w:tcPr>
          <w:p>
            <w:r>
              <w:rPr>
                <w:rFonts w:ascii="Arial" w:cs="Arial" w:eastAsia="Arial" w:hAnsi="Arial"/>
                <w:sz w:val="18"/>
                <w:szCs w:val="18"/>
              </w:rPr>
              <w:t xml:space="preserve">60</w:t>
            </w:r>
          </w:p>
        </w:tc>
        <w:tc>
          <w:tcPr>
            <w:tcW w:type="dxa" w:w="1872"/>
            <w:tcBorders>
              <w:top w:val="single" w:color="BBBBBB" w:sz="1"/>
              <w:left w:val="single" w:color="BBBBBB" w:sz="1"/>
              <w:bottom w:val="single" w:color="BBBBBB" w:sz="1"/>
              <w:right w:val="single" w:color="BBBBBB" w:sz="1"/>
            </w:tcBorders>
            <w:shd w:fill="EEF3FB" w:val="clear"/>
            <w:tcMar>
              <w:top w:type="dxa" w:w="50"/>
              <w:left w:type="dxa" w:w="100"/>
              <w:bottom w:type="dxa" w:w="50"/>
              <w:right w:type="dxa" w:w="100"/>
            </w:tcMar>
          </w:tcPr>
          <w:p>
            <w:r>
              <w:rPr>
                <w:rFonts w:ascii="Arial" w:cs="Arial" w:eastAsia="Arial" w:hAnsi="Arial"/>
                <w:sz w:val="18"/>
                <w:szCs w:val="18"/>
              </w:rPr>
              <w:t xml:space="preserve">0.0652</w:t>
            </w:r>
          </w:p>
        </w:tc>
      </w:tr>
      <w:tr>
        <w:tc>
          <w:tcPr>
            <w:tcW w:type="dxa" w:w="1872"/>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sz w:val="18"/>
                <w:szCs w:val="18"/>
              </w:rPr>
              <w:t xml:space="preserve">11</w:t>
            </w:r>
          </w:p>
        </w:tc>
        <w:tc>
          <w:tcPr>
            <w:tcW w:type="dxa" w:w="1872"/>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Consolas" w:cs="Consolas" w:eastAsia="Consolas" w:hAnsi="Consolas"/>
                <w:sz w:val="18"/>
                <w:szCs w:val="18"/>
              </w:rPr>
              <w:t xml:space="preserve">C8</w:t>
            </w:r>
          </w:p>
        </w:tc>
        <w:tc>
          <w:tcPr>
            <w:tcW w:type="dxa" w:w="1872"/>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sz w:val="18"/>
                <w:szCs w:val="18"/>
              </w:rPr>
              <w:t xml:space="preserve">0.0675</w:t>
            </w:r>
          </w:p>
        </w:tc>
        <w:tc>
          <w:tcPr>
            <w:tcW w:type="dxa" w:w="1872"/>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sz w:val="18"/>
                <w:szCs w:val="18"/>
              </w:rPr>
              <w:t xml:space="preserve">61</w:t>
            </w:r>
          </w:p>
        </w:tc>
        <w:tc>
          <w:tcPr>
            <w:tcW w:type="dxa" w:w="1872"/>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sz w:val="18"/>
                <w:szCs w:val="18"/>
              </w:rPr>
              <w:t xml:space="preserve">0.0440</w:t>
            </w:r>
          </w:p>
        </w:tc>
      </w:tr>
      <w:tr>
        <w:tc>
          <w:tcPr>
            <w:tcW w:type="dxa" w:w="1872"/>
            <w:tcBorders>
              <w:top w:val="single" w:color="BBBBBB" w:sz="1"/>
              <w:left w:val="single" w:color="BBBBBB" w:sz="1"/>
              <w:bottom w:val="single" w:color="BBBBBB" w:sz="1"/>
              <w:right w:val="single" w:color="BBBBBB" w:sz="1"/>
            </w:tcBorders>
            <w:shd w:fill="EEF3FB" w:val="clear"/>
            <w:tcMar>
              <w:top w:type="dxa" w:w="50"/>
              <w:left w:type="dxa" w:w="100"/>
              <w:bottom w:type="dxa" w:w="50"/>
              <w:right w:type="dxa" w:w="100"/>
            </w:tcMar>
          </w:tcPr>
          <w:p>
            <w:r>
              <w:rPr>
                <w:rFonts w:ascii="Arial" w:cs="Arial" w:eastAsia="Arial" w:hAnsi="Arial"/>
                <w:sz w:val="18"/>
                <w:szCs w:val="18"/>
              </w:rPr>
              <w:t xml:space="preserve">12</w:t>
            </w:r>
          </w:p>
        </w:tc>
        <w:tc>
          <w:tcPr>
            <w:tcW w:type="dxa" w:w="1872"/>
            <w:tcBorders>
              <w:top w:val="single" w:color="BBBBBB" w:sz="1"/>
              <w:left w:val="single" w:color="BBBBBB" w:sz="1"/>
              <w:bottom w:val="single" w:color="BBBBBB" w:sz="1"/>
              <w:right w:val="single" w:color="BBBBBB" w:sz="1"/>
            </w:tcBorders>
            <w:shd w:fill="EEF3FB" w:val="clear"/>
            <w:tcMar>
              <w:top w:type="dxa" w:w="50"/>
              <w:left w:type="dxa" w:w="100"/>
              <w:bottom w:type="dxa" w:w="50"/>
              <w:right w:type="dxa" w:w="100"/>
            </w:tcMar>
          </w:tcPr>
          <w:p>
            <w:r>
              <w:rPr>
                <w:rFonts w:ascii="Consolas" w:cs="Consolas" w:eastAsia="Consolas" w:hAnsi="Consolas"/>
                <w:sz w:val="18"/>
                <w:szCs w:val="18"/>
              </w:rPr>
              <w:t xml:space="preserve">B6</w:t>
            </w:r>
          </w:p>
        </w:tc>
        <w:tc>
          <w:tcPr>
            <w:tcW w:type="dxa" w:w="1872"/>
            <w:tcBorders>
              <w:top w:val="single" w:color="BBBBBB" w:sz="1"/>
              <w:left w:val="single" w:color="BBBBBB" w:sz="1"/>
              <w:bottom w:val="single" w:color="BBBBBB" w:sz="1"/>
              <w:right w:val="single" w:color="BBBBBB" w:sz="1"/>
            </w:tcBorders>
            <w:shd w:fill="EEF3FB" w:val="clear"/>
            <w:tcMar>
              <w:top w:type="dxa" w:w="50"/>
              <w:left w:type="dxa" w:w="100"/>
              <w:bottom w:type="dxa" w:w="50"/>
              <w:right w:type="dxa" w:w="100"/>
            </w:tcMar>
          </w:tcPr>
          <w:p>
            <w:r>
              <w:rPr>
                <w:rFonts w:ascii="Arial" w:cs="Arial" w:eastAsia="Arial" w:hAnsi="Arial"/>
                <w:sz w:val="18"/>
                <w:szCs w:val="18"/>
              </w:rPr>
              <w:t xml:space="preserve">0.0796</w:t>
            </w:r>
          </w:p>
        </w:tc>
        <w:tc>
          <w:tcPr>
            <w:tcW w:type="dxa" w:w="1872"/>
            <w:tcBorders>
              <w:top w:val="single" w:color="BBBBBB" w:sz="1"/>
              <w:left w:val="single" w:color="BBBBBB" w:sz="1"/>
              <w:bottom w:val="single" w:color="BBBBBB" w:sz="1"/>
              <w:right w:val="single" w:color="BBBBBB" w:sz="1"/>
            </w:tcBorders>
            <w:shd w:fill="EEF3FB" w:val="clear"/>
            <w:tcMar>
              <w:top w:type="dxa" w:w="50"/>
              <w:left w:type="dxa" w:w="100"/>
              <w:bottom w:type="dxa" w:w="50"/>
              <w:right w:type="dxa" w:w="100"/>
            </w:tcMar>
          </w:tcPr>
          <w:p>
            <w:r>
              <w:rPr>
                <w:rFonts w:ascii="Arial" w:cs="Arial" w:eastAsia="Arial" w:hAnsi="Arial"/>
                <w:sz w:val="18"/>
                <w:szCs w:val="18"/>
              </w:rPr>
              <w:t xml:space="preserve">61</w:t>
            </w:r>
          </w:p>
        </w:tc>
        <w:tc>
          <w:tcPr>
            <w:tcW w:type="dxa" w:w="1872"/>
            <w:tcBorders>
              <w:top w:val="single" w:color="BBBBBB" w:sz="1"/>
              <w:left w:val="single" w:color="BBBBBB" w:sz="1"/>
              <w:bottom w:val="single" w:color="BBBBBB" w:sz="1"/>
              <w:right w:val="single" w:color="BBBBBB" w:sz="1"/>
            </w:tcBorders>
            <w:shd w:fill="EEF3FB" w:val="clear"/>
            <w:tcMar>
              <w:top w:type="dxa" w:w="50"/>
              <w:left w:type="dxa" w:w="100"/>
              <w:bottom w:type="dxa" w:w="50"/>
              <w:right w:type="dxa" w:w="100"/>
            </w:tcMar>
          </w:tcPr>
          <w:p>
            <w:r>
              <w:rPr>
                <w:rFonts w:ascii="Arial" w:cs="Arial" w:eastAsia="Arial" w:hAnsi="Arial"/>
                <w:sz w:val="18"/>
                <w:szCs w:val="18"/>
              </w:rPr>
              <w:t xml:space="preserve">0.0515</w:t>
            </w:r>
          </w:p>
        </w:tc>
      </w:tr>
      <w:tr>
        <w:tc>
          <w:tcPr>
            <w:tcW w:type="dxa" w:w="1872"/>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sz w:val="18"/>
                <w:szCs w:val="18"/>
              </w:rPr>
              <w:t xml:space="preserve">13</w:t>
            </w:r>
          </w:p>
        </w:tc>
        <w:tc>
          <w:tcPr>
            <w:tcW w:type="dxa" w:w="1872"/>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Consolas" w:cs="Consolas" w:eastAsia="Consolas" w:hAnsi="Consolas"/>
                <w:sz w:val="18"/>
                <w:szCs w:val="18"/>
              </w:rPr>
              <w:t xml:space="preserve">63</w:t>
            </w:r>
          </w:p>
        </w:tc>
        <w:tc>
          <w:tcPr>
            <w:tcW w:type="dxa" w:w="1872"/>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sz w:val="18"/>
                <w:szCs w:val="18"/>
              </w:rPr>
              <w:t xml:space="preserve">0.0715</w:t>
            </w:r>
          </w:p>
        </w:tc>
        <w:tc>
          <w:tcPr>
            <w:tcW w:type="dxa" w:w="1872"/>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sz w:val="18"/>
                <w:szCs w:val="18"/>
              </w:rPr>
              <w:t xml:space="preserve">60</w:t>
            </w:r>
          </w:p>
        </w:tc>
        <w:tc>
          <w:tcPr>
            <w:tcW w:type="dxa" w:w="1872"/>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sz w:val="18"/>
                <w:szCs w:val="18"/>
              </w:rPr>
              <w:t xml:space="preserve">0.0479</w:t>
            </w:r>
          </w:p>
        </w:tc>
      </w:tr>
      <w:tr>
        <w:tc>
          <w:tcPr>
            <w:tcW w:type="dxa" w:w="1872"/>
            <w:tcBorders>
              <w:top w:val="single" w:color="BBBBBB" w:sz="1"/>
              <w:left w:val="single" w:color="BBBBBB" w:sz="1"/>
              <w:bottom w:val="single" w:color="BBBBBB" w:sz="1"/>
              <w:right w:val="single" w:color="BBBBBB" w:sz="1"/>
            </w:tcBorders>
            <w:shd w:fill="EEF3FB" w:val="clear"/>
            <w:tcMar>
              <w:top w:type="dxa" w:w="50"/>
              <w:left w:type="dxa" w:w="100"/>
              <w:bottom w:type="dxa" w:w="50"/>
              <w:right w:type="dxa" w:w="100"/>
            </w:tcMar>
          </w:tcPr>
          <w:p>
            <w:r>
              <w:rPr>
                <w:rFonts w:ascii="Arial" w:cs="Arial" w:eastAsia="Arial" w:hAnsi="Arial"/>
                <w:sz w:val="18"/>
                <w:szCs w:val="18"/>
              </w:rPr>
              <w:t xml:space="preserve">14</w:t>
            </w:r>
          </w:p>
        </w:tc>
        <w:tc>
          <w:tcPr>
            <w:tcW w:type="dxa" w:w="1872"/>
            <w:tcBorders>
              <w:top w:val="single" w:color="BBBBBB" w:sz="1"/>
              <w:left w:val="single" w:color="BBBBBB" w:sz="1"/>
              <w:bottom w:val="single" w:color="BBBBBB" w:sz="1"/>
              <w:right w:val="single" w:color="BBBBBB" w:sz="1"/>
            </w:tcBorders>
            <w:shd w:fill="EEF3FB" w:val="clear"/>
            <w:tcMar>
              <w:top w:type="dxa" w:w="50"/>
              <w:left w:type="dxa" w:w="100"/>
              <w:bottom w:type="dxa" w:w="50"/>
              <w:right w:type="dxa" w:w="100"/>
            </w:tcMar>
          </w:tcPr>
          <w:p>
            <w:r>
              <w:rPr>
                <w:rFonts w:ascii="Consolas" w:cs="Consolas" w:eastAsia="Consolas" w:hAnsi="Consolas"/>
                <w:sz w:val="18"/>
                <w:szCs w:val="18"/>
              </w:rPr>
              <w:t xml:space="preserve">0C</w:t>
            </w:r>
          </w:p>
        </w:tc>
        <w:tc>
          <w:tcPr>
            <w:tcW w:type="dxa" w:w="1872"/>
            <w:tcBorders>
              <w:top w:val="single" w:color="BBBBBB" w:sz="1"/>
              <w:left w:val="single" w:color="BBBBBB" w:sz="1"/>
              <w:bottom w:val="single" w:color="BBBBBB" w:sz="1"/>
              <w:right w:val="single" w:color="BBBBBB" w:sz="1"/>
            </w:tcBorders>
            <w:shd w:fill="EEF3FB" w:val="clear"/>
            <w:tcMar>
              <w:top w:type="dxa" w:w="50"/>
              <w:left w:type="dxa" w:w="100"/>
              <w:bottom w:type="dxa" w:w="50"/>
              <w:right w:type="dxa" w:w="100"/>
            </w:tcMar>
          </w:tcPr>
          <w:p>
            <w:r>
              <w:rPr>
                <w:rFonts w:ascii="Arial" w:cs="Arial" w:eastAsia="Arial" w:hAnsi="Arial"/>
                <w:sz w:val="18"/>
                <w:szCs w:val="18"/>
              </w:rPr>
              <w:t xml:space="preserve">0.0728</w:t>
            </w:r>
          </w:p>
        </w:tc>
        <w:tc>
          <w:tcPr>
            <w:tcW w:type="dxa" w:w="1872"/>
            <w:tcBorders>
              <w:top w:val="single" w:color="BBBBBB" w:sz="1"/>
              <w:left w:val="single" w:color="BBBBBB" w:sz="1"/>
              <w:bottom w:val="single" w:color="BBBBBB" w:sz="1"/>
              <w:right w:val="single" w:color="BBBBBB" w:sz="1"/>
            </w:tcBorders>
            <w:shd w:fill="EEF3FB" w:val="clear"/>
            <w:tcMar>
              <w:top w:type="dxa" w:w="50"/>
              <w:left w:type="dxa" w:w="100"/>
              <w:bottom w:type="dxa" w:w="50"/>
              <w:right w:type="dxa" w:w="100"/>
            </w:tcMar>
          </w:tcPr>
          <w:p>
            <w:r>
              <w:rPr>
                <w:rFonts w:ascii="Arial" w:cs="Arial" w:eastAsia="Arial" w:hAnsi="Arial"/>
                <w:sz w:val="18"/>
                <w:szCs w:val="18"/>
              </w:rPr>
              <w:t xml:space="preserve">61</w:t>
            </w:r>
          </w:p>
        </w:tc>
        <w:tc>
          <w:tcPr>
            <w:tcW w:type="dxa" w:w="1872"/>
            <w:tcBorders>
              <w:top w:val="single" w:color="BBBBBB" w:sz="1"/>
              <w:left w:val="single" w:color="BBBBBB" w:sz="1"/>
              <w:bottom w:val="single" w:color="BBBBBB" w:sz="1"/>
              <w:right w:val="single" w:color="BBBBBB" w:sz="1"/>
            </w:tcBorders>
            <w:shd w:fill="EEF3FB" w:val="clear"/>
            <w:tcMar>
              <w:top w:type="dxa" w:w="50"/>
              <w:left w:type="dxa" w:w="100"/>
              <w:bottom w:type="dxa" w:w="50"/>
              <w:right w:type="dxa" w:w="100"/>
            </w:tcMar>
          </w:tcPr>
          <w:p>
            <w:r>
              <w:rPr>
                <w:rFonts w:ascii="Arial" w:cs="Arial" w:eastAsia="Arial" w:hAnsi="Arial"/>
                <w:sz w:val="18"/>
                <w:szCs w:val="18"/>
              </w:rPr>
              <w:t xml:space="preserve">0.0489</w:t>
            </w:r>
          </w:p>
        </w:tc>
      </w:tr>
      <w:tr>
        <w:tc>
          <w:tcPr>
            <w:tcW w:type="dxa" w:w="1872"/>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sz w:val="18"/>
                <w:szCs w:val="18"/>
              </w:rPr>
              <w:t xml:space="preserve">15</w:t>
            </w:r>
          </w:p>
        </w:tc>
        <w:tc>
          <w:tcPr>
            <w:tcW w:type="dxa" w:w="1872"/>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Consolas" w:cs="Consolas" w:eastAsia="Consolas" w:hAnsi="Consolas"/>
                <w:sz w:val="18"/>
                <w:szCs w:val="18"/>
              </w:rPr>
              <w:t xml:space="preserve">A6</w:t>
            </w:r>
          </w:p>
        </w:tc>
        <w:tc>
          <w:tcPr>
            <w:tcW w:type="dxa" w:w="1872"/>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sz w:val="18"/>
                <w:szCs w:val="18"/>
              </w:rPr>
              <w:t xml:space="preserve">0.0682</w:t>
            </w:r>
          </w:p>
        </w:tc>
        <w:tc>
          <w:tcPr>
            <w:tcW w:type="dxa" w:w="1872"/>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sz w:val="18"/>
                <w:szCs w:val="18"/>
              </w:rPr>
              <w:t xml:space="preserve">61</w:t>
            </w:r>
          </w:p>
        </w:tc>
        <w:tc>
          <w:tcPr>
            <w:tcW w:type="dxa" w:w="1872"/>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sz w:val="18"/>
                <w:szCs w:val="18"/>
              </w:rPr>
              <w:t xml:space="preserve">0.0445</w:t>
            </w:r>
          </w:p>
        </w:tc>
      </w:tr>
    </w:tbl>
    <w:p>
      <w:pPr>
        <w:spacing w:after="120" w:before="160"/>
      </w:pPr>
      <w:r>
        <w:rPr>
          <w:b/>
          <w:bCs/>
        </w:rPr>
        <w:t xml:space="preserve">Round-10 key  </w:t>
      </w:r>
      <w:r>
        <w:rPr>
          <w:rFonts w:ascii="Consolas" w:cs="Consolas" w:eastAsia="Consolas" w:hAnsi="Consolas"/>
          <w:sz w:val="19"/>
          <w:szCs w:val="19"/>
        </w:rPr>
        <w:t xml:space="preserve">D0 14 F9 A8 C9 EE 25 89 E1 3F 0C C8 B6 63 0C A6</w:t>
      </w:r>
    </w:p>
    <w:p>
      <w:pPr>
        <w:pStyle w:val="Heading1"/>
      </w:pPr>
      <w:r>
        <w:t xml:space="preserve">6.  From Round-10 Key to Master Key</w:t>
      </w:r>
    </w:p>
    <w:p>
      <w:pPr>
        <w:spacing w:after="120" w:line="276"/>
      </w:pPr>
      <w:r>
        <w:t xml:space="preserve">CPA recovers the last round key (K10), not K directly. Because the AES-128 key schedule is fully invertible, we run it backwards to obtain the round-0 key, which is the master key. For each word index i from 43 down to 4:</w:t>
      </w:r>
    </w:p>
    <w:p>
      <w:pPr>
        <w:pBdr>
          <w:left w:val="single" w:color="2E75B6" w:sz="18" w:space="6"/>
        </w:pBdr>
        <w:shd w:fill="F2F2F2" w:val="clear"/>
        <w:spacing w:after="120" w:before="60"/>
      </w:pPr>
      <w:r>
        <w:rPr>
          <w:rFonts w:ascii="Consolas" w:cs="Consolas" w:eastAsia="Consolas" w:hAnsi="Consolas"/>
          <w:sz w:val="18"/>
          <w:szCs w:val="18"/>
        </w:rPr>
        <w:t xml:space="preserve">W[i-4] = W[i] ⊕ ( (i mod 4 == 0) ? SubWord(RotWord(W[i-1])) ⊕ Rcon[i/4-1]</w:t>
      </w:r>
      <w:r>
        <w:rPr>
          <w:rFonts w:ascii="Consolas" w:cs="Consolas" w:eastAsia="Consolas" w:hAnsi="Consolas"/>
          <w:sz w:val="18"/>
          <w:szCs w:val="18"/>
        </w:rPr>
        <w:br/>
        <w:t xml:space="preserve">                              :  W[i-1] )</w:t>
      </w:r>
      <w:r>
        <w:rPr>
          <w:rFonts w:ascii="Consolas" w:cs="Consolas" w:eastAsia="Consolas" w:hAnsi="Consolas"/>
          <w:sz w:val="18"/>
          <w:szCs w:val="18"/>
        </w:rPr>
        <w:br/>
        <w:t xml:space="preserve"/>
      </w:r>
      <w:r>
        <w:rPr>
          <w:rFonts w:ascii="Consolas" w:cs="Consolas" w:eastAsia="Consolas" w:hAnsi="Consolas"/>
          <w:sz w:val="18"/>
          <w:szCs w:val="18"/>
        </w:rPr>
        <w:br/>
        <w:t xml:space="preserve">master key K = W[0] || W[1] || W[2] || W[3]</w:t>
      </w:r>
    </w:p>
    <w:p>
      <w:pPr>
        <w:shd w:fill="D9E2F3" w:val="clear"/>
        <w:spacing w:after="120" w:before="120"/>
      </w:pPr>
      <w:r>
        <w:rPr>
          <w:b/>
          <w:bCs/>
        </w:rPr>
        <w:t xml:space="preserve">Master key K = </w:t>
      </w:r>
      <w:r>
        <w:rPr>
          <w:rFonts w:ascii="Consolas" w:cs="Consolas" w:eastAsia="Consolas" w:hAnsi="Consolas"/>
          <w:sz w:val="19"/>
          <w:szCs w:val="19"/>
        </w:rPr>
        <w:t xml:space="preserve">2b7e151628aed2a6abf7158809cf4f3c</w:t>
      </w:r>
    </w:p>
    <w:p>
      <w:pPr>
        <w:pStyle w:val="Heading1"/>
      </w:pPr>
      <w:r>
        <w:t xml:space="preserve">7.  Verification</w:t>
      </w:r>
    </w:p>
    <w:p>
      <w:pPr>
        <w:spacing w:after="120" w:line="276"/>
      </w:pPr>
      <w:r>
        <w:t xml:space="preserve">The recovered key is confirmed independently of the side channel: encrypting each captured plaintext under K with a reference AES-128 reproduces the captured ciphertext exactly.</w:t>
      </w:r>
    </w:p>
    <w:p>
      <w:pPr>
        <w:pStyle w:val="ListParagraph"/>
        <w:numPr>
          <w:ilvl w:val="0"/>
          <w:numId w:val="2"/>
        </w:numPr>
        <w:spacing w:after="90" w:line="270"/>
      </w:pPr>
      <w:r>
        <w:rPr>
          <w:b/>
          <w:bCs/>
        </w:rPr>
        <w:t xml:space="preserve">2000 / 2000</w:t>
      </w:r>
      <w:r>
        <w:t xml:space="preserve"> plaintext → ciphertext pairs matched (100%).</w:t>
      </w:r>
    </w:p>
    <w:p>
      <w:pPr>
        <w:pStyle w:val="ListParagraph"/>
        <w:numPr>
          <w:ilvl w:val="0"/>
          <w:numId w:val="2"/>
        </w:numPr>
        <w:spacing w:after="90" w:line="270"/>
      </w:pPr>
      <w:r>
        <w:t xml:space="preserve">AES(00…00, K) = 7df76b0c1ab899b33e42f047b91b546f — matches row 1 of the dataset.</w:t>
      </w:r>
    </w:p>
    <w:p>
      <w:pPr>
        <w:spacing w:after="120" w:line="276"/>
      </w:pPr>
      <w:r>
        <w:rPr>
          <w:b/>
          <w:bCs/>
        </w:rPr>
        <w:t xml:space="preserve">Final flag:  </w:t>
      </w:r>
      <w:r>
        <w:rPr>
          <w:rFonts w:ascii="Consolas" w:cs="Consolas" w:eastAsia="Consolas" w:hAnsi="Consolas"/>
          <w:sz w:val="19"/>
          <w:szCs w:val="19"/>
        </w:rPr>
        <w:t xml:space="preserve">Flag{2b7e151628aed2a6abf7158809cf4f3c}</w:t>
      </w:r>
    </w:p>
    <w:p>
      <w:pPr>
        <w:pStyle w:val="Heading1"/>
      </w:pPr>
      <w:r>
        <w:t xml:space="preserve">8.  Reproducing the Attack</w:t>
      </w:r>
    </w:p>
    <w:p>
      <w:pPr>
        <w:spacing w:after="120" w:line="276"/>
      </w:pPr>
      <w:r>
        <w:t xml:space="preserve">The complete attack is implemented in </w:t>
      </w:r>
      <w:r>
        <w:rPr>
          <w:rFonts w:ascii="Consolas" w:cs="Consolas" w:eastAsia="Consolas" w:hAnsi="Consolas"/>
          <w:sz w:val="19"/>
          <w:szCs w:val="19"/>
        </w:rPr>
        <w:t xml:space="preserve">cpa_attack.py</w:t>
      </w:r>
      <w:r>
        <w:t xml:space="preserve"> (included). It loads the CSV, runs the last-round Hamming-distance CPA for all 16 bytes, inverts the key schedule, and verifies the result. Requires only Python 3 and NumPy.</w:t>
      </w:r>
    </w:p>
    <w:p>
      <w:pPr>
        <w:pBdr>
          <w:left w:val="single" w:color="2E75B6" w:sz="18" w:space="6"/>
        </w:pBdr>
        <w:shd w:fill="F2F2F2" w:val="clear"/>
        <w:spacing w:after="120" w:before="60"/>
      </w:pPr>
      <w:r>
        <w:rPr>
          <w:rFonts w:ascii="Consolas" w:cs="Consolas" w:eastAsia="Consolas" w:hAnsi="Consolas"/>
          <w:sz w:val="18"/>
          <w:szCs w:val="18"/>
        </w:rPr>
        <w:t xml:space="preserve">$ python3 cpa_attack.py traces_AES_2026.csv</w:t>
      </w:r>
      <w:r>
        <w:rPr>
          <w:rFonts w:ascii="Consolas" w:cs="Consolas" w:eastAsia="Consolas" w:hAnsi="Consolas"/>
          <w:sz w:val="18"/>
          <w:szCs w:val="18"/>
        </w:rPr>
        <w:br/>
        <w:t xml:space="preserve">...</w:t>
      </w:r>
      <w:r>
        <w:rPr>
          <w:rFonts w:ascii="Consolas" w:cs="Consolas" w:eastAsia="Consolas" w:hAnsi="Consolas"/>
          <w:sz w:val="18"/>
          <w:szCs w:val="18"/>
        </w:rPr>
        <w:br/>
        <w:t xml:space="preserve">Round-10 key : d014f9a8c9ee2589e13f0cc8b6630ca6</w:t>
      </w:r>
      <w:r>
        <w:rPr>
          <w:rFonts w:ascii="Consolas" w:cs="Consolas" w:eastAsia="Consolas" w:hAnsi="Consolas"/>
          <w:sz w:val="18"/>
          <w:szCs w:val="18"/>
        </w:rPr>
        <w:br/>
        <w:t xml:space="preserve">Master key K : 2b7e151628aed2a6abf7158809cf4f3c</w:t>
      </w:r>
      <w:r>
        <w:rPr>
          <w:rFonts w:ascii="Consolas" w:cs="Consolas" w:eastAsia="Consolas" w:hAnsi="Consolas"/>
          <w:sz w:val="18"/>
          <w:szCs w:val="18"/>
        </w:rPr>
        <w:br/>
        <w:t xml:space="preserve">Verification : 2000/2000 plaintext-&gt;ciphertext pairs match</w:t>
      </w:r>
      <w:r>
        <w:rPr>
          <w:rFonts w:ascii="Consolas" w:cs="Consolas" w:eastAsia="Consolas" w:hAnsi="Consolas"/>
          <w:sz w:val="18"/>
          <w:szCs w:val="18"/>
        </w:rPr>
        <w:br/>
        <w:t xml:space="preserve">FLAG: Flag{2b7e151628aed2a6abf7158809cf4f3c}</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jc w:val="right"/>
    </w:pPr>
    <w:r>
      <w:rPr>
        <w:color w:val="888888"/>
        <w:sz w:val="16"/>
        <w:szCs w:val="16"/>
      </w:rPr>
      <w:t xml:space="preserve">CPA Attack on Hardware AES-128 — Walkthrough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30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2e0ebc621c6987b448b593e07c3a526e6697567.png"/><Relationship Id="rId10" Type="http://schemas.openxmlformats.org/officeDocument/2006/relationships/image" Target="media/6c8507bc57e5b39923b649293677191ebe08d824.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2026-06-11T18:29:24.077Z</dcterms:created>
  <dcterms:modified xsi:type="dcterms:W3CDTF">2026-06-11T18:29:24.085Z</dcterms:modified>
</cp:coreProperties>
</file>

<file path=docProps/custom.xml><?xml version="1.0" encoding="utf-8"?>
<Properties xmlns="http://schemas.openxmlformats.org/officeDocument/2006/custom-properties" xmlns:vt="http://schemas.openxmlformats.org/officeDocument/2006/docPropsVTypes"/>
</file>