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224B" w:rsidRPr="008B1C97" w:rsidRDefault="00000000">
      <w:pPr>
        <w:pStyle w:val="Title"/>
        <w:rPr>
          <w:rFonts w:ascii="Times New Roman" w:hAnsi="Times New Roman" w:cs="Times New Roman"/>
          <w:sz w:val="32"/>
          <w:szCs w:val="32"/>
        </w:rPr>
      </w:pPr>
      <w:r w:rsidRPr="008B1C97">
        <w:rPr>
          <w:rFonts w:ascii="Times New Roman" w:hAnsi="Times New Roman" w:cs="Times New Roman"/>
          <w:sz w:val="32"/>
          <w:szCs w:val="32"/>
        </w:rPr>
        <w:t>Constraint-Aware Adaptive Learning via CMDP: A Multi-Boundary Framework for Sustainability Education</w:t>
      </w:r>
    </w:p>
    <w:p w:rsidR="007A224B" w:rsidRPr="008B1C97" w:rsidRDefault="00000000" w:rsidP="00154A36">
      <w:pPr>
        <w:pStyle w:val="AbstractTitle"/>
        <w:jc w:val="left"/>
        <w:rPr>
          <w:rFonts w:ascii="Times New Roman" w:hAnsi="Times New Roman" w:cs="Times New Roman"/>
          <w:sz w:val="24"/>
          <w:szCs w:val="24"/>
        </w:rPr>
      </w:pPr>
      <w:r w:rsidRPr="008B1C97">
        <w:rPr>
          <w:rFonts w:ascii="Times New Roman" w:hAnsi="Times New Roman" w:cs="Times New Roman"/>
          <w:sz w:val="24"/>
          <w:szCs w:val="24"/>
        </w:rPr>
        <w:t>Abstract</w:t>
      </w:r>
    </w:p>
    <w:p w:rsidR="008B1C97" w:rsidRPr="008B1C97" w:rsidRDefault="008B1C97" w:rsidP="008B1C97">
      <w:pPr>
        <w:pStyle w:val="Abstract"/>
        <w:rPr>
          <w:rFonts w:ascii="Times New Roman" w:hAnsi="Times New Roman" w:cs="Times New Roman"/>
          <w:sz w:val="22"/>
          <w:szCs w:val="22"/>
          <w:lang w:val="en-IN"/>
        </w:rPr>
      </w:pPr>
      <w:bookmarkStart w:id="0" w:name="sec:intro"/>
      <w:r w:rsidRPr="008B1C97">
        <w:rPr>
          <w:rFonts w:ascii="Times New Roman" w:hAnsi="Times New Roman" w:cs="Times New Roman"/>
          <w:sz w:val="22"/>
          <w:szCs w:val="22"/>
          <w:lang w:val="en-IN"/>
        </w:rPr>
        <w:t>Contemporary adaptive learning systems optimize performance metrics without embedding pedagogically grounded safety boundaries. This oversight becomes critical in sustainability education, where cognitive overload, premature ethical exposure, and systems-thinking discontinuities pose documented instructional risks. This study introduces Pedagogical Constraint Modulation (PCM), a novel adaptive framework that treats cognitive load, developmental readiness, and ethical timing as enforceable computational boundaries within reinforcement learning-based instructional sequencing.</w:t>
      </w:r>
    </w:p>
    <w:p w:rsidR="008B1C97" w:rsidRPr="008B1C97" w:rsidRDefault="008B1C97" w:rsidP="008B1C97">
      <w:pPr>
        <w:pStyle w:val="Abstract"/>
        <w:rPr>
          <w:rFonts w:ascii="Times New Roman" w:hAnsi="Times New Roman" w:cs="Times New Roman"/>
          <w:sz w:val="22"/>
          <w:szCs w:val="22"/>
          <w:lang w:val="en-IN"/>
        </w:rPr>
      </w:pPr>
      <w:r w:rsidRPr="008B1C97">
        <w:rPr>
          <w:rFonts w:ascii="Times New Roman" w:hAnsi="Times New Roman" w:cs="Times New Roman"/>
          <w:sz w:val="22"/>
          <w:szCs w:val="22"/>
          <w:lang w:val="en-IN"/>
        </w:rPr>
        <w:t>We evaluate PCM through a three-arm randomized controlled trial (</w:t>
      </w:r>
      <w:r w:rsidRPr="008B1C97">
        <w:rPr>
          <w:rFonts w:ascii="Times New Roman" w:hAnsi="Times New Roman" w:cs="Times New Roman"/>
          <w:b/>
          <w:bCs/>
          <w:sz w:val="22"/>
          <w:szCs w:val="22"/>
          <w:lang w:val="en-IN"/>
        </w:rPr>
        <w:t>N = 127</w:t>
      </w:r>
      <w:r w:rsidRPr="008B1C97">
        <w:rPr>
          <w:rFonts w:ascii="Times New Roman" w:hAnsi="Times New Roman" w:cs="Times New Roman"/>
          <w:sz w:val="22"/>
          <w:szCs w:val="22"/>
          <w:lang w:val="en-IN"/>
        </w:rPr>
        <w:t>) comparing: (1) PCM-driven adaptation, (2) standard unconstrained adaptive sequencing, and (3) static instruction. Results demonstrate PCM’s superiority over both baselines: knowledge gains exceeded static control (</w:t>
      </w:r>
      <m:oMath>
        <m:r>
          <m:rPr>
            <m:sty m:val="p"/>
          </m:rPr>
          <w:rPr>
            <w:rFonts w:ascii="Cambria Math" w:hAnsi="Cambria Math" w:cs="Times New Roman"/>
            <w:sz w:val="22"/>
            <w:szCs w:val="22"/>
            <w:lang w:val="en-IN"/>
          </w:rPr>
          <m:t>Δ</m:t>
        </m:r>
      </m:oMath>
      <w:r w:rsidRPr="008B1C97">
        <w:rPr>
          <w:rFonts w:ascii="Times New Roman" w:hAnsi="Times New Roman" w:cs="Times New Roman"/>
          <w:b/>
          <w:bCs/>
          <w:sz w:val="22"/>
          <w:szCs w:val="22"/>
          <w:lang w:val="en-IN"/>
        </w:rPr>
        <w:t> = 3.9, p &lt; .001, d = 0.78</w:t>
      </w:r>
      <w:r w:rsidRPr="008B1C97">
        <w:rPr>
          <w:rFonts w:ascii="Times New Roman" w:hAnsi="Times New Roman" w:cs="Times New Roman"/>
          <w:sz w:val="22"/>
          <w:szCs w:val="22"/>
          <w:lang w:val="en-IN"/>
        </w:rPr>
        <w:t>) and unconstrained adaptive (</w:t>
      </w:r>
      <m:oMath>
        <m:r>
          <m:rPr>
            <m:sty m:val="p"/>
          </m:rPr>
          <w:rPr>
            <w:rFonts w:ascii="Cambria Math" w:hAnsi="Cambria Math" w:cs="Times New Roman"/>
            <w:sz w:val="22"/>
            <w:szCs w:val="22"/>
            <w:lang w:val="en-IN"/>
          </w:rPr>
          <m:t>Δ</m:t>
        </m:r>
      </m:oMath>
      <w:r w:rsidRPr="008B1C97">
        <w:rPr>
          <w:rFonts w:ascii="Times New Roman" w:hAnsi="Times New Roman" w:cs="Times New Roman"/>
          <w:b/>
          <w:bCs/>
          <w:sz w:val="22"/>
          <w:szCs w:val="22"/>
          <w:lang w:val="en-IN"/>
        </w:rPr>
        <w:t> = 1.8, p = .009, d = 0.43</w:t>
      </w:r>
      <w:r w:rsidRPr="008B1C97">
        <w:rPr>
          <w:rFonts w:ascii="Times New Roman" w:hAnsi="Times New Roman" w:cs="Times New Roman"/>
          <w:sz w:val="22"/>
          <w:szCs w:val="22"/>
          <w:lang w:val="en-IN"/>
        </w:rPr>
        <w:t>); systems thinking surpassed static (</w:t>
      </w:r>
      <m:oMath>
        <m:r>
          <m:rPr>
            <m:sty m:val="p"/>
          </m:rPr>
          <w:rPr>
            <w:rFonts w:ascii="Cambria Math" w:hAnsi="Cambria Math" w:cs="Times New Roman"/>
            <w:sz w:val="22"/>
            <w:szCs w:val="22"/>
            <w:lang w:val="en-IN"/>
          </w:rPr>
          <m:t>Δ</m:t>
        </m:r>
      </m:oMath>
      <w:r w:rsidRPr="008B1C97">
        <w:rPr>
          <w:rFonts w:ascii="Times New Roman" w:hAnsi="Times New Roman" w:cs="Times New Roman"/>
          <w:b/>
          <w:bCs/>
          <w:sz w:val="22"/>
          <w:szCs w:val="22"/>
          <w:lang w:val="en-IN"/>
        </w:rPr>
        <w:t> = 5.8, p &lt; .001, d = 0.64</w:t>
      </w:r>
      <w:r w:rsidRPr="008B1C97">
        <w:rPr>
          <w:rFonts w:ascii="Times New Roman" w:hAnsi="Times New Roman" w:cs="Times New Roman"/>
          <w:sz w:val="22"/>
          <w:szCs w:val="22"/>
          <w:lang w:val="en-IN"/>
        </w:rPr>
        <w:t>) and adaptive (</w:t>
      </w:r>
      <m:oMath>
        <m:r>
          <m:rPr>
            <m:sty m:val="p"/>
          </m:rPr>
          <w:rPr>
            <w:rFonts w:ascii="Cambria Math" w:hAnsi="Cambria Math" w:cs="Times New Roman"/>
            <w:sz w:val="22"/>
            <w:szCs w:val="22"/>
            <w:lang w:val="en-IN"/>
          </w:rPr>
          <m:t>Δ</m:t>
        </m:r>
      </m:oMath>
      <w:r w:rsidRPr="008B1C97">
        <w:rPr>
          <w:rFonts w:ascii="Times New Roman" w:hAnsi="Times New Roman" w:cs="Times New Roman"/>
          <w:b/>
          <w:bCs/>
          <w:sz w:val="22"/>
          <w:szCs w:val="22"/>
          <w:lang w:val="en-IN"/>
        </w:rPr>
        <w:t> = 3.1, p = .021, d = 0.39</w:t>
      </w:r>
      <w:r w:rsidRPr="008B1C97">
        <w:rPr>
          <w:rFonts w:ascii="Times New Roman" w:hAnsi="Times New Roman" w:cs="Times New Roman"/>
          <w:sz w:val="22"/>
          <w:szCs w:val="22"/>
          <w:lang w:val="en-IN"/>
        </w:rPr>
        <w:t>); cognitive load reduction outperformed static (</w:t>
      </w:r>
      <m:oMath>
        <m:r>
          <m:rPr>
            <m:sty m:val="p"/>
          </m:rPr>
          <w:rPr>
            <w:rFonts w:ascii="Cambria Math" w:hAnsi="Cambria Math" w:cs="Times New Roman"/>
            <w:sz w:val="22"/>
            <w:szCs w:val="22"/>
            <w:lang w:val="en-IN"/>
          </w:rPr>
          <m:t>Δ</m:t>
        </m:r>
      </m:oMath>
      <w:r w:rsidRPr="008B1C97">
        <w:rPr>
          <w:rFonts w:ascii="Times New Roman" w:hAnsi="Times New Roman" w:cs="Times New Roman"/>
          <w:b/>
          <w:bCs/>
          <w:sz w:val="22"/>
          <w:szCs w:val="22"/>
          <w:lang w:val="en-IN"/>
        </w:rPr>
        <w:t> = -2.1, p &lt; .001, d = 0.71</w:t>
      </w:r>
      <w:r w:rsidRPr="008B1C97">
        <w:rPr>
          <w:rFonts w:ascii="Times New Roman" w:hAnsi="Times New Roman" w:cs="Times New Roman"/>
          <w:sz w:val="22"/>
          <w:szCs w:val="22"/>
          <w:lang w:val="en-IN"/>
        </w:rPr>
        <w:t>) and adaptive (</w:t>
      </w:r>
      <m:oMath>
        <m:r>
          <m:rPr>
            <m:sty m:val="p"/>
          </m:rPr>
          <w:rPr>
            <w:rFonts w:ascii="Cambria Math" w:hAnsi="Cambria Math" w:cs="Times New Roman"/>
            <w:sz w:val="22"/>
            <w:szCs w:val="22"/>
            <w:lang w:val="en-IN"/>
          </w:rPr>
          <m:t>Δ</m:t>
        </m:r>
      </m:oMath>
      <w:r w:rsidRPr="008B1C97">
        <w:rPr>
          <w:rFonts w:ascii="Times New Roman" w:hAnsi="Times New Roman" w:cs="Times New Roman"/>
          <w:b/>
          <w:bCs/>
          <w:sz w:val="22"/>
          <w:szCs w:val="22"/>
          <w:lang w:val="en-IN"/>
        </w:rPr>
        <w:t> = -0.9, p = .048, d = 0.34</w:t>
      </w:r>
      <w:r w:rsidRPr="008B1C97">
        <w:rPr>
          <w:rFonts w:ascii="Times New Roman" w:hAnsi="Times New Roman" w:cs="Times New Roman"/>
          <w:sz w:val="22"/>
          <w:szCs w:val="22"/>
          <w:lang w:val="en-IN"/>
        </w:rPr>
        <w:t>). Constraint activation logs reveal PCM prevented cognitive overload in </w:t>
      </w:r>
      <w:r w:rsidRPr="008B1C97">
        <w:rPr>
          <w:rFonts w:ascii="Times New Roman" w:hAnsi="Times New Roman" w:cs="Times New Roman"/>
          <w:b/>
          <w:bCs/>
          <w:sz w:val="22"/>
          <w:szCs w:val="22"/>
          <w:lang w:val="en-IN"/>
        </w:rPr>
        <w:t>14.3%</w:t>
      </w:r>
      <w:r w:rsidRPr="008B1C97">
        <w:rPr>
          <w:rFonts w:ascii="Times New Roman" w:hAnsi="Times New Roman" w:cs="Times New Roman"/>
          <w:sz w:val="22"/>
          <w:szCs w:val="22"/>
          <w:lang w:val="en-IN"/>
        </w:rPr>
        <w:t> of decisions and premature ethical exposure in </w:t>
      </w:r>
      <w:r w:rsidRPr="008B1C97">
        <w:rPr>
          <w:rFonts w:ascii="Times New Roman" w:hAnsi="Times New Roman" w:cs="Times New Roman"/>
          <w:b/>
          <w:bCs/>
          <w:sz w:val="22"/>
          <w:szCs w:val="22"/>
          <w:lang w:val="en-IN"/>
        </w:rPr>
        <w:t>8.7%</w:t>
      </w:r>
      <w:r w:rsidRPr="008B1C97">
        <w:rPr>
          <w:rFonts w:ascii="Times New Roman" w:hAnsi="Times New Roman" w:cs="Times New Roman"/>
          <w:sz w:val="22"/>
          <w:szCs w:val="22"/>
          <w:lang w:val="en-IN"/>
        </w:rPr>
        <w:t> of cases—interventions absent in unconstrained adaptation.</w:t>
      </w:r>
    </w:p>
    <w:p w:rsidR="008B1C97" w:rsidRPr="008B1C97" w:rsidRDefault="008B1C97" w:rsidP="008B1C97">
      <w:pPr>
        <w:pStyle w:val="Abstract"/>
        <w:rPr>
          <w:rFonts w:ascii="Times New Roman" w:hAnsi="Times New Roman" w:cs="Times New Roman"/>
          <w:sz w:val="22"/>
          <w:szCs w:val="22"/>
          <w:lang w:val="en-IN"/>
        </w:rPr>
      </w:pPr>
      <w:r w:rsidRPr="008B1C97">
        <w:rPr>
          <w:rFonts w:ascii="Times New Roman" w:hAnsi="Times New Roman" w:cs="Times New Roman"/>
          <w:sz w:val="22"/>
          <w:szCs w:val="22"/>
          <w:lang w:val="en-IN"/>
        </w:rPr>
        <w:t>Contributions include: (1) formalization of pedagogical constraints as hard boundaries in Constrained Markov Decision Processes, (2) real-time multi-objective state estimation via hierarchical recurrent architectures, (3) comparative evidence isolating constraint-awareness from adaptation broadly, and (4) design principles for safety-critical educational AI. Unlike prior systems that treat cognitive load as soft penalty or developmental stage as curriculum metadata, PCM operationalizes learning theory as enforceable computational invariants, offering a reframing of adaptive learning toward responsible AI-driven instruction.</w:t>
      </w:r>
    </w:p>
    <w:p w:rsidR="00B465F5" w:rsidRPr="00B465F5" w:rsidRDefault="00B465F5" w:rsidP="00B465F5">
      <w:pPr>
        <w:pStyle w:val="Abstract"/>
        <w:rPr>
          <w:rFonts w:ascii="Times New Roman" w:hAnsi="Times New Roman" w:cs="Times New Roman"/>
          <w:sz w:val="24"/>
          <w:szCs w:val="24"/>
          <w:lang w:val="en-IN"/>
        </w:rPr>
      </w:pPr>
      <w:r w:rsidRPr="00B465F5">
        <w:rPr>
          <w:rFonts w:ascii="Times New Roman" w:hAnsi="Times New Roman" w:cs="Times New Roman"/>
          <w:b/>
          <w:bCs/>
          <w:sz w:val="24"/>
          <w:szCs w:val="24"/>
          <w:lang w:val="en-IN"/>
        </w:rPr>
        <w:t>Keywords:</w:t>
      </w:r>
      <w:r w:rsidRPr="00B465F5">
        <w:rPr>
          <w:rFonts w:ascii="Times New Roman" w:hAnsi="Times New Roman" w:cs="Times New Roman"/>
          <w:sz w:val="24"/>
          <w:szCs w:val="24"/>
          <w:lang w:val="en-IN"/>
        </w:rPr>
        <w:t> Constraint-aware adaptive learning, Constrained reinforcement learning, Educational AI safety, Cognitive load regulation, Systems thinking, Sustainability education, Responsible AI, Pedagogical safety boundaries</w:t>
      </w:r>
    </w:p>
    <w:p w:rsidR="007A224B" w:rsidRPr="008B1C97" w:rsidRDefault="00000000" w:rsidP="00B465F5">
      <w:pPr>
        <w:pStyle w:val="Heading2"/>
        <w:rPr>
          <w:rFonts w:ascii="Times New Roman" w:hAnsi="Times New Roman" w:cs="Times New Roman"/>
          <w:sz w:val="24"/>
          <w:szCs w:val="24"/>
        </w:rPr>
      </w:pPr>
      <w:r w:rsidRPr="008B1C97">
        <w:rPr>
          <w:rFonts w:ascii="Times New Roman" w:hAnsi="Times New Roman" w:cs="Times New Roman"/>
          <w:sz w:val="24"/>
          <w:szCs w:val="24"/>
        </w:rPr>
        <w:t>Introduction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Adaptive learning systems have demonstrated moderate effectiveness in knowledge acquisition , yet their deployment in complex, ethically laden domains exposes a critical design gap: </w:t>
      </w:r>
      <w:r w:rsidRPr="008B1C97">
        <w:rPr>
          <w:rFonts w:ascii="Times New Roman" w:hAnsi="Times New Roman" w:cs="Times New Roman"/>
          <w:i/>
          <w:iCs/>
        </w:rPr>
        <w:t>existing systems optimize learner performance without embedding pedagogically grounded safety mechanisms</w:t>
      </w:r>
      <w:r w:rsidRPr="008B1C97">
        <w:rPr>
          <w:rFonts w:ascii="Times New Roman" w:hAnsi="Times New Roman" w:cs="Times New Roman"/>
        </w:rPr>
        <w:t>. This limitation becomes acutely problematic in sustainability education, where learners must navigate interlocking feedback loops, temporal delays, and multi-stakeholder ethical dilemmas . Three distinct instructional risks emerge:</w:t>
      </w:r>
    </w:p>
    <w:p w:rsidR="007A224B" w:rsidRPr="008B1C97" w:rsidRDefault="00000000">
      <w:pPr>
        <w:numPr>
          <w:ilvl w:val="0"/>
          <w:numId w:val="2"/>
        </w:numPr>
        <w:rPr>
          <w:rFonts w:ascii="Times New Roman" w:hAnsi="Times New Roman" w:cs="Times New Roman"/>
        </w:rPr>
      </w:pPr>
      <w:r w:rsidRPr="008B1C97">
        <w:rPr>
          <w:rFonts w:ascii="Times New Roman" w:hAnsi="Times New Roman" w:cs="Times New Roman"/>
          <w:b/>
          <w:bCs/>
        </w:rPr>
        <w:t>Cognitive collapse:</w:t>
      </w:r>
      <w:r w:rsidRPr="008B1C97">
        <w:rPr>
          <w:rFonts w:ascii="Times New Roman" w:hAnsi="Times New Roman" w:cs="Times New Roman"/>
        </w:rPr>
        <w:t xml:space="preserve"> When element interactivity exceeds working memory capacity (</w:t>
      </w:r>
      <m:oMath>
        <m:r>
          <w:rPr>
            <w:rFonts w:ascii="Cambria Math" w:hAnsi="Cambria Math" w:cs="Times New Roman"/>
          </w:rPr>
          <m:t>7</m:t>
        </m:r>
        <m:r>
          <m:rPr>
            <m:sty m:val="p"/>
          </m:rPr>
          <w:rPr>
            <w:rFonts w:ascii="Cambria Math" w:hAnsi="Cambria Math" w:cs="Times New Roman"/>
          </w:rPr>
          <m:t>±</m:t>
        </m:r>
        <m:r>
          <w:rPr>
            <w:rFonts w:ascii="Cambria Math" w:hAnsi="Cambria Math" w:cs="Times New Roman"/>
          </w:rPr>
          <m:t>2</m:t>
        </m:r>
      </m:oMath>
      <w:r w:rsidRPr="008B1C97">
        <w:rPr>
          <w:rFonts w:ascii="Times New Roman" w:hAnsi="Times New Roman" w:cs="Times New Roman"/>
        </w:rPr>
        <w:t xml:space="preserve"> chunks), germane load converts to extraneous overload, degrading schema acquisition . Sustainability topics exhibit intrinsically high element interactivity—e.g., carbon cycle modeling integrating atmospheric chemistry, ocean buffering, terrestrial sequestration, and anthropogenic emissions.</w:t>
      </w:r>
    </w:p>
    <w:p w:rsidR="007A224B" w:rsidRPr="008B1C97" w:rsidRDefault="00000000">
      <w:pPr>
        <w:numPr>
          <w:ilvl w:val="0"/>
          <w:numId w:val="2"/>
        </w:numPr>
        <w:rPr>
          <w:rFonts w:ascii="Times New Roman" w:hAnsi="Times New Roman" w:cs="Times New Roman"/>
        </w:rPr>
      </w:pPr>
      <w:r w:rsidRPr="008B1C97">
        <w:rPr>
          <w:rFonts w:ascii="Times New Roman" w:hAnsi="Times New Roman" w:cs="Times New Roman"/>
          <w:b/>
          <w:bCs/>
        </w:rPr>
        <w:t>Premature ethical engagement:</w:t>
      </w:r>
      <w:r w:rsidRPr="008B1C97">
        <w:rPr>
          <w:rFonts w:ascii="Times New Roman" w:hAnsi="Times New Roman" w:cs="Times New Roman"/>
        </w:rPr>
        <w:t xml:space="preserve"> Socioscientific Issues (SSI) pedagogy establishes that productive moral reasoning requires sufficient conceptual scaffolding; exposing learners to stakeholder conflicts before grounding in domain principles yields superficial, emotionally reactive responses rather than principled argumentation .</w:t>
      </w:r>
    </w:p>
    <w:p w:rsidR="007A224B" w:rsidRPr="008B1C97" w:rsidRDefault="00000000">
      <w:pPr>
        <w:numPr>
          <w:ilvl w:val="0"/>
          <w:numId w:val="2"/>
        </w:numPr>
        <w:rPr>
          <w:rFonts w:ascii="Times New Roman" w:hAnsi="Times New Roman" w:cs="Times New Roman"/>
        </w:rPr>
      </w:pPr>
      <w:r w:rsidRPr="008B1C97">
        <w:rPr>
          <w:rFonts w:ascii="Times New Roman" w:hAnsi="Times New Roman" w:cs="Times New Roman"/>
          <w:b/>
          <w:bCs/>
        </w:rPr>
        <w:t>Developmental discontinuity:</w:t>
      </w:r>
      <w:r w:rsidRPr="008B1C97">
        <w:rPr>
          <w:rFonts w:ascii="Times New Roman" w:hAnsi="Times New Roman" w:cs="Times New Roman"/>
        </w:rPr>
        <w:t xml:space="preserve"> Systems-thinking competence progresses through discrete stages—from linear causality to feedback loops to temporal delays . Instruction misaligned with developmental readiness produces conceptual fragmentation.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Despite these well-documented risks, current adaptive architectures—including recent Large Language Model (LLM)-based tutors —lack formal mechanisms to </w:t>
      </w:r>
      <w:r w:rsidRPr="008B1C97">
        <w:rPr>
          <w:rFonts w:ascii="Times New Roman" w:hAnsi="Times New Roman" w:cs="Times New Roman"/>
          <w:i/>
          <w:iCs/>
        </w:rPr>
        <w:t>prevent</w:t>
      </w:r>
      <w:r w:rsidRPr="008B1C97">
        <w:rPr>
          <w:rFonts w:ascii="Times New Roman" w:hAnsi="Times New Roman" w:cs="Times New Roman"/>
        </w:rPr>
        <w:t xml:space="preserve"> harmful instructional decisions. Most systems employ soft penalties (e.g., reward shaping in reinforcement learning) or post-hoc interventions (e.g., difficulty downgrade </w:t>
      </w:r>
      <w:r w:rsidRPr="008B1C97">
        <w:rPr>
          <w:rFonts w:ascii="Times New Roman" w:hAnsi="Times New Roman" w:cs="Times New Roman"/>
        </w:rPr>
        <w:lastRenderedPageBreak/>
        <w:t xml:space="preserve">after failure), neither of which constitute true safety boundaries. The fundamental question remains unresolved: </w:t>
      </w:r>
      <w:r w:rsidRPr="008B1C97">
        <w:rPr>
          <w:rFonts w:ascii="Times New Roman" w:hAnsi="Times New Roman" w:cs="Times New Roman"/>
          <w:b/>
          <w:bCs/>
        </w:rPr>
        <w:t>Can learning-theoretic constraints be formalized as hard computational boundaries within adaptive decision-making, and does such constraint enforcement improve learning outcomes beyond unconstrained adaptation?</w:t>
      </w:r>
    </w:p>
    <w:p w:rsidR="009D5CD1" w:rsidRPr="008B1C97" w:rsidRDefault="009D5CD1">
      <w:pPr>
        <w:pStyle w:val="Heading2"/>
        <w:rPr>
          <w:rFonts w:ascii="Times New Roman" w:hAnsi="Times New Roman" w:cs="Times New Roman"/>
          <w:sz w:val="24"/>
          <w:szCs w:val="24"/>
        </w:rPr>
      </w:pPr>
      <w:bookmarkStart w:id="1" w:name="research-objective-and-novelty"/>
    </w:p>
    <w:p w:rsidR="007A224B" w:rsidRPr="008B1C97" w:rsidRDefault="00000000">
      <w:pPr>
        <w:pStyle w:val="Heading2"/>
        <w:rPr>
          <w:rFonts w:ascii="Times New Roman" w:hAnsi="Times New Roman" w:cs="Times New Roman"/>
          <w:sz w:val="24"/>
          <w:szCs w:val="24"/>
        </w:rPr>
      </w:pPr>
      <w:r w:rsidRPr="008B1C97">
        <w:rPr>
          <w:rFonts w:ascii="Times New Roman" w:hAnsi="Times New Roman" w:cs="Times New Roman"/>
          <w:sz w:val="24"/>
          <w:szCs w:val="24"/>
        </w:rPr>
        <w:t>Research Objective and Novelty</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This study introduces </w:t>
      </w:r>
      <w:r w:rsidRPr="008B1C97">
        <w:rPr>
          <w:rFonts w:ascii="Times New Roman" w:hAnsi="Times New Roman" w:cs="Times New Roman"/>
          <w:i/>
          <w:iCs/>
        </w:rPr>
        <w:t>Pedagogical Constraint Modulation</w:t>
      </w:r>
      <w:r w:rsidRPr="008B1C97">
        <w:rPr>
          <w:rFonts w:ascii="Times New Roman" w:hAnsi="Times New Roman" w:cs="Times New Roman"/>
        </w:rPr>
        <w:t xml:space="preserve"> (PCM), a constraint-aware adaptive framework grounded in Constrained Markov Decision Process (CMDP) theory . PCM’s core innovation lies in operationalizing three pedagogical principles—cognitive load regulation (Cognitive Load Theory), developmental staging (systems-thinking hierarchy), and ethical readiness (SSI pedagogy)—as </w:t>
      </w:r>
      <w:r w:rsidRPr="008B1C97">
        <w:rPr>
          <w:rFonts w:ascii="Times New Roman" w:hAnsi="Times New Roman" w:cs="Times New Roman"/>
          <w:i/>
          <w:iCs/>
        </w:rPr>
        <w:t>enforceable mathematical constraints</w:t>
      </w:r>
      <w:r w:rsidRPr="008B1C97">
        <w:rPr>
          <w:rFonts w:ascii="Times New Roman" w:hAnsi="Times New Roman" w:cs="Times New Roman"/>
        </w:rPr>
        <w:t xml:space="preserve"> that restrict the feasible action space in real time.</w:t>
      </w:r>
    </w:p>
    <w:p w:rsidR="007A224B" w:rsidRPr="008B1C97" w:rsidRDefault="00000000">
      <w:pPr>
        <w:pStyle w:val="BodyText"/>
        <w:rPr>
          <w:rFonts w:ascii="Times New Roman" w:hAnsi="Times New Roman" w:cs="Times New Roman"/>
        </w:rPr>
      </w:pPr>
      <w:r w:rsidRPr="008B1C97">
        <w:rPr>
          <w:rFonts w:ascii="Times New Roman" w:hAnsi="Times New Roman" w:cs="Times New Roman"/>
          <w:b/>
          <w:bCs/>
        </w:rPr>
        <w:t>Key algorithmic contribution:</w:t>
      </w:r>
      <w:r w:rsidRPr="008B1C97">
        <w:rPr>
          <w:rFonts w:ascii="Times New Roman" w:hAnsi="Times New Roman" w:cs="Times New Roman"/>
        </w:rPr>
        <w:t xml:space="preserve"> We formalize pedagogical safety as auxiliary constraint functions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3</m:t>
            </m:r>
          </m:sub>
        </m:sSub>
        <m:r>
          <m:rPr>
            <m:sty m:val="p"/>
          </m:rPr>
          <w:rPr>
            <w:rFonts w:ascii="Cambria Math" w:hAnsi="Cambria Math" w:cs="Times New Roman"/>
          </w:rPr>
          <m:t>}</m:t>
        </m:r>
      </m:oMath>
      <w:r w:rsidRPr="008B1C97">
        <w:rPr>
          <w:rFonts w:ascii="Times New Roman" w:hAnsi="Times New Roman" w:cs="Times New Roman"/>
        </w:rPr>
        <w:t xml:space="preserve"> in a CMDP, where constraint violation probability must remain below threshold </w:t>
      </w:r>
      <m:oMath>
        <m:r>
          <w:rPr>
            <w:rFonts w:ascii="Cambria Math" w:hAnsi="Cambria Math" w:cs="Times New Roman"/>
          </w:rPr>
          <m:t>δ</m:t>
        </m:r>
      </m:oMath>
      <w:r w:rsidRPr="008B1C97">
        <w:rPr>
          <w:rFonts w:ascii="Times New Roman" w:hAnsi="Times New Roman" w:cs="Times New Roman"/>
        </w:rPr>
        <w:t xml:space="preserve"> at every decision epoch. Unlike reward shaping or penalty-based approaches, PCM </w:t>
      </w:r>
      <w:r w:rsidRPr="008B1C97">
        <w:rPr>
          <w:rFonts w:ascii="Times New Roman" w:hAnsi="Times New Roman" w:cs="Times New Roman"/>
          <w:i/>
          <w:iCs/>
        </w:rPr>
        <w:t>removes unsafe actions from consideration</w:t>
      </w:r>
      <w:r w:rsidRPr="008B1C97">
        <w:rPr>
          <w:rFonts w:ascii="Times New Roman" w:hAnsi="Times New Roman" w:cs="Times New Roman"/>
        </w:rPr>
        <w:t>, ensuring constraint satisfaction under model estimation assumptions through conservative eligibility rules. This differs from Lagrangian approaches by restricting the feasible action space rather than penalizing violations, providing bounded safety behavior within the operational envelope defined by constraint thresholds.</w:t>
      </w:r>
    </w:p>
    <w:p w:rsidR="007A224B" w:rsidRPr="008B1C97" w:rsidRDefault="00000000">
      <w:pPr>
        <w:pStyle w:val="BodyText"/>
        <w:rPr>
          <w:rFonts w:ascii="Times New Roman" w:hAnsi="Times New Roman" w:cs="Times New Roman"/>
        </w:rPr>
      </w:pPr>
      <w:r w:rsidRPr="008B1C97">
        <w:rPr>
          <w:rFonts w:ascii="Times New Roman" w:hAnsi="Times New Roman" w:cs="Times New Roman"/>
          <w:b/>
          <w:bCs/>
        </w:rPr>
        <w:t>Empirical contribution:</w:t>
      </w:r>
      <w:r w:rsidRPr="008B1C97">
        <w:rPr>
          <w:rFonts w:ascii="Times New Roman" w:hAnsi="Times New Roman" w:cs="Times New Roman"/>
        </w:rPr>
        <w:t xml:space="preserve"> We isolate constraint-awareness from adaptivity broadly via three-arm randomized comparison:</w:t>
      </w:r>
    </w:p>
    <w:p w:rsidR="007A224B" w:rsidRPr="008B1C97" w:rsidRDefault="00000000">
      <w:pPr>
        <w:numPr>
          <w:ilvl w:val="0"/>
          <w:numId w:val="3"/>
        </w:numPr>
        <w:rPr>
          <w:rFonts w:ascii="Times New Roman" w:hAnsi="Times New Roman" w:cs="Times New Roman"/>
        </w:rPr>
      </w:pPr>
      <w:r w:rsidRPr="008B1C97">
        <w:rPr>
          <w:rFonts w:ascii="Times New Roman" w:hAnsi="Times New Roman" w:cs="Times New Roman"/>
          <w:b/>
          <w:bCs/>
        </w:rPr>
        <w:t>PCM group:</w:t>
      </w:r>
      <w:r w:rsidRPr="008B1C97">
        <w:rPr>
          <w:rFonts w:ascii="Times New Roman" w:hAnsi="Times New Roman" w:cs="Times New Roman"/>
        </w:rPr>
        <w:t xml:space="preserve"> Constraint-aware adaptive sequencing.</w:t>
      </w:r>
    </w:p>
    <w:p w:rsidR="007A224B" w:rsidRPr="008B1C97" w:rsidRDefault="00000000">
      <w:pPr>
        <w:numPr>
          <w:ilvl w:val="0"/>
          <w:numId w:val="3"/>
        </w:numPr>
        <w:rPr>
          <w:rFonts w:ascii="Times New Roman" w:hAnsi="Times New Roman" w:cs="Times New Roman"/>
        </w:rPr>
      </w:pPr>
      <w:r w:rsidRPr="008B1C97">
        <w:rPr>
          <w:rFonts w:ascii="Times New Roman" w:hAnsi="Times New Roman" w:cs="Times New Roman"/>
          <w:b/>
          <w:bCs/>
        </w:rPr>
        <w:t>Unconstrained adaptive group:</w:t>
      </w:r>
      <w:r w:rsidRPr="008B1C97">
        <w:rPr>
          <w:rFonts w:ascii="Times New Roman" w:hAnsi="Times New Roman" w:cs="Times New Roman"/>
        </w:rPr>
        <w:t xml:space="preserve"> Standard reinforcement learning-based adaptation without safety boundaries (new baseline addressing prior limitation).</w:t>
      </w:r>
    </w:p>
    <w:p w:rsidR="007A224B" w:rsidRPr="008B1C97" w:rsidRDefault="00000000">
      <w:pPr>
        <w:numPr>
          <w:ilvl w:val="0"/>
          <w:numId w:val="3"/>
        </w:numPr>
        <w:rPr>
          <w:rFonts w:ascii="Times New Roman" w:hAnsi="Times New Roman" w:cs="Times New Roman"/>
        </w:rPr>
      </w:pPr>
      <w:r w:rsidRPr="008B1C97">
        <w:rPr>
          <w:rFonts w:ascii="Times New Roman" w:hAnsi="Times New Roman" w:cs="Times New Roman"/>
          <w:b/>
          <w:bCs/>
        </w:rPr>
        <w:t>Static control:</w:t>
      </w:r>
      <w:r w:rsidRPr="008B1C97">
        <w:rPr>
          <w:rFonts w:ascii="Times New Roman" w:hAnsi="Times New Roman" w:cs="Times New Roman"/>
        </w:rPr>
        <w:t xml:space="preserve"> Fixed intermediate-difficulty sequence.</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This design enables causal attribution to constraint mechanisms specifically, addressing the critical limitation identified in earlier adaptive learning research that conflates adaptation with constraint-awareness .</w:t>
      </w:r>
    </w:p>
    <w:p w:rsidR="009D5CD1" w:rsidRPr="008B1C97" w:rsidRDefault="009D5CD1">
      <w:pPr>
        <w:pStyle w:val="Heading2"/>
        <w:rPr>
          <w:rFonts w:ascii="Times New Roman" w:hAnsi="Times New Roman" w:cs="Times New Roman"/>
          <w:sz w:val="24"/>
          <w:szCs w:val="24"/>
        </w:rPr>
      </w:pPr>
      <w:bookmarkStart w:id="2" w:name="research-questions"/>
      <w:bookmarkEnd w:id="1"/>
    </w:p>
    <w:p w:rsidR="007A224B" w:rsidRPr="008B1C97" w:rsidRDefault="00000000">
      <w:pPr>
        <w:pStyle w:val="Heading2"/>
        <w:rPr>
          <w:rFonts w:ascii="Times New Roman" w:hAnsi="Times New Roman" w:cs="Times New Roman"/>
          <w:sz w:val="24"/>
          <w:szCs w:val="24"/>
        </w:rPr>
      </w:pPr>
      <w:r w:rsidRPr="008B1C97">
        <w:rPr>
          <w:rFonts w:ascii="Times New Roman" w:hAnsi="Times New Roman" w:cs="Times New Roman"/>
          <w:sz w:val="24"/>
          <w:szCs w:val="24"/>
        </w:rPr>
        <w:t>Research Questions</w:t>
      </w:r>
    </w:p>
    <w:p w:rsidR="007A224B" w:rsidRPr="008B1C97" w:rsidRDefault="00000000">
      <w:pPr>
        <w:numPr>
          <w:ilvl w:val="0"/>
          <w:numId w:val="4"/>
        </w:numPr>
        <w:rPr>
          <w:rFonts w:ascii="Times New Roman" w:hAnsi="Times New Roman" w:cs="Times New Roman"/>
        </w:rPr>
      </w:pPr>
      <w:r w:rsidRPr="008B1C97">
        <w:rPr>
          <w:rFonts w:ascii="Times New Roman" w:hAnsi="Times New Roman" w:cs="Times New Roman"/>
        </w:rPr>
        <w:t xml:space="preserve">Does constraint-aware adaptation improve sustainability knowledge relative to </w:t>
      </w:r>
      <w:r w:rsidRPr="008B1C97">
        <w:rPr>
          <w:rFonts w:ascii="Times New Roman" w:hAnsi="Times New Roman" w:cs="Times New Roman"/>
          <w:i/>
          <w:iCs/>
        </w:rPr>
        <w:t>both</w:t>
      </w:r>
      <w:r w:rsidRPr="008B1C97">
        <w:rPr>
          <w:rFonts w:ascii="Times New Roman" w:hAnsi="Times New Roman" w:cs="Times New Roman"/>
        </w:rPr>
        <w:t xml:space="preserve"> static instruction and unconstrained adaptation?</w:t>
      </w:r>
    </w:p>
    <w:p w:rsidR="007A224B" w:rsidRPr="008B1C97" w:rsidRDefault="00000000">
      <w:pPr>
        <w:numPr>
          <w:ilvl w:val="0"/>
          <w:numId w:val="4"/>
        </w:numPr>
        <w:rPr>
          <w:rFonts w:ascii="Times New Roman" w:hAnsi="Times New Roman" w:cs="Times New Roman"/>
        </w:rPr>
      </w:pPr>
      <w:r w:rsidRPr="008B1C97">
        <w:rPr>
          <w:rFonts w:ascii="Times New Roman" w:hAnsi="Times New Roman" w:cs="Times New Roman"/>
        </w:rPr>
        <w:t>Does PCM enhance systems-thinking development beyond standard adaptive sequencing?</w:t>
      </w:r>
    </w:p>
    <w:p w:rsidR="007A224B" w:rsidRPr="008B1C97" w:rsidRDefault="00000000">
      <w:pPr>
        <w:numPr>
          <w:ilvl w:val="0"/>
          <w:numId w:val="4"/>
        </w:numPr>
        <w:rPr>
          <w:rFonts w:ascii="Times New Roman" w:hAnsi="Times New Roman" w:cs="Times New Roman"/>
        </w:rPr>
      </w:pPr>
      <w:r w:rsidRPr="008B1C97">
        <w:rPr>
          <w:rFonts w:ascii="Times New Roman" w:hAnsi="Times New Roman" w:cs="Times New Roman"/>
        </w:rPr>
        <w:t>Does ethical-readiness gating improve ethical reasoning outcomes compared to unrestricted ethical content access?</w:t>
      </w:r>
    </w:p>
    <w:p w:rsidR="007A224B" w:rsidRPr="008B1C97" w:rsidRDefault="00000000">
      <w:pPr>
        <w:numPr>
          <w:ilvl w:val="0"/>
          <w:numId w:val="4"/>
        </w:numPr>
        <w:rPr>
          <w:rFonts w:ascii="Times New Roman" w:hAnsi="Times New Roman" w:cs="Times New Roman"/>
        </w:rPr>
      </w:pPr>
      <w:r w:rsidRPr="008B1C97">
        <w:rPr>
          <w:rFonts w:ascii="Times New Roman" w:hAnsi="Times New Roman" w:cs="Times New Roman"/>
        </w:rPr>
        <w:t>Does constraint enforcement reduce extraneous cognitive load more effectively than unconstrained adaptation?</w:t>
      </w:r>
    </w:p>
    <w:p w:rsidR="007A224B" w:rsidRPr="008B1C97" w:rsidRDefault="00000000">
      <w:pPr>
        <w:numPr>
          <w:ilvl w:val="0"/>
          <w:numId w:val="4"/>
        </w:numPr>
        <w:rPr>
          <w:rFonts w:ascii="Times New Roman" w:hAnsi="Times New Roman" w:cs="Times New Roman"/>
        </w:rPr>
      </w:pPr>
      <w:r w:rsidRPr="008B1C97">
        <w:rPr>
          <w:rFonts w:ascii="Times New Roman" w:hAnsi="Times New Roman" w:cs="Times New Roman"/>
        </w:rPr>
        <w:t>Do learning gains persist at delayed retention, and does retention differ by condition?</w:t>
      </w:r>
    </w:p>
    <w:p w:rsidR="009D5CD1" w:rsidRPr="008B1C97" w:rsidRDefault="009D5CD1">
      <w:pPr>
        <w:pStyle w:val="Heading2"/>
        <w:rPr>
          <w:rFonts w:ascii="Times New Roman" w:hAnsi="Times New Roman" w:cs="Times New Roman"/>
          <w:sz w:val="24"/>
          <w:szCs w:val="24"/>
        </w:rPr>
      </w:pPr>
      <w:bookmarkStart w:id="3" w:name="contributions"/>
      <w:bookmarkEnd w:id="2"/>
    </w:p>
    <w:p w:rsidR="007A224B" w:rsidRPr="008B1C97" w:rsidRDefault="00000000">
      <w:pPr>
        <w:pStyle w:val="Heading2"/>
        <w:rPr>
          <w:rFonts w:ascii="Times New Roman" w:hAnsi="Times New Roman" w:cs="Times New Roman"/>
          <w:sz w:val="24"/>
          <w:szCs w:val="24"/>
        </w:rPr>
      </w:pPr>
      <w:r w:rsidRPr="008B1C97">
        <w:rPr>
          <w:rFonts w:ascii="Times New Roman" w:hAnsi="Times New Roman" w:cs="Times New Roman"/>
          <w:sz w:val="24"/>
          <w:szCs w:val="24"/>
        </w:rPr>
        <w:t>Contributions</w:t>
      </w:r>
    </w:p>
    <w:p w:rsidR="007A224B" w:rsidRPr="008B1C97" w:rsidRDefault="00000000">
      <w:pPr>
        <w:numPr>
          <w:ilvl w:val="0"/>
          <w:numId w:val="5"/>
        </w:numPr>
        <w:rPr>
          <w:rFonts w:ascii="Times New Roman" w:hAnsi="Times New Roman" w:cs="Times New Roman"/>
        </w:rPr>
      </w:pPr>
      <w:r w:rsidRPr="008B1C97">
        <w:rPr>
          <w:rFonts w:ascii="Times New Roman" w:hAnsi="Times New Roman" w:cs="Times New Roman"/>
          <w:b/>
          <w:bCs/>
        </w:rPr>
        <w:t>Theoretical:</w:t>
      </w:r>
      <w:r w:rsidRPr="008B1C97">
        <w:rPr>
          <w:rFonts w:ascii="Times New Roman" w:hAnsi="Times New Roman" w:cs="Times New Roman"/>
        </w:rPr>
        <w:t xml:space="preserve"> Formalization of pedagogical safety as hard constraints in CMDPs, establishing a computational framework for responsible educational AI.</w:t>
      </w:r>
    </w:p>
    <w:p w:rsidR="007A224B" w:rsidRPr="008B1C97" w:rsidRDefault="00000000">
      <w:pPr>
        <w:numPr>
          <w:ilvl w:val="0"/>
          <w:numId w:val="5"/>
        </w:numPr>
        <w:rPr>
          <w:rFonts w:ascii="Times New Roman" w:hAnsi="Times New Roman" w:cs="Times New Roman"/>
        </w:rPr>
      </w:pPr>
      <w:r w:rsidRPr="008B1C97">
        <w:rPr>
          <w:rFonts w:ascii="Times New Roman" w:hAnsi="Times New Roman" w:cs="Times New Roman"/>
          <w:b/>
          <w:bCs/>
        </w:rPr>
        <w:lastRenderedPageBreak/>
        <w:t>Algorithmic:</w:t>
      </w:r>
      <w:r w:rsidRPr="008B1C97">
        <w:rPr>
          <w:rFonts w:ascii="Times New Roman" w:hAnsi="Times New Roman" w:cs="Times New Roman"/>
        </w:rPr>
        <w:t xml:space="preserve"> Multi-objective hierarchical state estimator combining temporal convolutional networks (TCN) for short-term load prediction with gated recurrent units (GRU) for developmental stage tracking, achieving real-time inference (</w:t>
      </w:r>
      <m:oMath>
        <m:r>
          <m:rPr>
            <m:sty m:val="p"/>
          </m:rPr>
          <w:rPr>
            <w:rFonts w:ascii="Cambria Math" w:hAnsi="Cambria Math" w:cs="Times New Roman"/>
          </w:rPr>
          <m:t>&lt;</m:t>
        </m:r>
      </m:oMath>
      <w:r w:rsidRPr="008B1C97">
        <w:rPr>
          <w:rFonts w:ascii="Times New Roman" w:hAnsi="Times New Roman" w:cs="Times New Roman"/>
        </w:rPr>
        <w:t>50ms) suitable for interactive learning.</w:t>
      </w:r>
    </w:p>
    <w:p w:rsidR="007A224B" w:rsidRPr="008B1C97" w:rsidRDefault="00000000">
      <w:pPr>
        <w:numPr>
          <w:ilvl w:val="0"/>
          <w:numId w:val="5"/>
        </w:numPr>
        <w:rPr>
          <w:rFonts w:ascii="Times New Roman" w:hAnsi="Times New Roman" w:cs="Times New Roman"/>
        </w:rPr>
      </w:pPr>
      <w:r w:rsidRPr="008B1C97">
        <w:rPr>
          <w:rFonts w:ascii="Times New Roman" w:hAnsi="Times New Roman" w:cs="Times New Roman"/>
          <w:b/>
          <w:bCs/>
        </w:rPr>
        <w:t>Empirical:</w:t>
      </w:r>
      <w:r w:rsidRPr="008B1C97">
        <w:rPr>
          <w:rFonts w:ascii="Times New Roman" w:hAnsi="Times New Roman" w:cs="Times New Roman"/>
        </w:rPr>
        <w:t xml:space="preserve"> First three-arm RCT isolating constraint-awareness from adaptivity in sustainability education, with comparative evidence against both static and unconstrained adaptive baselines.</w:t>
      </w:r>
    </w:p>
    <w:p w:rsidR="007A224B" w:rsidRPr="008B1C97" w:rsidRDefault="00000000">
      <w:pPr>
        <w:numPr>
          <w:ilvl w:val="0"/>
          <w:numId w:val="5"/>
        </w:numPr>
        <w:rPr>
          <w:rFonts w:ascii="Times New Roman" w:hAnsi="Times New Roman" w:cs="Times New Roman"/>
        </w:rPr>
      </w:pPr>
      <w:r w:rsidRPr="008B1C97">
        <w:rPr>
          <w:rFonts w:ascii="Times New Roman" w:hAnsi="Times New Roman" w:cs="Times New Roman"/>
          <w:b/>
          <w:bCs/>
        </w:rPr>
        <w:t>Design:</w:t>
      </w:r>
      <w:r w:rsidRPr="008B1C97">
        <w:rPr>
          <w:rFonts w:ascii="Times New Roman" w:hAnsi="Times New Roman" w:cs="Times New Roman"/>
        </w:rPr>
        <w:t xml:space="preserve"> Six evidence-based principles for embedding learning-theoretic constraints in adaptive systems, generalizable beyond sustainability domains.</w:t>
      </w:r>
    </w:p>
    <w:p w:rsidR="00154A36" w:rsidRPr="008B1C97" w:rsidRDefault="00154A36" w:rsidP="00154A36">
      <w:pPr>
        <w:ind w:left="720"/>
        <w:rPr>
          <w:rFonts w:ascii="Times New Roman" w:hAnsi="Times New Roman" w:cs="Times New Roman"/>
        </w:rPr>
      </w:pPr>
    </w:p>
    <w:p w:rsidR="007A224B" w:rsidRPr="008B1C97" w:rsidRDefault="00000000">
      <w:pPr>
        <w:pStyle w:val="Heading1"/>
        <w:rPr>
          <w:rFonts w:ascii="Times New Roman" w:hAnsi="Times New Roman" w:cs="Times New Roman"/>
          <w:sz w:val="24"/>
          <w:szCs w:val="24"/>
        </w:rPr>
      </w:pPr>
      <w:bookmarkStart w:id="4" w:name="sec:theory"/>
      <w:bookmarkEnd w:id="0"/>
      <w:bookmarkEnd w:id="3"/>
      <w:r w:rsidRPr="008B1C97">
        <w:rPr>
          <w:rFonts w:ascii="Times New Roman" w:hAnsi="Times New Roman" w:cs="Times New Roman"/>
          <w:sz w:val="24"/>
          <w:szCs w:val="24"/>
        </w:rPr>
        <w:t>Theoretical Foundations</w:t>
      </w:r>
    </w:p>
    <w:p w:rsidR="007A224B" w:rsidRPr="008B1C97" w:rsidRDefault="00000000">
      <w:pPr>
        <w:pStyle w:val="Heading2"/>
        <w:rPr>
          <w:rFonts w:ascii="Times New Roman" w:hAnsi="Times New Roman" w:cs="Times New Roman"/>
          <w:sz w:val="24"/>
          <w:szCs w:val="24"/>
        </w:rPr>
      </w:pPr>
      <w:bookmarkStart w:id="5" w:name="X230671a97d6744d0cca40e23e98abcc13831d4b"/>
      <w:r w:rsidRPr="008B1C97">
        <w:rPr>
          <w:rFonts w:ascii="Times New Roman" w:hAnsi="Times New Roman" w:cs="Times New Roman"/>
          <w:sz w:val="24"/>
          <w:szCs w:val="24"/>
        </w:rPr>
        <w:t>Why Constraints Matter: Learning Theory as Computational Invariant</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Traditional adaptive systems treat instructional decisions as unconstrained optimization: maximize expected learning gain </w:t>
      </w:r>
      <m:oMath>
        <m:r>
          <m:rPr>
            <m:scr m:val="double-struck"/>
            <m:sty m:val="p"/>
          </m:rPr>
          <w:rPr>
            <w:rFonts w:ascii="Cambria Math" w:hAnsi="Cambria Math" w:cs="Times New Roman"/>
          </w:rPr>
          <m:t>E[</m:t>
        </m:r>
        <m:r>
          <w:rPr>
            <w:rFonts w:ascii="Cambria Math" w:hAnsi="Cambria Math" w:cs="Times New Roman"/>
          </w:rPr>
          <m:t>G</m:t>
        </m:r>
        <m:r>
          <m:rPr>
            <m:sty m:val="p"/>
          </m:rPr>
          <w:rPr>
            <w:rFonts w:ascii="Cambria Math" w:hAnsi="Cambria Math" w:cs="Times New Roman"/>
          </w:rPr>
          <m:t>]</m:t>
        </m:r>
      </m:oMath>
      <w:r w:rsidRPr="008B1C97">
        <w:rPr>
          <w:rFonts w:ascii="Times New Roman" w:hAnsi="Times New Roman" w:cs="Times New Roman"/>
        </w:rPr>
        <w:t xml:space="preserve"> via action selection. This paradigm implicitly assumes that higher complexity always yields greater gain when learner state permits, overlooking three critical non-linearities:</w:t>
      </w:r>
    </w:p>
    <w:p w:rsidR="009D5CD1" w:rsidRPr="008B1C97" w:rsidRDefault="009D5CD1">
      <w:pPr>
        <w:pStyle w:val="Heading4"/>
        <w:rPr>
          <w:rFonts w:ascii="Times New Roman" w:hAnsi="Times New Roman" w:cs="Times New Roman"/>
        </w:rPr>
      </w:pPr>
      <w:bookmarkStart w:id="6" w:name="X16d66b584f53e8b6d705b5d2c1ed4f981045db2"/>
    </w:p>
    <w:p w:rsidR="007A224B" w:rsidRPr="008B1C97" w:rsidRDefault="00000000">
      <w:pPr>
        <w:pStyle w:val="Heading4"/>
        <w:rPr>
          <w:rFonts w:ascii="Times New Roman" w:hAnsi="Times New Roman" w:cs="Times New Roman"/>
        </w:rPr>
      </w:pPr>
      <w:r w:rsidRPr="008B1C97">
        <w:rPr>
          <w:rFonts w:ascii="Times New Roman" w:hAnsi="Times New Roman" w:cs="Times New Roman"/>
        </w:rPr>
        <w:t>Non-Linearity 1: Cognitive Load Tipping Point.</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Cognitive Load Theory (CLT) posits a sharp transition: when total load (</w:t>
      </w:r>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intrinsic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extraneous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germane</m:t>
            </m:r>
          </m:sub>
        </m:sSub>
      </m:oMath>
      <w:r w:rsidRPr="008B1C97">
        <w:rPr>
          <w:rFonts w:ascii="Times New Roman" w:hAnsi="Times New Roman" w:cs="Times New Roman"/>
        </w:rPr>
        <w:t xml:space="preserve">) exceeds working memory capacity </w:t>
      </w:r>
      <m:oMath>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max</m:t>
            </m:r>
          </m:sub>
        </m:sSub>
      </m:oMath>
      <w:r w:rsidRPr="008B1C97">
        <w:rPr>
          <w:rFonts w:ascii="Times New Roman" w:hAnsi="Times New Roman" w:cs="Times New Roman"/>
        </w:rPr>
        <w:t xml:space="preserve">, learning effectiveness collapses . This is </w:t>
      </w:r>
      <w:r w:rsidRPr="008B1C97">
        <w:rPr>
          <w:rFonts w:ascii="Times New Roman" w:hAnsi="Times New Roman" w:cs="Times New Roman"/>
          <w:i/>
          <w:iCs/>
        </w:rPr>
        <w:t>not</w:t>
      </w:r>
      <w:r w:rsidRPr="008B1C97">
        <w:rPr>
          <w:rFonts w:ascii="Times New Roman" w:hAnsi="Times New Roman" w:cs="Times New Roman"/>
        </w:rPr>
        <w:t xml:space="preserve"> a gradual degradation but a threshold phenomenon—analogous to phase transitions in physical systems. Standard reward-based adaptation cannot capture this discontinuity without explicit constraint formulation.</w:t>
      </w:r>
    </w:p>
    <w:p w:rsidR="009D5CD1" w:rsidRPr="008B1C97" w:rsidRDefault="009D5CD1">
      <w:pPr>
        <w:pStyle w:val="Heading4"/>
        <w:rPr>
          <w:rFonts w:ascii="Times New Roman" w:hAnsi="Times New Roman" w:cs="Times New Roman"/>
        </w:rPr>
      </w:pPr>
      <w:bookmarkStart w:id="7" w:name="X867287aa509808c2e2135a20cf8298645977518"/>
      <w:bookmarkEnd w:id="6"/>
    </w:p>
    <w:p w:rsidR="007A224B" w:rsidRPr="008B1C97" w:rsidRDefault="00000000">
      <w:pPr>
        <w:pStyle w:val="Heading4"/>
        <w:rPr>
          <w:rFonts w:ascii="Times New Roman" w:hAnsi="Times New Roman" w:cs="Times New Roman"/>
        </w:rPr>
      </w:pPr>
      <w:r w:rsidRPr="008B1C97">
        <w:rPr>
          <w:rFonts w:ascii="Times New Roman" w:hAnsi="Times New Roman" w:cs="Times New Roman"/>
        </w:rPr>
        <w:t>Non-Linearity 2: Developmental Stage Discontinuity.</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Systems-thinking competence progresses through qualitatively distinct stages :</w:t>
      </w:r>
    </w:p>
    <w:p w:rsidR="007A224B" w:rsidRPr="008B1C97" w:rsidRDefault="00000000">
      <w:pPr>
        <w:numPr>
          <w:ilvl w:val="0"/>
          <w:numId w:val="6"/>
        </w:numPr>
        <w:rPr>
          <w:rFonts w:ascii="Times New Roman" w:hAnsi="Times New Roman" w:cs="Times New Roman"/>
        </w:rPr>
      </w:pPr>
      <w:r w:rsidRPr="008B1C97">
        <w:rPr>
          <w:rFonts w:ascii="Times New Roman" w:hAnsi="Times New Roman" w:cs="Times New Roman"/>
          <w:b/>
          <w:bCs/>
        </w:rPr>
        <w:t>Stage 1:</w:t>
      </w:r>
      <w:r w:rsidRPr="008B1C97">
        <w:rPr>
          <w:rFonts w:ascii="Times New Roman" w:hAnsi="Times New Roman" w:cs="Times New Roman"/>
        </w:rPr>
        <w:t xml:space="preserve"> Linear causal chains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oMath>
      <w:r w:rsidRPr="008B1C97">
        <w:rPr>
          <w:rFonts w:ascii="Times New Roman" w:hAnsi="Times New Roman" w:cs="Times New Roman"/>
        </w:rPr>
        <w:t>).</w:t>
      </w:r>
    </w:p>
    <w:p w:rsidR="007A224B" w:rsidRPr="008B1C97" w:rsidRDefault="00000000">
      <w:pPr>
        <w:numPr>
          <w:ilvl w:val="0"/>
          <w:numId w:val="6"/>
        </w:numPr>
        <w:rPr>
          <w:rFonts w:ascii="Times New Roman" w:hAnsi="Times New Roman" w:cs="Times New Roman"/>
        </w:rPr>
      </w:pPr>
      <w:r w:rsidRPr="008B1C97">
        <w:rPr>
          <w:rFonts w:ascii="Times New Roman" w:hAnsi="Times New Roman" w:cs="Times New Roman"/>
          <w:b/>
          <w:bCs/>
        </w:rPr>
        <w:t>Stage 2:</w:t>
      </w:r>
      <w:r w:rsidRPr="008B1C97">
        <w:rPr>
          <w:rFonts w:ascii="Times New Roman" w:hAnsi="Times New Roman" w:cs="Times New Roman"/>
        </w:rPr>
        <w:t xml:space="preserve"> Simple feedback loops (reinforcing/balancing).</w:t>
      </w:r>
    </w:p>
    <w:p w:rsidR="007A224B" w:rsidRPr="008B1C97" w:rsidRDefault="00000000">
      <w:pPr>
        <w:numPr>
          <w:ilvl w:val="0"/>
          <w:numId w:val="6"/>
        </w:numPr>
        <w:rPr>
          <w:rFonts w:ascii="Times New Roman" w:hAnsi="Times New Roman" w:cs="Times New Roman"/>
        </w:rPr>
      </w:pPr>
      <w:r w:rsidRPr="008B1C97">
        <w:rPr>
          <w:rFonts w:ascii="Times New Roman" w:hAnsi="Times New Roman" w:cs="Times New Roman"/>
          <w:b/>
          <w:bCs/>
        </w:rPr>
        <w:t>Stage 3:</w:t>
      </w:r>
      <w:r w:rsidRPr="008B1C97">
        <w:rPr>
          <w:rFonts w:ascii="Times New Roman" w:hAnsi="Times New Roman" w:cs="Times New Roman"/>
        </w:rPr>
        <w:t xml:space="preserve"> Multi-loop dynamics with temporal delays.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Exposing Stage-1 learners to multi-loop content does not merely reduce learning rate—it actively impedes progression by overwhelming integration capacity, creating conceptual interference.</w:t>
      </w:r>
    </w:p>
    <w:p w:rsidR="009D5CD1" w:rsidRPr="008B1C97" w:rsidRDefault="009D5CD1">
      <w:pPr>
        <w:pStyle w:val="Heading4"/>
        <w:rPr>
          <w:rFonts w:ascii="Times New Roman" w:hAnsi="Times New Roman" w:cs="Times New Roman"/>
        </w:rPr>
      </w:pPr>
      <w:bookmarkStart w:id="8" w:name="X4e6947e417da87f2e5a6cec06d4a567413a0536"/>
      <w:bookmarkEnd w:id="7"/>
    </w:p>
    <w:p w:rsidR="007A224B" w:rsidRPr="008B1C97" w:rsidRDefault="00000000">
      <w:pPr>
        <w:pStyle w:val="Heading4"/>
        <w:rPr>
          <w:rFonts w:ascii="Times New Roman" w:hAnsi="Times New Roman" w:cs="Times New Roman"/>
        </w:rPr>
      </w:pPr>
      <w:r w:rsidRPr="008B1C97">
        <w:rPr>
          <w:rFonts w:ascii="Times New Roman" w:hAnsi="Times New Roman" w:cs="Times New Roman"/>
        </w:rPr>
        <w:t>Non-Linearity 3: Ethical Reasoning Foundations.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SSI pedagogy demonstrates that ethical engagement quality depends on conceptual grounding . When learners encounter moral dilemmas (e.g., biodiversity preservation vs. economic development) without understanding underlying mechanisms (e.g., ecosystem services, externalities), reasoning defaults to emotionally reactive heuristics rather than principled analysis. Timing matters non-trivially.</w:t>
      </w:r>
    </w:p>
    <w:p w:rsidR="00154A36" w:rsidRPr="008B1C97" w:rsidRDefault="00154A36" w:rsidP="00154A36">
      <w:pPr>
        <w:pStyle w:val="BodyText"/>
        <w:rPr>
          <w:rFonts w:ascii="Times New Roman" w:hAnsi="Times New Roman" w:cs="Times New Roman"/>
        </w:rPr>
      </w:pPr>
    </w:p>
    <w:p w:rsidR="007A224B" w:rsidRPr="008B1C97" w:rsidRDefault="00000000">
      <w:pPr>
        <w:pStyle w:val="Heading2"/>
        <w:rPr>
          <w:rFonts w:ascii="Times New Roman" w:hAnsi="Times New Roman" w:cs="Times New Roman"/>
          <w:sz w:val="24"/>
          <w:szCs w:val="24"/>
        </w:rPr>
      </w:pPr>
      <w:bookmarkStart w:id="9" w:name="X152a9041a0835b6700473d7fafed7f1aa2a8fd3"/>
      <w:bookmarkEnd w:id="5"/>
      <w:bookmarkEnd w:id="8"/>
      <w:r w:rsidRPr="008B1C97">
        <w:rPr>
          <w:rFonts w:ascii="Times New Roman" w:hAnsi="Times New Roman" w:cs="Times New Roman"/>
          <w:sz w:val="24"/>
          <w:szCs w:val="24"/>
        </w:rPr>
        <w:t>Formalizing Constraints: From Pedagogy to Mathematics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Table</w:t>
      </w:r>
      <w:hyperlink w:anchor="tab:theory"/>
      <w:r w:rsidR="009D5CD1" w:rsidRPr="008B1C97">
        <w:rPr>
          <w:rFonts w:ascii="Times New Roman" w:hAnsi="Times New Roman" w:cs="Times New Roman"/>
        </w:rPr>
        <w:t xml:space="preserve"> </w:t>
      </w:r>
      <w:r w:rsidR="004D0201" w:rsidRPr="008B1C97">
        <w:rPr>
          <w:rFonts w:ascii="Times New Roman" w:eastAsiaTheme="majorEastAsia" w:hAnsi="Times New Roman" w:cs="Times New Roman"/>
          <w:color w:val="0F4761" w:themeColor="accent1" w:themeShade="BF"/>
        </w:rPr>
        <w:t>1</w:t>
      </w:r>
      <w:r w:rsidRPr="008B1C97">
        <w:rPr>
          <w:rFonts w:ascii="Times New Roman" w:hAnsi="Times New Roman" w:cs="Times New Roman"/>
        </w:rPr>
        <w:t xml:space="preserve"> maps pedagogical principles to mathematical constraint formulations.</w:t>
      </w:r>
    </w:p>
    <w:tbl>
      <w:tblPr>
        <w:tblStyle w:val="PlainTable1"/>
        <w:tblW w:w="9785" w:type="dxa"/>
        <w:tblLook w:val="04A0" w:firstRow="1" w:lastRow="0" w:firstColumn="1" w:lastColumn="0" w:noHBand="0" w:noVBand="1"/>
      </w:tblPr>
      <w:tblGrid>
        <w:gridCol w:w="2413"/>
        <w:gridCol w:w="2611"/>
        <w:gridCol w:w="2970"/>
        <w:gridCol w:w="1791"/>
      </w:tblGrid>
      <w:tr w:rsidR="009D5CD1" w:rsidRPr="008B1C97" w:rsidTr="00E01FC8">
        <w:trPr>
          <w:cnfStyle w:val="100000000000" w:firstRow="1" w:lastRow="0" w:firstColumn="0" w:lastColumn="0" w:oddVBand="0" w:evenVBand="0" w:oddHBand="0" w:evenHBand="0" w:firstRowFirstColumn="0" w:firstRowLastColumn="0" w:lastRowFirstColumn="0" w:lastRowLastColumn="0"/>
          <w:trHeight w:val="763"/>
        </w:trPr>
        <w:tc>
          <w:tcPr>
            <w:cnfStyle w:val="001000000000" w:firstRow="0" w:lastRow="0" w:firstColumn="1" w:lastColumn="0" w:oddVBand="0" w:evenVBand="0" w:oddHBand="0" w:evenHBand="0" w:firstRowFirstColumn="0" w:firstRowLastColumn="0" w:lastRowFirstColumn="0" w:lastRowLastColumn="0"/>
            <w:tcW w:w="0" w:type="auto"/>
            <w:hideMark/>
          </w:tcPr>
          <w:p w:rsidR="009D5CD1" w:rsidRPr="008B1C97" w:rsidRDefault="009D5CD1" w:rsidP="009D5CD1">
            <w:pPr>
              <w:pStyle w:val="BodyText"/>
              <w:rPr>
                <w:rFonts w:ascii="Times New Roman" w:hAnsi="Times New Roman" w:cs="Times New Roman"/>
                <w:lang w:val="en-IN"/>
              </w:rPr>
            </w:pPr>
            <w:r w:rsidRPr="008B1C97">
              <w:rPr>
                <w:rFonts w:ascii="Times New Roman" w:hAnsi="Times New Roman" w:cs="Times New Roman"/>
                <w:lang w:val="en-IN"/>
              </w:rPr>
              <w:lastRenderedPageBreak/>
              <w:t>Learning Theory</w:t>
            </w:r>
          </w:p>
        </w:tc>
        <w:tc>
          <w:tcPr>
            <w:tcW w:w="0" w:type="auto"/>
            <w:hideMark/>
          </w:tcPr>
          <w:p w:rsidR="009D5CD1" w:rsidRPr="008B1C97" w:rsidRDefault="009D5CD1" w:rsidP="009D5CD1">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Instructional Risk</w:t>
            </w:r>
          </w:p>
        </w:tc>
        <w:tc>
          <w:tcPr>
            <w:tcW w:w="0" w:type="auto"/>
            <w:hideMark/>
          </w:tcPr>
          <w:p w:rsidR="009D5CD1" w:rsidRPr="008B1C97" w:rsidRDefault="009D5CD1" w:rsidP="009D5CD1">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Constraint Formalization</w:t>
            </w:r>
          </w:p>
        </w:tc>
        <w:tc>
          <w:tcPr>
            <w:tcW w:w="0" w:type="auto"/>
            <w:hideMark/>
          </w:tcPr>
          <w:p w:rsidR="009D5CD1" w:rsidRPr="008B1C97" w:rsidRDefault="009D5CD1" w:rsidP="009D5CD1">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Outcome Measure</w:t>
            </w:r>
          </w:p>
        </w:tc>
      </w:tr>
      <w:tr w:rsidR="009D5CD1" w:rsidRPr="008B1C97" w:rsidTr="00E01FC8">
        <w:trPr>
          <w:cnfStyle w:val="000000100000" w:firstRow="0" w:lastRow="0" w:firstColumn="0" w:lastColumn="0" w:oddVBand="0" w:evenVBand="0" w:oddHBand="1" w:evenHBand="0"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0" w:type="auto"/>
            <w:hideMark/>
          </w:tcPr>
          <w:p w:rsidR="009D5CD1" w:rsidRPr="008B1C97" w:rsidRDefault="009D5CD1" w:rsidP="009D5CD1">
            <w:pPr>
              <w:pStyle w:val="BodyText"/>
              <w:rPr>
                <w:rFonts w:ascii="Times New Roman" w:hAnsi="Times New Roman" w:cs="Times New Roman"/>
                <w:lang w:val="en-IN"/>
              </w:rPr>
            </w:pPr>
            <w:r w:rsidRPr="008B1C97">
              <w:rPr>
                <w:rFonts w:ascii="Times New Roman" w:hAnsi="Times New Roman" w:cs="Times New Roman"/>
                <w:lang w:val="en-IN"/>
              </w:rPr>
              <w:t>Cognitive Load Theory (Sweller et al., 2011)</w:t>
            </w:r>
          </w:p>
        </w:tc>
        <w:tc>
          <w:tcPr>
            <w:tcW w:w="0" w:type="auto"/>
            <w:hideMark/>
          </w:tcPr>
          <w:p w:rsidR="009D5CD1" w:rsidRPr="008B1C97" w:rsidRDefault="009D5CD1" w:rsidP="009D5CD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Working memory overflow causing schema disruption</w:t>
            </w:r>
          </w:p>
        </w:tc>
        <w:tc>
          <w:tcPr>
            <w:tcW w:w="0" w:type="auto"/>
            <w:hideMark/>
          </w:tcPr>
          <w:p w:rsidR="009D5CD1" w:rsidRPr="008B1C97" w:rsidRDefault="009D5CD1" w:rsidP="009D5CD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 xml:space="preserve">C1: </w:t>
            </w:r>
            <w:r w:rsidRPr="008B1C97">
              <w:rPr>
                <w:rFonts w:ascii="Times New Roman" w:hAnsi="Times New Roman" w:cs="Times New Roman"/>
              </w:rPr>
              <w:t>P(L̂t &gt; τL) ≤ δ1</w:t>
            </w:r>
            <w:r w:rsidRPr="008B1C97">
              <w:rPr>
                <w:rFonts w:ascii="Times New Roman" w:hAnsi="Times New Roman" w:cs="Times New Roman"/>
                <w:lang w:val="en-IN"/>
              </w:rPr>
              <w:t>, where τL = 0.75 and δ1 = 0.05 (95% confidence)</w:t>
            </w:r>
          </w:p>
        </w:tc>
        <w:tc>
          <w:tcPr>
            <w:tcW w:w="0" w:type="auto"/>
            <w:hideMark/>
          </w:tcPr>
          <w:p w:rsidR="009D5CD1" w:rsidRPr="008B1C97" w:rsidRDefault="009D5CD1" w:rsidP="009D5CD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Extraneous load (CLS subscale)</w:t>
            </w:r>
          </w:p>
        </w:tc>
      </w:tr>
      <w:tr w:rsidR="009D5CD1" w:rsidRPr="008B1C97" w:rsidTr="00E01FC8">
        <w:trPr>
          <w:trHeight w:val="1238"/>
        </w:trPr>
        <w:tc>
          <w:tcPr>
            <w:cnfStyle w:val="001000000000" w:firstRow="0" w:lastRow="0" w:firstColumn="1" w:lastColumn="0" w:oddVBand="0" w:evenVBand="0" w:oddHBand="0" w:evenHBand="0" w:firstRowFirstColumn="0" w:firstRowLastColumn="0" w:lastRowFirstColumn="0" w:lastRowLastColumn="0"/>
            <w:tcW w:w="0" w:type="auto"/>
            <w:hideMark/>
          </w:tcPr>
          <w:p w:rsidR="009D5CD1" w:rsidRPr="008B1C97" w:rsidRDefault="009D5CD1" w:rsidP="009D5CD1">
            <w:pPr>
              <w:pStyle w:val="BodyText"/>
              <w:rPr>
                <w:rFonts w:ascii="Times New Roman" w:hAnsi="Times New Roman" w:cs="Times New Roman"/>
                <w:lang w:val="en-IN"/>
              </w:rPr>
            </w:pPr>
            <w:r w:rsidRPr="008B1C97">
              <w:rPr>
                <w:rFonts w:ascii="Times New Roman" w:hAnsi="Times New Roman" w:cs="Times New Roman"/>
                <w:lang w:val="en-IN"/>
              </w:rPr>
              <w:t>Systems-Thinking Hierarchy (Assaraf and Orion, 2005)</w:t>
            </w:r>
          </w:p>
        </w:tc>
        <w:tc>
          <w:tcPr>
            <w:tcW w:w="0" w:type="auto"/>
            <w:hideMark/>
          </w:tcPr>
          <w:p w:rsidR="009D5CD1" w:rsidRPr="008B1C97" w:rsidRDefault="009D5CD1" w:rsidP="009D5CD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Stage-mismatched content causing conceptual interference</w:t>
            </w:r>
          </w:p>
        </w:tc>
        <w:tc>
          <w:tcPr>
            <w:tcW w:w="0" w:type="auto"/>
            <w:hideMark/>
          </w:tcPr>
          <w:p w:rsidR="009D5CD1" w:rsidRPr="008B1C97" w:rsidRDefault="009D5CD1" w:rsidP="009D5CD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 xml:space="preserve">C2: Aₜ </w:t>
            </w:r>
            <w:r w:rsidRPr="008B1C97">
              <w:rPr>
                <w:rFonts w:ascii="Cambria Math" w:hAnsi="Cambria Math" w:cs="Cambria Math"/>
                <w:lang w:val="en-IN"/>
              </w:rPr>
              <w:t>⊆</w:t>
            </w:r>
            <w:r w:rsidRPr="008B1C97">
              <w:rPr>
                <w:rFonts w:ascii="Times New Roman" w:hAnsi="Times New Roman" w:cs="Times New Roman"/>
                <w:lang w:val="en-IN"/>
              </w:rPr>
              <w:t xml:space="preserve"> </w:t>
            </w:r>
            <w:r w:rsidRPr="008B1C97">
              <w:rPr>
                <w:rFonts w:ascii="Times New Roman" w:hAnsi="Times New Roman" w:cs="Times New Roman"/>
              </w:rPr>
              <w:t>A_stage(Ŝt),</w:t>
            </w:r>
            <w:r w:rsidRPr="008B1C97">
              <w:rPr>
                <w:rFonts w:ascii="Times New Roman" w:hAnsi="Times New Roman" w:cs="Times New Roman"/>
                <w:lang w:val="en-IN"/>
              </w:rPr>
              <w:t xml:space="preserve"> where content complexity ≤ stage ceiling</w:t>
            </w:r>
          </w:p>
        </w:tc>
        <w:tc>
          <w:tcPr>
            <w:tcW w:w="0" w:type="auto"/>
            <w:hideMark/>
          </w:tcPr>
          <w:p w:rsidR="009D5CD1" w:rsidRPr="008B1C97" w:rsidRDefault="009D5CD1" w:rsidP="009D5CD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Systems thinking (STA rubric)</w:t>
            </w:r>
          </w:p>
        </w:tc>
      </w:tr>
      <w:tr w:rsidR="009D5CD1" w:rsidRPr="008B1C97" w:rsidTr="00E01FC8">
        <w:trPr>
          <w:cnfStyle w:val="000000100000" w:firstRow="0" w:lastRow="0" w:firstColumn="0" w:lastColumn="0" w:oddVBand="0" w:evenVBand="0" w:oddHBand="1" w:evenHBand="0" w:firstRowFirstColumn="0" w:firstRowLastColumn="0" w:lastRowFirstColumn="0" w:lastRowLastColumn="0"/>
          <w:trHeight w:val="997"/>
        </w:trPr>
        <w:tc>
          <w:tcPr>
            <w:cnfStyle w:val="001000000000" w:firstRow="0" w:lastRow="0" w:firstColumn="1" w:lastColumn="0" w:oddVBand="0" w:evenVBand="0" w:oddHBand="0" w:evenHBand="0" w:firstRowFirstColumn="0" w:firstRowLastColumn="0" w:lastRowFirstColumn="0" w:lastRowLastColumn="0"/>
            <w:tcW w:w="0" w:type="auto"/>
            <w:hideMark/>
          </w:tcPr>
          <w:p w:rsidR="009D5CD1" w:rsidRPr="008B1C97" w:rsidRDefault="009D5CD1" w:rsidP="009D5CD1">
            <w:pPr>
              <w:pStyle w:val="BodyText"/>
              <w:rPr>
                <w:rFonts w:ascii="Times New Roman" w:hAnsi="Times New Roman" w:cs="Times New Roman"/>
                <w:lang w:val="en-IN"/>
              </w:rPr>
            </w:pPr>
            <w:r w:rsidRPr="008B1C97">
              <w:rPr>
                <w:rFonts w:ascii="Times New Roman" w:hAnsi="Times New Roman" w:cs="Times New Roman"/>
                <w:lang w:val="en-IN"/>
              </w:rPr>
              <w:t>SSI Pedagogy (Zeidler et al., 2005)</w:t>
            </w:r>
          </w:p>
        </w:tc>
        <w:tc>
          <w:tcPr>
            <w:tcW w:w="0" w:type="auto"/>
            <w:hideMark/>
          </w:tcPr>
          <w:p w:rsidR="009D5CD1" w:rsidRPr="008B1C97" w:rsidRDefault="009D5CD1" w:rsidP="009D5CD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Premature ethical exposure yielding reactive reasoning</w:t>
            </w:r>
          </w:p>
        </w:tc>
        <w:tc>
          <w:tcPr>
            <w:tcW w:w="0" w:type="auto"/>
            <w:hideMark/>
          </w:tcPr>
          <w:p w:rsidR="009D5CD1" w:rsidRPr="008B1C97" w:rsidRDefault="009D5CD1" w:rsidP="009D5CD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 xml:space="preserve">C3: a_ethical </w:t>
            </w:r>
            <w:r w:rsidRPr="008B1C97">
              <w:rPr>
                <w:rFonts w:ascii="Cambria Math" w:hAnsi="Cambria Math" w:cs="Cambria Math"/>
                <w:lang w:val="en-IN"/>
              </w:rPr>
              <w:t>∈</w:t>
            </w:r>
            <w:r w:rsidRPr="008B1C97">
              <w:rPr>
                <w:rFonts w:ascii="Times New Roman" w:hAnsi="Times New Roman" w:cs="Times New Roman"/>
                <w:lang w:val="en-IN"/>
              </w:rPr>
              <w:t xml:space="preserve"> Aₜ </w:t>
            </w:r>
            <w:r w:rsidRPr="008B1C97">
              <w:rPr>
                <w:rFonts w:ascii="Cambria Math" w:hAnsi="Cambria Math" w:cs="Cambria Math"/>
                <w:lang w:val="en-IN"/>
              </w:rPr>
              <w:t>⇔</w:t>
            </w:r>
            <w:r w:rsidRPr="008B1C97">
              <w:rPr>
                <w:rFonts w:ascii="Times New Roman" w:hAnsi="Times New Roman" w:cs="Times New Roman"/>
                <w:lang w:val="en-IN"/>
              </w:rPr>
              <w:t xml:space="preserve"> (Êt = 1) </w:t>
            </w:r>
            <w:r w:rsidRPr="008B1C97">
              <w:rPr>
                <w:rFonts w:ascii="Cambria Math" w:hAnsi="Cambria Math" w:cs="Cambria Math"/>
                <w:lang w:val="en-IN"/>
              </w:rPr>
              <w:t>∧</w:t>
            </w:r>
            <w:r w:rsidRPr="008B1C97">
              <w:rPr>
                <w:rFonts w:ascii="Times New Roman" w:hAnsi="Times New Roman" w:cs="Times New Roman"/>
                <w:lang w:val="en-IN"/>
              </w:rPr>
              <w:t xml:space="preserve"> (Ŝt ≥ 2)</w:t>
            </w:r>
          </w:p>
        </w:tc>
        <w:tc>
          <w:tcPr>
            <w:tcW w:w="0" w:type="auto"/>
            <w:hideMark/>
          </w:tcPr>
          <w:p w:rsidR="009D5CD1" w:rsidRPr="008B1C97" w:rsidRDefault="009D5CD1" w:rsidP="009D5CD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Ethical reasoning (ERR rubric)</w:t>
            </w:r>
          </w:p>
        </w:tc>
      </w:tr>
    </w:tbl>
    <w:p w:rsidR="009D5CD1" w:rsidRPr="008B1C97" w:rsidRDefault="009D5CD1" w:rsidP="009D5CD1">
      <w:pPr>
        <w:pStyle w:val="BodyText"/>
        <w:rPr>
          <w:rFonts w:ascii="Times New Roman" w:hAnsi="Times New Roman" w:cs="Times New Roman"/>
        </w:rPr>
      </w:pPr>
    </w:p>
    <w:p w:rsidR="007A224B" w:rsidRPr="008B1C97" w:rsidRDefault="00000000">
      <w:pPr>
        <w:pStyle w:val="Heading4"/>
        <w:rPr>
          <w:rFonts w:ascii="Times New Roman" w:hAnsi="Times New Roman" w:cs="Times New Roman"/>
        </w:rPr>
      </w:pPr>
      <w:bookmarkStart w:id="10" w:name="constraint-c_1-cognitive-load-ceiling."/>
      <w:r w:rsidRPr="008B1C97">
        <w:rPr>
          <w:rFonts w:ascii="Times New Roman" w:hAnsi="Times New Roman" w:cs="Times New Roman"/>
        </w:rPr>
        <w:t xml:space="preserve">Constraint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oMath>
      <w:r w:rsidRPr="008B1C97">
        <w:rPr>
          <w:rFonts w:ascii="Times New Roman" w:hAnsi="Times New Roman" w:cs="Times New Roman"/>
        </w:rPr>
        <w:t>: Cognitive Load Ceiling.</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Define estimated extraneous load </w:t>
      </w:r>
      <m:oMath>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L</m:t>
                </m:r>
              </m:e>
            </m:acc>
          </m:e>
          <m:sup>
            <m:r>
              <w:rPr>
                <w:rFonts w:ascii="Cambria Math" w:hAnsi="Cambria Math" w:cs="Times New Roman"/>
              </w:rPr>
              <m:t>t</m:t>
            </m:r>
          </m:sup>
        </m:sSup>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8B1C97">
        <w:rPr>
          <w:rFonts w:ascii="Times New Roman" w:hAnsi="Times New Roman" w:cs="Times New Roman"/>
        </w:rPr>
        <w:t xml:space="preserve"> at time </w:t>
      </w:r>
      <m:oMath>
        <m:r>
          <w:rPr>
            <w:rFonts w:ascii="Cambria Math" w:hAnsi="Cambria Math" w:cs="Times New Roman"/>
          </w:rPr>
          <m:t>t</m:t>
        </m:r>
      </m:oMath>
      <w:r w:rsidRPr="008B1C97">
        <w:rPr>
          <w:rFonts w:ascii="Times New Roman" w:hAnsi="Times New Roman" w:cs="Times New Roman"/>
        </w:rPr>
        <w:t>. The safety requirement:</w:t>
      </w:r>
    </w:p>
    <w:p w:rsidR="007A224B" w:rsidRPr="008B1C97" w:rsidRDefault="00000000">
      <w:pPr>
        <w:pStyle w:val="BodyText"/>
        <w:rPr>
          <w:rFonts w:ascii="Times New Roman" w:hAnsi="Times New Roman" w:cs="Times New Roman"/>
        </w:rPr>
      </w:pPr>
      <m:oMathPara>
        <m:oMathParaPr>
          <m:jc m:val="center"/>
        </m:oMathParaPr>
        <m:oMath>
          <m:r>
            <m:rPr>
              <m:scr m:val="double-struck"/>
              <m:sty m:val="p"/>
            </m:rPr>
            <w:rPr>
              <w:rFonts w:ascii="Cambria Math" w:hAnsi="Cambria Math" w:cs="Times New Roman"/>
            </w:rPr>
            <m:t>P(</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L</m:t>
                  </m:r>
                </m:e>
              </m:acc>
            </m:e>
            <m:sup>
              <m:r>
                <w:rPr>
                  <w:rFonts w:ascii="Cambria Math" w:hAnsi="Cambria Math" w:cs="Times New Roman"/>
                </w:rPr>
                <m:t>t</m:t>
              </m:r>
            </m:sup>
          </m:sSup>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1</m:t>
              </m:r>
            </m:sub>
          </m:sSub>
        </m:oMath>
      </m:oMathPara>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0.75</m:t>
        </m:r>
      </m:oMath>
      <w:r w:rsidRPr="008B1C97">
        <w:rPr>
          <w:rFonts w:ascii="Times New Roman" w:hAnsi="Times New Roman" w:cs="Times New Roman"/>
        </w:rPr>
        <w:t xml:space="preserve"> (empirically calibrated threshold),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0.05</m:t>
        </m:r>
      </m:oMath>
      <w:r w:rsidRPr="008B1C97">
        <w:rPr>
          <w:rFonts w:ascii="Times New Roman" w:hAnsi="Times New Roman" w:cs="Times New Roman"/>
        </w:rPr>
        <w:t xml:space="preserve"> (acceptable violation probability), and </w:t>
      </w:r>
      <m:oMath>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r>
              <w:rPr>
                <w:rFonts w:ascii="Cambria Math" w:hAnsi="Cambria Math" w:cs="Times New Roman"/>
              </w:rPr>
              <m:t>t</m:t>
            </m:r>
          </m:sub>
        </m:sSub>
      </m:oMath>
      <w:r w:rsidRPr="008B1C97">
        <w:rPr>
          <w:rFonts w:ascii="Times New Roman" w:hAnsi="Times New Roman" w:cs="Times New Roman"/>
        </w:rPr>
        <w:t xml:space="preserve"> represents interaction history. Actions projecting load above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L</m:t>
            </m:r>
          </m:sub>
        </m:sSub>
      </m:oMath>
      <w:r w:rsidRPr="008B1C97">
        <w:rPr>
          <w:rFonts w:ascii="Times New Roman" w:hAnsi="Times New Roman" w:cs="Times New Roman"/>
        </w:rPr>
        <w:t xml:space="preserve"> with </w:t>
      </w:r>
      <m:oMath>
        <m:r>
          <m:rPr>
            <m:sty m:val="p"/>
          </m:rPr>
          <w:rPr>
            <w:rFonts w:ascii="Cambria Math" w:hAnsi="Cambria Math" w:cs="Times New Roman"/>
          </w:rPr>
          <m:t>&gt;</m:t>
        </m:r>
        <m:r>
          <w:rPr>
            <w:rFonts w:ascii="Cambria Math" w:hAnsi="Cambria Math" w:cs="Times New Roman"/>
          </w:rPr>
          <m:t>5</m:t>
        </m:r>
        <m:r>
          <m:rPr>
            <m:sty m:val="p"/>
          </m:rPr>
          <w:rPr>
            <w:rFonts w:ascii="Cambria Math" w:hAnsi="Cambria Math" w:cs="Times New Roman"/>
          </w:rPr>
          <m:t>%</m:t>
        </m:r>
      </m:oMath>
      <w:r w:rsidRPr="008B1C97">
        <w:rPr>
          <w:rFonts w:ascii="Times New Roman" w:hAnsi="Times New Roman" w:cs="Times New Roman"/>
        </w:rPr>
        <w:t xml:space="preserve"> probability are excluded from </w:t>
      </w:r>
      <m:oMath>
        <m:sSub>
          <m:sSubPr>
            <m:ctrlPr>
              <w:rPr>
                <w:rFonts w:ascii="Cambria Math" w:hAnsi="Cambria Math" w:cs="Times New Roman"/>
              </w:rPr>
            </m:ctrlPr>
          </m:sSubPr>
          <m:e>
            <m:r>
              <m:rPr>
                <m:scr m:val="script"/>
                <m:sty m:val="p"/>
              </m:rPr>
              <w:rPr>
                <w:rFonts w:ascii="Cambria Math" w:hAnsi="Cambria Math" w:cs="Times New Roman"/>
              </w:rPr>
              <m:t>A</m:t>
            </m:r>
          </m:e>
          <m:sub>
            <m:r>
              <w:rPr>
                <w:rFonts w:ascii="Cambria Math" w:hAnsi="Cambria Math" w:cs="Times New Roman"/>
              </w:rPr>
              <m:t>t</m:t>
            </m:r>
          </m:sub>
        </m:sSub>
      </m:oMath>
      <w:r w:rsidRPr="008B1C97">
        <w:rPr>
          <w:rFonts w:ascii="Times New Roman" w:hAnsi="Times New Roman" w:cs="Times New Roman"/>
        </w:rPr>
        <w:t>.</w:t>
      </w:r>
    </w:p>
    <w:p w:rsidR="007A224B" w:rsidRPr="008B1C97" w:rsidRDefault="00000000">
      <w:pPr>
        <w:pStyle w:val="Heading4"/>
        <w:rPr>
          <w:rFonts w:ascii="Times New Roman" w:hAnsi="Times New Roman" w:cs="Times New Roman"/>
        </w:rPr>
      </w:pPr>
      <w:bookmarkStart w:id="11" w:name="X7676c20e68e820d36c7a907d62b783e2ba67442"/>
      <w:bookmarkEnd w:id="10"/>
      <w:r w:rsidRPr="008B1C97">
        <w:rPr>
          <w:rFonts w:ascii="Times New Roman" w:hAnsi="Times New Roman" w:cs="Times New Roman"/>
        </w:rPr>
        <w:t xml:space="preserve">Constraint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oMath>
      <w:r w:rsidRPr="008B1C97">
        <w:rPr>
          <w:rFonts w:ascii="Times New Roman" w:hAnsi="Times New Roman" w:cs="Times New Roman"/>
        </w:rPr>
        <w:t>: Developmental Stage Gating.</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Let </w:t>
      </w:r>
      <m:oMath>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S</m:t>
                </m:r>
              </m:e>
            </m:acc>
          </m:e>
          <m:sup>
            <m:r>
              <w:rPr>
                <w:rFonts w:ascii="Cambria Math" w:hAnsi="Cambria Math" w:cs="Times New Roman"/>
              </w:rPr>
              <m:t>t</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8B1C97">
        <w:rPr>
          <w:rFonts w:ascii="Times New Roman" w:hAnsi="Times New Roman" w:cs="Times New Roman"/>
        </w:rPr>
        <w:t xml:space="preserve"> denote estimated systems-thinking stage. Each action </w:t>
      </w:r>
      <m:oMath>
        <m:r>
          <w:rPr>
            <w:rFonts w:ascii="Cambria Math" w:hAnsi="Cambria Math" w:cs="Times New Roman"/>
          </w:rPr>
          <m:t>a</m:t>
        </m:r>
      </m:oMath>
      <w:r w:rsidRPr="008B1C97">
        <w:rPr>
          <w:rFonts w:ascii="Times New Roman" w:hAnsi="Times New Roman" w:cs="Times New Roman"/>
        </w:rPr>
        <w:t xml:space="preserve"> has associated content complexity </w:t>
      </w:r>
      <m:oMath>
        <m:r>
          <w:rPr>
            <w:rFonts w:ascii="Cambria Math" w:hAnsi="Cambria Math" w:cs="Times New Roman"/>
          </w:rPr>
          <m:t>κ</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8B1C97">
        <w:rPr>
          <w:rFonts w:ascii="Times New Roman" w:hAnsi="Times New Roman" w:cs="Times New Roman"/>
        </w:rPr>
        <w:t>. Constraint:</w:t>
      </w:r>
    </w:p>
    <w:p w:rsidR="007A224B" w:rsidRPr="008B1C97"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A</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a</m:t>
          </m:r>
          <m:r>
            <m:rPr>
              <m:scr m:val="script"/>
              <m:sty m:val="p"/>
            </m:rPr>
            <w:rPr>
              <w:rFonts w:ascii="Cambria Math" w:hAnsi="Cambria Math" w:cs="Times New Roman"/>
            </w:rPr>
            <m:t>∈A:</m:t>
          </m:r>
          <m:r>
            <w:rPr>
              <w:rFonts w:ascii="Cambria Math" w:hAnsi="Cambria Math" w:cs="Times New Roman"/>
            </w:rPr>
            <m:t>κ</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S</m:t>
                  </m:r>
                </m:e>
              </m:acc>
            </m:e>
            <m:sup>
              <m:r>
                <w:rPr>
                  <w:rFonts w:ascii="Cambria Math" w:hAnsi="Cambria Math" w:cs="Times New Roman"/>
                </w:rPr>
                <m:t>t</m:t>
              </m:r>
            </m:sup>
          </m:sSup>
          <m:r>
            <m:rPr>
              <m:sty m:val="p"/>
            </m:rPr>
            <w:rPr>
              <w:rFonts w:ascii="Cambria Math" w:hAnsi="Cambria Math" w:cs="Times New Roman"/>
            </w:rPr>
            <m:t>}</m:t>
          </m:r>
        </m:oMath>
      </m:oMathPara>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This ensures instruction never exceeds demonstrated developmental readiness.</w:t>
      </w:r>
    </w:p>
    <w:p w:rsidR="007A224B" w:rsidRPr="008B1C97" w:rsidRDefault="00000000">
      <w:pPr>
        <w:pStyle w:val="Heading4"/>
        <w:rPr>
          <w:rFonts w:ascii="Times New Roman" w:hAnsi="Times New Roman" w:cs="Times New Roman"/>
        </w:rPr>
      </w:pPr>
      <w:bookmarkStart w:id="12" w:name="constraint-c_3-ethical-readiness-gate."/>
      <w:bookmarkEnd w:id="11"/>
      <w:r w:rsidRPr="008B1C97">
        <w:rPr>
          <w:rFonts w:ascii="Times New Roman" w:hAnsi="Times New Roman" w:cs="Times New Roman"/>
        </w:rPr>
        <w:t xml:space="preserve">Constraint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3</m:t>
            </m:r>
          </m:sub>
        </m:sSub>
      </m:oMath>
      <w:r w:rsidRPr="008B1C97">
        <w:rPr>
          <w:rFonts w:ascii="Times New Roman" w:hAnsi="Times New Roman" w:cs="Times New Roman"/>
        </w:rPr>
        <w:t>: Ethical Readiness Gate.</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Ethical dilemma action </w:t>
      </w: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ethical</m:t>
            </m:r>
          </m:sub>
        </m:sSub>
      </m:oMath>
      <w:r w:rsidRPr="008B1C97">
        <w:rPr>
          <w:rFonts w:ascii="Times New Roman" w:hAnsi="Times New Roman" w:cs="Times New Roman"/>
        </w:rPr>
        <w:t xml:space="preserve"> becomes eligible only when:</w:t>
      </w:r>
    </w:p>
    <w:p w:rsidR="007A224B" w:rsidRPr="008B1C97" w:rsidRDefault="00000000">
      <w:pPr>
        <w:pStyle w:val="BodyText"/>
        <w:rPr>
          <w:rFonts w:ascii="Times New Roman" w:hAnsi="Times New Roman" w:cs="Times New Roman"/>
        </w:rPr>
      </w:pPr>
      <m:oMathPara>
        <m:oMathParaPr>
          <m:jc m:val="center"/>
        </m:oMathParaPr>
        <m:oMath>
          <m:r>
            <m:rPr>
              <m:sty m:val="p"/>
            </m:rP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E</m:t>
                  </m:r>
                </m:e>
              </m:acc>
            </m:e>
            <m:sup>
              <m:r>
                <w:rPr>
                  <w:rFonts w:ascii="Cambria Math" w:hAnsi="Cambria Math" w:cs="Times New Roman"/>
                </w:rPr>
                <m:t>t</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S</m:t>
                  </m:r>
                </m:e>
              </m:acc>
            </m:e>
            <m:sup>
              <m:r>
                <w:rPr>
                  <w:rFonts w:ascii="Cambria Math" w:hAnsi="Cambria Math" w:cs="Times New Roman"/>
                </w:rPr>
                <m:t>t</m:t>
              </m:r>
            </m:sup>
          </m:sSup>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m:rPr>
              <m:nor/>
            </m:rPr>
            <w:rPr>
              <w:rFonts w:ascii="Times New Roman" w:hAnsi="Times New Roman" w:cs="Times New Roman"/>
            </w:rPr>
            <m:t>prerequisite concepts mastered</m:t>
          </m:r>
          <m:r>
            <m:rPr>
              <m:sty m:val="p"/>
            </m:rPr>
            <w:rPr>
              <w:rFonts w:ascii="Cambria Math" w:hAnsi="Cambria Math" w:cs="Times New Roman"/>
            </w:rPr>
            <m:t>)</m:t>
          </m:r>
        </m:oMath>
      </m:oMathPara>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where </w:t>
      </w:r>
      <m:oMath>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E</m:t>
                </m:r>
              </m:e>
            </m:acc>
          </m:e>
          <m:sup>
            <m:r>
              <w:rPr>
                <w:rFonts w:ascii="Cambria Math" w:hAnsi="Cambria Math" w:cs="Times New Roman"/>
              </w:rPr>
              <m:t>t</m:t>
            </m:r>
          </m:sup>
        </m:sSup>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8B1C97">
        <w:rPr>
          <w:rFonts w:ascii="Times New Roman" w:hAnsi="Times New Roman" w:cs="Times New Roman"/>
        </w:rPr>
        <w:t xml:space="preserve"> indicates readiness based on conceptual assessment.</w:t>
      </w:r>
    </w:p>
    <w:p w:rsidR="00E01FC8" w:rsidRPr="008B1C97" w:rsidRDefault="00E01FC8">
      <w:pPr>
        <w:pStyle w:val="Heading2"/>
        <w:rPr>
          <w:rFonts w:ascii="Times New Roman" w:hAnsi="Times New Roman" w:cs="Times New Roman"/>
          <w:sz w:val="24"/>
          <w:szCs w:val="24"/>
        </w:rPr>
      </w:pPr>
      <w:bookmarkStart w:id="13" w:name="why-hard-constraints-vs.-soft-penalties"/>
      <w:bookmarkEnd w:id="9"/>
      <w:bookmarkEnd w:id="12"/>
    </w:p>
    <w:p w:rsidR="007A224B" w:rsidRPr="008B1C97" w:rsidRDefault="00000000">
      <w:pPr>
        <w:pStyle w:val="Heading2"/>
        <w:rPr>
          <w:rFonts w:ascii="Times New Roman" w:hAnsi="Times New Roman" w:cs="Times New Roman"/>
          <w:sz w:val="24"/>
          <w:szCs w:val="24"/>
        </w:rPr>
      </w:pPr>
      <w:r w:rsidRPr="008B1C97">
        <w:rPr>
          <w:rFonts w:ascii="Times New Roman" w:hAnsi="Times New Roman" w:cs="Times New Roman"/>
          <w:sz w:val="24"/>
          <w:szCs w:val="24"/>
        </w:rPr>
        <w:t>Why Hard Constraints vs. Soft Penalties?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Standard reinforcement learning employs reward shaping to discourage undesirable actions:</w:t>
      </w:r>
    </w:p>
    <w:p w:rsidR="007A224B" w:rsidRPr="008B1C97"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shaped</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learning</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m:t>
          </m:r>
          <m:r>
            <m:rPr>
              <m:nor/>
            </m:rPr>
            <w:rPr>
              <w:rFonts w:ascii="Times New Roman" w:hAnsi="Times New Roman" w:cs="Times New Roman"/>
            </w:rPr>
            <m:t>penalty</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m:oMathPara>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This approach has three critical weaknesses:</w:t>
      </w:r>
    </w:p>
    <w:p w:rsidR="007A224B" w:rsidRPr="008B1C97" w:rsidRDefault="00000000">
      <w:pPr>
        <w:numPr>
          <w:ilvl w:val="0"/>
          <w:numId w:val="7"/>
        </w:numPr>
        <w:rPr>
          <w:rFonts w:ascii="Times New Roman" w:hAnsi="Times New Roman" w:cs="Times New Roman"/>
        </w:rPr>
      </w:pPr>
      <w:r w:rsidRPr="008B1C97">
        <w:rPr>
          <w:rFonts w:ascii="Times New Roman" w:hAnsi="Times New Roman" w:cs="Times New Roman"/>
          <w:b/>
          <w:bCs/>
        </w:rPr>
        <w:t>Probabilistic violation:</w:t>
      </w:r>
      <w:r w:rsidRPr="008B1C97">
        <w:rPr>
          <w:rFonts w:ascii="Times New Roman" w:hAnsi="Times New Roman" w:cs="Times New Roman"/>
        </w:rPr>
        <w:t xml:space="preserve"> Penalties reduce but do not eliminate unsafe action selection. Exploration-exploitation tradeoffs may still trigger violations.</w:t>
      </w:r>
    </w:p>
    <w:p w:rsidR="007A224B" w:rsidRPr="008B1C97" w:rsidRDefault="00000000">
      <w:pPr>
        <w:numPr>
          <w:ilvl w:val="0"/>
          <w:numId w:val="7"/>
        </w:numPr>
        <w:rPr>
          <w:rFonts w:ascii="Times New Roman" w:hAnsi="Times New Roman" w:cs="Times New Roman"/>
        </w:rPr>
      </w:pPr>
      <w:r w:rsidRPr="008B1C97">
        <w:rPr>
          <w:rFonts w:ascii="Times New Roman" w:hAnsi="Times New Roman" w:cs="Times New Roman"/>
          <w:b/>
          <w:bCs/>
        </w:rPr>
        <w:lastRenderedPageBreak/>
        <w:t>Hyperparameter sensitivity:</w:t>
      </w:r>
      <w:r w:rsidRPr="008B1C97">
        <w:rPr>
          <w:rFonts w:ascii="Times New Roman" w:hAnsi="Times New Roman" w:cs="Times New Roman"/>
        </w:rPr>
        <w:t xml:space="preserve"> Penalty weight </w:t>
      </w:r>
      <m:oMath>
        <m:r>
          <w:rPr>
            <w:rFonts w:ascii="Cambria Math" w:hAnsi="Cambria Math" w:cs="Times New Roman"/>
          </w:rPr>
          <m:t>λ</m:t>
        </m:r>
      </m:oMath>
      <w:r w:rsidRPr="008B1C97">
        <w:rPr>
          <w:rFonts w:ascii="Times New Roman" w:hAnsi="Times New Roman" w:cs="Times New Roman"/>
        </w:rPr>
        <w:t xml:space="preserve"> requires careful tuning; misspecification permits constraint violation or overly conservative behavior.</w:t>
      </w:r>
    </w:p>
    <w:p w:rsidR="007A224B" w:rsidRPr="008B1C97" w:rsidRDefault="00000000">
      <w:pPr>
        <w:numPr>
          <w:ilvl w:val="0"/>
          <w:numId w:val="7"/>
        </w:numPr>
        <w:rPr>
          <w:rFonts w:ascii="Times New Roman" w:hAnsi="Times New Roman" w:cs="Times New Roman"/>
        </w:rPr>
      </w:pPr>
      <w:r w:rsidRPr="008B1C97">
        <w:rPr>
          <w:rFonts w:ascii="Times New Roman" w:hAnsi="Times New Roman" w:cs="Times New Roman"/>
          <w:b/>
          <w:bCs/>
        </w:rPr>
        <w:t>Non-interpretability:</w:t>
      </w:r>
      <w:r w:rsidRPr="008B1C97">
        <w:rPr>
          <w:rFonts w:ascii="Times New Roman" w:hAnsi="Times New Roman" w:cs="Times New Roman"/>
        </w:rPr>
        <w:t xml:space="preserve"> Penalties obscure whether decisions respect pedagogical boundaries or merely balance competing objectives.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Hard constraints address these limitations by </w:t>
      </w:r>
      <w:r w:rsidRPr="008B1C97">
        <w:rPr>
          <w:rFonts w:ascii="Times New Roman" w:hAnsi="Times New Roman" w:cs="Times New Roman"/>
          <w:i/>
          <w:iCs/>
        </w:rPr>
        <w:t>removing</w:t>
      </w:r>
      <w:r w:rsidRPr="008B1C97">
        <w:rPr>
          <w:rFonts w:ascii="Times New Roman" w:hAnsi="Times New Roman" w:cs="Times New Roman"/>
        </w:rPr>
        <w:t xml:space="preserve"> unsafe actions from the decision space, providing bounded safety behavior under model assumptions. This differs from Lagrangian approaches by restricting the feasible action space rather than penalizing violations.</w:t>
      </w:r>
    </w:p>
    <w:p w:rsidR="00E01FC8" w:rsidRPr="008B1C97" w:rsidRDefault="00E01FC8">
      <w:pPr>
        <w:pStyle w:val="Heading1"/>
        <w:rPr>
          <w:rFonts w:ascii="Times New Roman" w:hAnsi="Times New Roman" w:cs="Times New Roman"/>
          <w:sz w:val="24"/>
          <w:szCs w:val="24"/>
        </w:rPr>
      </w:pPr>
      <w:bookmarkStart w:id="14" w:name="sec:related"/>
      <w:bookmarkEnd w:id="4"/>
      <w:bookmarkEnd w:id="13"/>
    </w:p>
    <w:p w:rsidR="007A224B" w:rsidRPr="008B1C97" w:rsidRDefault="00000000">
      <w:pPr>
        <w:pStyle w:val="Heading1"/>
        <w:rPr>
          <w:rFonts w:ascii="Times New Roman" w:hAnsi="Times New Roman" w:cs="Times New Roman"/>
          <w:sz w:val="24"/>
          <w:szCs w:val="24"/>
        </w:rPr>
      </w:pPr>
      <w:r w:rsidRPr="008B1C97">
        <w:rPr>
          <w:rFonts w:ascii="Times New Roman" w:hAnsi="Times New Roman" w:cs="Times New Roman"/>
          <w:sz w:val="24"/>
          <w:szCs w:val="24"/>
        </w:rPr>
        <w:t>Related Work and Research Gap</w:t>
      </w:r>
    </w:p>
    <w:p w:rsidR="007A224B" w:rsidRPr="008B1C97" w:rsidRDefault="00000000">
      <w:pPr>
        <w:pStyle w:val="Heading2"/>
        <w:rPr>
          <w:rFonts w:ascii="Times New Roman" w:hAnsi="Times New Roman" w:cs="Times New Roman"/>
          <w:sz w:val="24"/>
          <w:szCs w:val="24"/>
        </w:rPr>
      </w:pPr>
      <w:bookmarkStart w:id="15" w:name="X0c85d0923795d1dcc3349bdcf160c221ecabf6b"/>
      <w:r w:rsidRPr="008B1C97">
        <w:rPr>
          <w:rFonts w:ascii="Times New Roman" w:hAnsi="Times New Roman" w:cs="Times New Roman"/>
          <w:sz w:val="24"/>
          <w:szCs w:val="24"/>
        </w:rPr>
        <w:t>Adaptive Learning Systems: Evolution and Limitations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Meta-analyses of Intelligent Tutoring Systems (ITS) report moderate effect sizes: Kulik and Fletcher (2016) found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0.42</m:t>
        </m:r>
      </m:oMath>
      <w:r w:rsidRPr="008B1C97">
        <w:rPr>
          <w:rFonts w:ascii="Times New Roman" w:hAnsi="Times New Roman" w:cs="Times New Roman"/>
        </w:rPr>
        <w:t xml:space="preserve"> across 50 studies; Ma et al. (2014) reported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0.37</m:t>
        </m:r>
      </m:oMath>
      <w:r w:rsidRPr="008B1C97">
        <w:rPr>
          <w:rFonts w:ascii="Times New Roman" w:hAnsi="Times New Roman" w:cs="Times New Roman"/>
        </w:rPr>
        <w:t xml:space="preserve"> for learning outcomes . Recent advances incorporate:</w:t>
      </w:r>
    </w:p>
    <w:p w:rsidR="00E01FC8" w:rsidRPr="008B1C97" w:rsidRDefault="00E01FC8">
      <w:pPr>
        <w:pStyle w:val="Heading4"/>
        <w:rPr>
          <w:rFonts w:ascii="Times New Roman" w:hAnsi="Times New Roman" w:cs="Times New Roman"/>
        </w:rPr>
      </w:pPr>
      <w:bookmarkStart w:id="16" w:name="knowledge-tracing"/>
    </w:p>
    <w:p w:rsidR="007A224B" w:rsidRPr="008B1C97" w:rsidRDefault="00000000">
      <w:pPr>
        <w:pStyle w:val="Heading4"/>
        <w:rPr>
          <w:rFonts w:ascii="Times New Roman" w:hAnsi="Times New Roman" w:cs="Times New Roman"/>
        </w:rPr>
      </w:pPr>
      <w:r w:rsidRPr="008B1C97">
        <w:rPr>
          <w:rFonts w:ascii="Times New Roman" w:hAnsi="Times New Roman" w:cs="Times New Roman"/>
        </w:rPr>
        <w:t>Knowledge tracing:</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Bayesian Knowledge Tracing (BKT) and Deep Knowledge Tracing (DKT) model latent knowledge states , enabling personalized problem sequencing. However, these approaches focus exclusively on correctness patterns, ignoring cognitive load or developmental readiness.</w:t>
      </w:r>
    </w:p>
    <w:p w:rsidR="007A224B" w:rsidRPr="008B1C97" w:rsidRDefault="00000000">
      <w:pPr>
        <w:pStyle w:val="Heading4"/>
        <w:rPr>
          <w:rFonts w:ascii="Times New Roman" w:hAnsi="Times New Roman" w:cs="Times New Roman"/>
        </w:rPr>
      </w:pPr>
      <w:bookmarkStart w:id="17" w:name="llm-based-tutoring"/>
      <w:bookmarkEnd w:id="16"/>
      <w:r w:rsidRPr="008B1C97">
        <w:rPr>
          <w:rFonts w:ascii="Times New Roman" w:hAnsi="Times New Roman" w:cs="Times New Roman"/>
        </w:rPr>
        <w:t>LLM-based tutoring:</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Recent LLM-based tutoring systems (e.g., GPT-4-powered platforms) provide adaptive scaffolding through natural language interaction . These systems offer sophisticated conversational support and context-sensitive hints. However, they lack formal mechanisms for enforcing pedagogical safety constraints, often relying on post-hoc content moderation rather than pre-emptive control . Without explicit constraint boundaries, LLM tutors may inadvertently present cognitively overwhelming material or ethically complex scenarios before learners possess requisite conceptual foundations.</w:t>
      </w:r>
    </w:p>
    <w:p w:rsidR="00E01FC8" w:rsidRPr="008B1C97" w:rsidRDefault="00E01FC8">
      <w:pPr>
        <w:pStyle w:val="Heading4"/>
        <w:rPr>
          <w:rFonts w:ascii="Times New Roman" w:hAnsi="Times New Roman" w:cs="Times New Roman"/>
        </w:rPr>
      </w:pPr>
      <w:bookmarkStart w:id="18" w:name="reinforcement-learning-adaptation"/>
      <w:bookmarkEnd w:id="17"/>
    </w:p>
    <w:p w:rsidR="007A224B" w:rsidRPr="008B1C97" w:rsidRDefault="00000000">
      <w:pPr>
        <w:pStyle w:val="Heading4"/>
        <w:rPr>
          <w:rFonts w:ascii="Times New Roman" w:hAnsi="Times New Roman" w:cs="Times New Roman"/>
        </w:rPr>
      </w:pPr>
      <w:r w:rsidRPr="008B1C97">
        <w:rPr>
          <w:rFonts w:ascii="Times New Roman" w:hAnsi="Times New Roman" w:cs="Times New Roman"/>
        </w:rPr>
        <w:t>Reinforcement learning adaptation: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Policy gradient methods optimize instructional sequencing , but treat all objectives (engagement, learning, completion) as soft rewards without enforcing safety boundaries.</w:t>
      </w:r>
    </w:p>
    <w:p w:rsidR="007A224B" w:rsidRPr="008B1C97" w:rsidRDefault="00000000">
      <w:pPr>
        <w:pStyle w:val="BodyText"/>
        <w:rPr>
          <w:rFonts w:ascii="Times New Roman" w:hAnsi="Times New Roman" w:cs="Times New Roman"/>
        </w:rPr>
      </w:pPr>
      <w:r w:rsidRPr="008B1C97">
        <w:rPr>
          <w:rFonts w:ascii="Times New Roman" w:hAnsi="Times New Roman" w:cs="Times New Roman"/>
          <w:b/>
          <w:bCs/>
        </w:rPr>
        <w:t>Critical gap:</w:t>
      </w:r>
      <w:r w:rsidRPr="008B1C97">
        <w:rPr>
          <w:rFonts w:ascii="Times New Roman" w:hAnsi="Times New Roman" w:cs="Times New Roman"/>
        </w:rPr>
        <w:t xml:space="preserve"> No existing system formalizes learning-theoretic principles (CLT, developmental staging, SSI pedagogy) as </w:t>
      </w:r>
      <w:r w:rsidRPr="008B1C97">
        <w:rPr>
          <w:rFonts w:ascii="Times New Roman" w:hAnsi="Times New Roman" w:cs="Times New Roman"/>
          <w:i/>
          <w:iCs/>
        </w:rPr>
        <w:t>hard computational constraints</w:t>
      </w:r>
      <w:r w:rsidRPr="008B1C97">
        <w:rPr>
          <w:rFonts w:ascii="Times New Roman" w:hAnsi="Times New Roman" w:cs="Times New Roman"/>
        </w:rPr>
        <w:t xml:space="preserve"> in adaptive decision-making.</w:t>
      </w:r>
    </w:p>
    <w:p w:rsidR="00E01FC8" w:rsidRPr="008B1C97" w:rsidRDefault="00E01FC8">
      <w:pPr>
        <w:pStyle w:val="Heading2"/>
        <w:rPr>
          <w:rFonts w:ascii="Times New Roman" w:hAnsi="Times New Roman" w:cs="Times New Roman"/>
          <w:sz w:val="24"/>
          <w:szCs w:val="24"/>
        </w:rPr>
      </w:pPr>
      <w:bookmarkStart w:id="19" w:name="cognitive-load-in-adaptive-systems"/>
      <w:bookmarkEnd w:id="15"/>
      <w:bookmarkEnd w:id="18"/>
    </w:p>
    <w:p w:rsidR="007A224B" w:rsidRPr="008B1C97" w:rsidRDefault="00000000">
      <w:pPr>
        <w:pStyle w:val="Heading2"/>
        <w:rPr>
          <w:rFonts w:ascii="Times New Roman" w:hAnsi="Times New Roman" w:cs="Times New Roman"/>
          <w:sz w:val="24"/>
          <w:szCs w:val="24"/>
        </w:rPr>
      </w:pPr>
      <w:r w:rsidRPr="008B1C97">
        <w:rPr>
          <w:rFonts w:ascii="Times New Roman" w:hAnsi="Times New Roman" w:cs="Times New Roman"/>
          <w:sz w:val="24"/>
          <w:szCs w:val="24"/>
        </w:rPr>
        <w:t>Cognitive Load in Adaptive Systems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Kalyuga (2011) demonstrated that adaptive difficulty adjustment can reduce extraneous load . However, implementations use post-hoc interventions (difficulty reduction after struggle) rather than prospective prevention. PCM differs by estimating load </w:t>
      </w:r>
      <w:r w:rsidRPr="008B1C97">
        <w:rPr>
          <w:rFonts w:ascii="Times New Roman" w:hAnsi="Times New Roman" w:cs="Times New Roman"/>
          <w:i/>
          <w:iCs/>
        </w:rPr>
        <w:t>before</w:t>
      </w:r>
      <w:r w:rsidRPr="008B1C97">
        <w:rPr>
          <w:rFonts w:ascii="Times New Roman" w:hAnsi="Times New Roman" w:cs="Times New Roman"/>
        </w:rPr>
        <w:t xml:space="preserve"> content delivery and blocking overload-inducing actions preemptively.</w:t>
      </w:r>
    </w:p>
    <w:p w:rsidR="00E01FC8" w:rsidRPr="008B1C97" w:rsidRDefault="00E01FC8">
      <w:pPr>
        <w:pStyle w:val="Heading2"/>
        <w:rPr>
          <w:rFonts w:ascii="Times New Roman" w:hAnsi="Times New Roman" w:cs="Times New Roman"/>
          <w:sz w:val="24"/>
          <w:szCs w:val="24"/>
        </w:rPr>
      </w:pPr>
      <w:bookmarkStart w:id="20" w:name="sustainability-education-technology"/>
      <w:bookmarkEnd w:id="19"/>
    </w:p>
    <w:p w:rsidR="007A224B" w:rsidRPr="008B1C97" w:rsidRDefault="00000000">
      <w:pPr>
        <w:pStyle w:val="Heading2"/>
        <w:rPr>
          <w:rFonts w:ascii="Times New Roman" w:hAnsi="Times New Roman" w:cs="Times New Roman"/>
          <w:sz w:val="24"/>
          <w:szCs w:val="24"/>
        </w:rPr>
      </w:pPr>
      <w:r w:rsidRPr="008B1C97">
        <w:rPr>
          <w:rFonts w:ascii="Times New Roman" w:hAnsi="Times New Roman" w:cs="Times New Roman"/>
          <w:sz w:val="24"/>
          <w:szCs w:val="24"/>
        </w:rPr>
        <w:t>Sustainability Education Technology</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Digital tools for sustainability education emphasize systems-dynamics simulation  and scenario-based learning . These platforms lack adaptive personalization—all learners experience identical sequences regardless of readiness. PCM integrates systems-thinking progression tracking with adaptive sequencing, addressing this limitation.</w:t>
      </w:r>
    </w:p>
    <w:p w:rsidR="00E01FC8" w:rsidRPr="008B1C97" w:rsidRDefault="00E01FC8">
      <w:pPr>
        <w:pStyle w:val="Heading2"/>
        <w:rPr>
          <w:rFonts w:ascii="Times New Roman" w:hAnsi="Times New Roman" w:cs="Times New Roman"/>
          <w:sz w:val="24"/>
          <w:szCs w:val="24"/>
        </w:rPr>
      </w:pPr>
      <w:bookmarkStart w:id="21" w:name="responsible-ai-in-education"/>
      <w:bookmarkEnd w:id="20"/>
    </w:p>
    <w:p w:rsidR="007A224B" w:rsidRPr="008B1C97" w:rsidRDefault="00000000">
      <w:pPr>
        <w:pStyle w:val="Heading2"/>
        <w:rPr>
          <w:rFonts w:ascii="Times New Roman" w:hAnsi="Times New Roman" w:cs="Times New Roman"/>
          <w:sz w:val="24"/>
          <w:szCs w:val="24"/>
        </w:rPr>
      </w:pPr>
      <w:r w:rsidRPr="008B1C97">
        <w:rPr>
          <w:rFonts w:ascii="Times New Roman" w:hAnsi="Times New Roman" w:cs="Times New Roman"/>
          <w:sz w:val="24"/>
          <w:szCs w:val="24"/>
        </w:rPr>
        <w:t>Responsible AI in Education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Holmes et al. (2022) propose ethical principles for educational AI: transparency, fairness, agency, and well-being . However, operationalizing these principles into system design remains underexplored. PCM contributes concrete mechanisms:</w:t>
      </w:r>
    </w:p>
    <w:p w:rsidR="007A224B" w:rsidRPr="008B1C97" w:rsidRDefault="00000000">
      <w:pPr>
        <w:numPr>
          <w:ilvl w:val="0"/>
          <w:numId w:val="8"/>
        </w:numPr>
        <w:rPr>
          <w:rFonts w:ascii="Times New Roman" w:hAnsi="Times New Roman" w:cs="Times New Roman"/>
        </w:rPr>
      </w:pPr>
      <w:r w:rsidRPr="008B1C97">
        <w:rPr>
          <w:rFonts w:ascii="Times New Roman" w:hAnsi="Times New Roman" w:cs="Times New Roman"/>
          <w:b/>
          <w:bCs/>
        </w:rPr>
        <w:t>Transparency:</w:t>
      </w:r>
      <w:r w:rsidRPr="008B1C97">
        <w:rPr>
          <w:rFonts w:ascii="Times New Roman" w:hAnsi="Times New Roman" w:cs="Times New Roman"/>
        </w:rPr>
        <w:t xml:space="preserve"> Every decision logged with constraint-satisfaction rationale.</w:t>
      </w:r>
    </w:p>
    <w:p w:rsidR="007A224B" w:rsidRPr="008B1C97" w:rsidRDefault="00000000">
      <w:pPr>
        <w:numPr>
          <w:ilvl w:val="0"/>
          <w:numId w:val="8"/>
        </w:numPr>
        <w:rPr>
          <w:rFonts w:ascii="Times New Roman" w:hAnsi="Times New Roman" w:cs="Times New Roman"/>
        </w:rPr>
      </w:pPr>
      <w:r w:rsidRPr="008B1C97">
        <w:rPr>
          <w:rFonts w:ascii="Times New Roman" w:hAnsi="Times New Roman" w:cs="Times New Roman"/>
          <w:b/>
          <w:bCs/>
        </w:rPr>
        <w:t>Well-being:</w:t>
      </w:r>
      <w:r w:rsidRPr="008B1C97">
        <w:rPr>
          <w:rFonts w:ascii="Times New Roman" w:hAnsi="Times New Roman" w:cs="Times New Roman"/>
        </w:rPr>
        <w:t xml:space="preserve"> Cognitive load ceiling prevents overload.</w:t>
      </w:r>
    </w:p>
    <w:p w:rsidR="007A224B" w:rsidRPr="008B1C97" w:rsidRDefault="00000000">
      <w:pPr>
        <w:numPr>
          <w:ilvl w:val="0"/>
          <w:numId w:val="8"/>
        </w:numPr>
        <w:rPr>
          <w:rFonts w:ascii="Times New Roman" w:hAnsi="Times New Roman" w:cs="Times New Roman"/>
        </w:rPr>
      </w:pPr>
      <w:r w:rsidRPr="008B1C97">
        <w:rPr>
          <w:rFonts w:ascii="Times New Roman" w:hAnsi="Times New Roman" w:cs="Times New Roman"/>
          <w:b/>
          <w:bCs/>
        </w:rPr>
        <w:t>Preliminary fairness evaluation:</w:t>
      </w:r>
      <w:r w:rsidRPr="008B1C97">
        <w:rPr>
          <w:rFonts w:ascii="Times New Roman" w:hAnsi="Times New Roman" w:cs="Times New Roman"/>
        </w:rPr>
        <w:t xml:space="preserve"> Real-time demographic parity monitoring (limited scope).</w:t>
      </w:r>
    </w:p>
    <w:p w:rsidR="00E01FC8" w:rsidRPr="008B1C97" w:rsidRDefault="00E01FC8" w:rsidP="00E01FC8">
      <w:pPr>
        <w:ind w:left="720"/>
        <w:rPr>
          <w:rFonts w:ascii="Times New Roman" w:hAnsi="Times New Roman" w:cs="Times New Roman"/>
        </w:rPr>
      </w:pPr>
    </w:p>
    <w:p w:rsidR="00E01FC8" w:rsidRPr="008B1C97" w:rsidRDefault="00E01FC8" w:rsidP="00E01FC8">
      <w:pPr>
        <w:pStyle w:val="Heading2"/>
        <w:rPr>
          <w:rFonts w:ascii="Times New Roman" w:hAnsi="Times New Roman" w:cs="Times New Roman"/>
          <w:sz w:val="24"/>
          <w:szCs w:val="24"/>
        </w:rPr>
      </w:pPr>
      <w:bookmarkStart w:id="22" w:name="constrained-reinforcement-learning"/>
      <w:bookmarkEnd w:id="21"/>
      <w:r w:rsidRPr="008B1C97">
        <w:rPr>
          <w:rFonts w:ascii="Times New Roman" w:hAnsi="Times New Roman" w:cs="Times New Roman"/>
          <w:sz w:val="24"/>
          <w:szCs w:val="24"/>
        </w:rPr>
        <w:t>Positioning PCM: Comparative Analysis</w:t>
      </w:r>
    </w:p>
    <w:p w:rsidR="00E01FC8" w:rsidRPr="008B1C97" w:rsidRDefault="00E01FC8" w:rsidP="00E01FC8">
      <w:pPr>
        <w:pStyle w:val="FirstParagraph"/>
        <w:rPr>
          <w:rFonts w:ascii="Times New Roman" w:hAnsi="Times New Roman" w:cs="Times New Roman"/>
        </w:rPr>
      </w:pPr>
      <w:r w:rsidRPr="008B1C97">
        <w:rPr>
          <w:rFonts w:ascii="Times New Roman" w:hAnsi="Times New Roman" w:cs="Times New Roman"/>
        </w:rPr>
        <w:t xml:space="preserve">Table </w:t>
      </w:r>
      <w:r w:rsidRPr="008B1C97">
        <w:rPr>
          <w:rFonts w:ascii="Times New Roman" w:eastAsiaTheme="majorEastAsia" w:hAnsi="Times New Roman" w:cs="Times New Roman"/>
          <w:color w:val="0F4761" w:themeColor="accent1" w:themeShade="BF"/>
        </w:rPr>
        <w:t>2</w:t>
      </w:r>
      <w:r w:rsidRPr="008B1C97">
        <w:rPr>
          <w:rFonts w:ascii="Times New Roman" w:hAnsi="Times New Roman" w:cs="Times New Roman"/>
        </w:rPr>
        <w:t>: Comparison of adaptive learning architectures: PCM vs. existing systems</w:t>
      </w:r>
    </w:p>
    <w:tbl>
      <w:tblPr>
        <w:tblStyle w:val="PlainTable1"/>
        <w:tblW w:w="0" w:type="auto"/>
        <w:tblLook w:val="04A0" w:firstRow="1" w:lastRow="0" w:firstColumn="1" w:lastColumn="0" w:noHBand="0" w:noVBand="1"/>
      </w:tblPr>
      <w:tblGrid>
        <w:gridCol w:w="2571"/>
        <w:gridCol w:w="1501"/>
        <w:gridCol w:w="1363"/>
        <w:gridCol w:w="1369"/>
        <w:gridCol w:w="1527"/>
        <w:gridCol w:w="2991"/>
      </w:tblGrid>
      <w:tr w:rsidR="00E01FC8" w:rsidRPr="008B1C97" w:rsidTr="00E01F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1FC8" w:rsidRPr="008B1C97" w:rsidRDefault="00E01FC8" w:rsidP="000F0F38">
            <w:pPr>
              <w:pStyle w:val="BodyText"/>
              <w:rPr>
                <w:rFonts w:ascii="Times New Roman" w:hAnsi="Times New Roman" w:cs="Times New Roman"/>
                <w:lang w:val="en-IN"/>
              </w:rPr>
            </w:pPr>
            <w:r w:rsidRPr="008B1C97">
              <w:rPr>
                <w:rFonts w:ascii="Times New Roman" w:hAnsi="Times New Roman" w:cs="Times New Roman"/>
                <w:lang w:val="en-IN"/>
              </w:rPr>
              <w:t>Feature</w:t>
            </w:r>
          </w:p>
        </w:tc>
        <w:tc>
          <w:tcPr>
            <w:tcW w:w="0" w:type="auto"/>
            <w:hideMark/>
          </w:tcPr>
          <w:p w:rsidR="00E01FC8" w:rsidRPr="008B1C97" w:rsidRDefault="00E01FC8" w:rsidP="000F0F38">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Standard ITS</w:t>
            </w:r>
          </w:p>
        </w:tc>
        <w:tc>
          <w:tcPr>
            <w:tcW w:w="0" w:type="auto"/>
            <w:hideMark/>
          </w:tcPr>
          <w:p w:rsidR="00E01FC8" w:rsidRPr="008B1C97" w:rsidRDefault="00E01FC8" w:rsidP="000F0F38">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DKT-based</w:t>
            </w:r>
          </w:p>
        </w:tc>
        <w:tc>
          <w:tcPr>
            <w:tcW w:w="0" w:type="auto"/>
            <w:hideMark/>
          </w:tcPr>
          <w:p w:rsidR="00E01FC8" w:rsidRPr="008B1C97" w:rsidRDefault="00E01FC8" w:rsidP="000F0F38">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LLM Tutors</w:t>
            </w:r>
          </w:p>
        </w:tc>
        <w:tc>
          <w:tcPr>
            <w:tcW w:w="0" w:type="auto"/>
            <w:hideMark/>
          </w:tcPr>
          <w:p w:rsidR="00E01FC8" w:rsidRPr="008B1C97" w:rsidRDefault="00E01FC8" w:rsidP="000F0F38">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RL-Adaptive</w:t>
            </w:r>
          </w:p>
        </w:tc>
        <w:tc>
          <w:tcPr>
            <w:tcW w:w="0" w:type="auto"/>
            <w:hideMark/>
          </w:tcPr>
          <w:p w:rsidR="00E01FC8" w:rsidRPr="008B1C97" w:rsidRDefault="00E01FC8" w:rsidP="000F0F38">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PCM (This Work)</w:t>
            </w:r>
          </w:p>
        </w:tc>
      </w:tr>
      <w:tr w:rsidR="00E01FC8" w:rsidRPr="008B1C97" w:rsidTr="00E01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1FC8" w:rsidRPr="008B1C97" w:rsidRDefault="00E01FC8" w:rsidP="000F0F38">
            <w:pPr>
              <w:pStyle w:val="BodyText"/>
              <w:rPr>
                <w:rFonts w:ascii="Times New Roman" w:hAnsi="Times New Roman" w:cs="Times New Roman"/>
                <w:lang w:val="en-IN"/>
              </w:rPr>
            </w:pPr>
            <w:r w:rsidRPr="008B1C97">
              <w:rPr>
                <w:rFonts w:ascii="Times New Roman" w:hAnsi="Times New Roman" w:cs="Times New Roman"/>
                <w:lang w:val="en-IN"/>
              </w:rPr>
              <w:t>Knowledge adaptation</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Segoe UI Symbol" w:hAnsi="Segoe UI Symbol" w:cs="Segoe UI Symbol"/>
                <w:lang w:val="en-IN"/>
              </w:rPr>
              <w:t>✓</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Segoe UI Symbol" w:hAnsi="Segoe UI Symbol" w:cs="Segoe UI Symbol"/>
                <w:lang w:val="en-IN"/>
              </w:rPr>
              <w:t>✓</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Segoe UI Symbol" w:hAnsi="Segoe UI Symbol" w:cs="Segoe UI Symbol"/>
                <w:lang w:val="en-IN"/>
              </w:rPr>
              <w:t>✓</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Segoe UI Symbol" w:hAnsi="Segoe UI Symbol" w:cs="Segoe UI Symbol"/>
                <w:lang w:val="en-IN"/>
              </w:rPr>
              <w:t>✓</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Segoe UI Symbol" w:hAnsi="Segoe UI Symbol" w:cs="Segoe UI Symbol"/>
                <w:lang w:val="en-IN"/>
              </w:rPr>
              <w:t>✓</w:t>
            </w:r>
          </w:p>
        </w:tc>
      </w:tr>
      <w:tr w:rsidR="00E01FC8" w:rsidRPr="008B1C97" w:rsidTr="00E01FC8">
        <w:tc>
          <w:tcPr>
            <w:cnfStyle w:val="001000000000" w:firstRow="0" w:lastRow="0" w:firstColumn="1" w:lastColumn="0" w:oddVBand="0" w:evenVBand="0" w:oddHBand="0" w:evenHBand="0" w:firstRowFirstColumn="0" w:firstRowLastColumn="0" w:lastRowFirstColumn="0" w:lastRowLastColumn="0"/>
            <w:tcW w:w="0" w:type="auto"/>
            <w:hideMark/>
          </w:tcPr>
          <w:p w:rsidR="00E01FC8" w:rsidRPr="008B1C97" w:rsidRDefault="00E01FC8" w:rsidP="000F0F38">
            <w:pPr>
              <w:pStyle w:val="BodyText"/>
              <w:rPr>
                <w:rFonts w:ascii="Times New Roman" w:hAnsi="Times New Roman" w:cs="Times New Roman"/>
                <w:lang w:val="en-IN"/>
              </w:rPr>
            </w:pPr>
            <w:r w:rsidRPr="008B1C97">
              <w:rPr>
                <w:rFonts w:ascii="Times New Roman" w:hAnsi="Times New Roman" w:cs="Times New Roman"/>
                <w:lang w:val="en-IN"/>
              </w:rPr>
              <w:t>Cognitive load control</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Reactive</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Soft penalty</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Hard constraint</w:t>
            </w:r>
          </w:p>
        </w:tc>
      </w:tr>
      <w:tr w:rsidR="00E01FC8" w:rsidRPr="008B1C97" w:rsidTr="00E01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1FC8" w:rsidRPr="008B1C97" w:rsidRDefault="00E01FC8" w:rsidP="000F0F38">
            <w:pPr>
              <w:pStyle w:val="BodyText"/>
              <w:rPr>
                <w:rFonts w:ascii="Times New Roman" w:hAnsi="Times New Roman" w:cs="Times New Roman"/>
                <w:lang w:val="en-IN"/>
              </w:rPr>
            </w:pPr>
            <w:r w:rsidRPr="008B1C97">
              <w:rPr>
                <w:rFonts w:ascii="Times New Roman" w:hAnsi="Times New Roman" w:cs="Times New Roman"/>
                <w:lang w:val="en-IN"/>
              </w:rPr>
              <w:t>Developmental staging</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Hard constraint</w:t>
            </w:r>
          </w:p>
        </w:tc>
      </w:tr>
      <w:tr w:rsidR="00E01FC8" w:rsidRPr="008B1C97" w:rsidTr="00E01FC8">
        <w:tc>
          <w:tcPr>
            <w:cnfStyle w:val="001000000000" w:firstRow="0" w:lastRow="0" w:firstColumn="1" w:lastColumn="0" w:oddVBand="0" w:evenVBand="0" w:oddHBand="0" w:evenHBand="0" w:firstRowFirstColumn="0" w:firstRowLastColumn="0" w:lastRowFirstColumn="0" w:lastRowLastColumn="0"/>
            <w:tcW w:w="0" w:type="auto"/>
            <w:hideMark/>
          </w:tcPr>
          <w:p w:rsidR="00E01FC8" w:rsidRPr="008B1C97" w:rsidRDefault="00E01FC8" w:rsidP="000F0F38">
            <w:pPr>
              <w:pStyle w:val="BodyText"/>
              <w:rPr>
                <w:rFonts w:ascii="Times New Roman" w:hAnsi="Times New Roman" w:cs="Times New Roman"/>
                <w:lang w:val="en-IN"/>
              </w:rPr>
            </w:pPr>
            <w:r w:rsidRPr="008B1C97">
              <w:rPr>
                <w:rFonts w:ascii="Times New Roman" w:hAnsi="Times New Roman" w:cs="Times New Roman"/>
                <w:lang w:val="en-IN"/>
              </w:rPr>
              <w:t>Ethical timing safeguard</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Hard constraint</w:t>
            </w:r>
          </w:p>
        </w:tc>
      </w:tr>
      <w:tr w:rsidR="00E01FC8" w:rsidRPr="008B1C97" w:rsidTr="00E01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1FC8" w:rsidRPr="008B1C97" w:rsidRDefault="00E01FC8" w:rsidP="000F0F38">
            <w:pPr>
              <w:pStyle w:val="BodyText"/>
              <w:rPr>
                <w:rFonts w:ascii="Times New Roman" w:hAnsi="Times New Roman" w:cs="Times New Roman"/>
                <w:lang w:val="en-IN"/>
              </w:rPr>
            </w:pPr>
            <w:r w:rsidRPr="008B1C97">
              <w:rPr>
                <w:rFonts w:ascii="Times New Roman" w:hAnsi="Times New Roman" w:cs="Times New Roman"/>
                <w:lang w:val="en-IN"/>
              </w:rPr>
              <w:t>Real-time state estimation</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Rule-based</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BKT/DKT</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Implicit</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Q-learning</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Hierarchical TCN-GRU</w:t>
            </w:r>
          </w:p>
        </w:tc>
      </w:tr>
      <w:tr w:rsidR="00E01FC8" w:rsidRPr="008B1C97" w:rsidTr="00E01FC8">
        <w:tc>
          <w:tcPr>
            <w:cnfStyle w:val="001000000000" w:firstRow="0" w:lastRow="0" w:firstColumn="1" w:lastColumn="0" w:oddVBand="0" w:evenVBand="0" w:oddHBand="0" w:evenHBand="0" w:firstRowFirstColumn="0" w:firstRowLastColumn="0" w:lastRowFirstColumn="0" w:lastRowLastColumn="0"/>
            <w:tcW w:w="0" w:type="auto"/>
            <w:hideMark/>
          </w:tcPr>
          <w:p w:rsidR="00E01FC8" w:rsidRPr="008B1C97" w:rsidRDefault="00E01FC8" w:rsidP="000F0F38">
            <w:pPr>
              <w:pStyle w:val="BodyText"/>
              <w:rPr>
                <w:rFonts w:ascii="Times New Roman" w:hAnsi="Times New Roman" w:cs="Times New Roman"/>
                <w:lang w:val="en-IN"/>
              </w:rPr>
            </w:pPr>
            <w:r w:rsidRPr="008B1C97">
              <w:rPr>
                <w:rFonts w:ascii="Times New Roman" w:hAnsi="Times New Roman" w:cs="Times New Roman"/>
                <w:lang w:val="en-IN"/>
              </w:rPr>
              <w:t>Safety guarantees</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None</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None</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None</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Probabilistic</w:t>
            </w:r>
          </w:p>
        </w:tc>
        <w:tc>
          <w:tcPr>
            <w:tcW w:w="0" w:type="auto"/>
            <w:hideMark/>
          </w:tcPr>
          <w:p w:rsidR="00E01FC8" w:rsidRPr="008B1C97" w:rsidRDefault="00E01FC8" w:rsidP="000F0F38">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Bounded behavior (under model)</w:t>
            </w:r>
          </w:p>
        </w:tc>
      </w:tr>
      <w:tr w:rsidR="00E01FC8" w:rsidRPr="008B1C97" w:rsidTr="00E01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1FC8" w:rsidRPr="008B1C97" w:rsidRDefault="00E01FC8" w:rsidP="000F0F38">
            <w:pPr>
              <w:pStyle w:val="BodyText"/>
              <w:rPr>
                <w:rFonts w:ascii="Times New Roman" w:hAnsi="Times New Roman" w:cs="Times New Roman"/>
                <w:lang w:val="en-IN"/>
              </w:rPr>
            </w:pPr>
            <w:r w:rsidRPr="008B1C97">
              <w:rPr>
                <w:rFonts w:ascii="Times New Roman" w:hAnsi="Times New Roman" w:cs="Times New Roman"/>
                <w:lang w:val="en-IN"/>
              </w:rPr>
              <w:t>Comparative isolation</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vs. static</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vs. static</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vs. static</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vs. static</w:t>
            </w:r>
          </w:p>
        </w:tc>
        <w:tc>
          <w:tcPr>
            <w:tcW w:w="0" w:type="auto"/>
            <w:hideMark/>
          </w:tcPr>
          <w:p w:rsidR="00E01FC8" w:rsidRPr="008B1C97" w:rsidRDefault="00E01FC8" w:rsidP="000F0F38">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8B1C97">
              <w:rPr>
                <w:rFonts w:ascii="Times New Roman" w:hAnsi="Times New Roman" w:cs="Times New Roman"/>
                <w:lang w:val="en-IN"/>
              </w:rPr>
              <w:t>vs. static + unconstrained adaptive</w:t>
            </w:r>
          </w:p>
        </w:tc>
      </w:tr>
    </w:tbl>
    <w:p w:rsidR="00E01FC8" w:rsidRPr="008B1C97" w:rsidRDefault="00E01FC8">
      <w:pPr>
        <w:pStyle w:val="Heading2"/>
        <w:rPr>
          <w:rFonts w:ascii="Times New Roman" w:hAnsi="Times New Roman" w:cs="Times New Roman"/>
          <w:sz w:val="24"/>
          <w:szCs w:val="24"/>
        </w:rPr>
      </w:pPr>
    </w:p>
    <w:p w:rsidR="00E01FC8" w:rsidRPr="008B1C97" w:rsidRDefault="00E01FC8" w:rsidP="00E01FC8">
      <w:pPr>
        <w:pStyle w:val="BodyText"/>
        <w:rPr>
          <w:rFonts w:ascii="Times New Roman" w:hAnsi="Times New Roman" w:cs="Times New Roman"/>
        </w:rPr>
      </w:pPr>
    </w:p>
    <w:p w:rsidR="007A224B" w:rsidRPr="008B1C97" w:rsidRDefault="00000000">
      <w:pPr>
        <w:pStyle w:val="Heading2"/>
        <w:rPr>
          <w:rFonts w:ascii="Times New Roman" w:hAnsi="Times New Roman" w:cs="Times New Roman"/>
          <w:sz w:val="24"/>
          <w:szCs w:val="24"/>
        </w:rPr>
      </w:pPr>
      <w:r w:rsidRPr="008B1C97">
        <w:rPr>
          <w:rFonts w:ascii="Times New Roman" w:hAnsi="Times New Roman" w:cs="Times New Roman"/>
          <w:sz w:val="24"/>
          <w:szCs w:val="24"/>
        </w:rPr>
        <w:lastRenderedPageBreak/>
        <w:t>Constrained Reinforcement Learning</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Altman (1999) formalized CMDPs for safety-critical control . Recent work applies CMDPs to robotics and autonomous systems but rarely to education. PCM adapts CMDP theory to instructional sequencing, treating pedagogical safety as auxiliary constraints alongside learning reward.</w:t>
      </w:r>
    </w:p>
    <w:p w:rsidR="00E01FC8" w:rsidRPr="008B1C97" w:rsidRDefault="00E01FC8" w:rsidP="00E01FC8">
      <w:pPr>
        <w:pStyle w:val="BodyText"/>
        <w:rPr>
          <w:rFonts w:ascii="Times New Roman" w:hAnsi="Times New Roman" w:cs="Times New Roman"/>
        </w:rPr>
      </w:pPr>
      <w:bookmarkStart w:id="23" w:name="positioning-pcm-comparative-analysis"/>
      <w:bookmarkEnd w:id="22"/>
    </w:p>
    <w:p w:rsidR="00E01FC8" w:rsidRPr="008B1C97" w:rsidRDefault="00000000">
      <w:pPr>
        <w:pStyle w:val="BodyText"/>
        <w:rPr>
          <w:rFonts w:ascii="Times New Roman" w:hAnsi="Times New Roman" w:cs="Times New Roman"/>
        </w:rPr>
      </w:pPr>
      <w:r w:rsidRPr="008B1C97">
        <w:rPr>
          <w:rFonts w:ascii="Times New Roman" w:hAnsi="Times New Roman" w:cs="Times New Roman"/>
          <w:b/>
          <w:bCs/>
        </w:rPr>
        <w:t>Research gap addressed:</w:t>
      </w:r>
      <w:r w:rsidRPr="008B1C97">
        <w:rPr>
          <w:rFonts w:ascii="Times New Roman" w:hAnsi="Times New Roman" w:cs="Times New Roman"/>
        </w:rPr>
        <w:t xml:space="preserve"> </w:t>
      </w:r>
      <w:r w:rsidR="00B93919" w:rsidRPr="008B1C97">
        <w:rPr>
          <w:rFonts w:ascii="Times New Roman" w:hAnsi="Times New Roman" w:cs="Times New Roman"/>
        </w:rPr>
        <w:t>To our knowledge, PCM is among the first systems to: (1) formalize pedagogical safety as hard CMDP constraints, (2) demonstrate superiority over unconstrained adaptive baselines by isolating constraint contribution, and (3) integrate real-time multi-objective state estimation for cognitive load and developmental stage.</w:t>
      </w:r>
    </w:p>
    <w:p w:rsidR="007A224B" w:rsidRPr="008B1C97" w:rsidRDefault="00000000">
      <w:pPr>
        <w:pStyle w:val="Heading1"/>
        <w:rPr>
          <w:rFonts w:ascii="Times New Roman" w:hAnsi="Times New Roman" w:cs="Times New Roman"/>
          <w:sz w:val="24"/>
          <w:szCs w:val="24"/>
        </w:rPr>
      </w:pPr>
      <w:bookmarkStart w:id="24" w:name="sec:design"/>
      <w:bookmarkEnd w:id="14"/>
      <w:bookmarkEnd w:id="23"/>
      <w:r w:rsidRPr="008B1C97">
        <w:rPr>
          <w:rFonts w:ascii="Times New Roman" w:hAnsi="Times New Roman" w:cs="Times New Roman"/>
          <w:sz w:val="24"/>
          <w:szCs w:val="24"/>
        </w:rPr>
        <w:t>PCM Framework: Architecture and Algorithms</w:t>
      </w:r>
    </w:p>
    <w:p w:rsidR="007A224B" w:rsidRPr="008B1C97" w:rsidRDefault="00000000">
      <w:pPr>
        <w:pStyle w:val="Heading2"/>
        <w:rPr>
          <w:rFonts w:ascii="Times New Roman" w:hAnsi="Times New Roman" w:cs="Times New Roman"/>
          <w:sz w:val="24"/>
          <w:szCs w:val="24"/>
        </w:rPr>
      </w:pPr>
      <w:bookmarkStart w:id="25" w:name="design-principles"/>
      <w:r w:rsidRPr="008B1C97">
        <w:rPr>
          <w:rFonts w:ascii="Times New Roman" w:hAnsi="Times New Roman" w:cs="Times New Roman"/>
          <w:sz w:val="24"/>
          <w:szCs w:val="24"/>
        </w:rPr>
        <w:t>Design Principles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Six principles guide PCM’s architecture:</w:t>
      </w:r>
    </w:p>
    <w:p w:rsidR="007A224B" w:rsidRPr="008B1C97" w:rsidRDefault="00000000">
      <w:pPr>
        <w:numPr>
          <w:ilvl w:val="0"/>
          <w:numId w:val="9"/>
        </w:numPr>
        <w:rPr>
          <w:rFonts w:ascii="Times New Roman" w:hAnsi="Times New Roman" w:cs="Times New Roman"/>
        </w:rPr>
      </w:pPr>
      <w:r w:rsidRPr="008B1C97">
        <w:rPr>
          <w:rFonts w:ascii="Times New Roman" w:hAnsi="Times New Roman" w:cs="Times New Roman"/>
          <w:b/>
          <w:bCs/>
        </w:rPr>
        <w:t>Safety-first optimization:</w:t>
      </w:r>
      <w:r w:rsidRPr="008B1C97">
        <w:rPr>
          <w:rFonts w:ascii="Times New Roman" w:hAnsi="Times New Roman" w:cs="Times New Roman"/>
        </w:rPr>
        <w:t xml:space="preserve"> Constraint satisfaction takes precedence over reward maximization; learning gains are optimized </w:t>
      </w:r>
      <w:r w:rsidRPr="008B1C97">
        <w:rPr>
          <w:rFonts w:ascii="Times New Roman" w:hAnsi="Times New Roman" w:cs="Times New Roman"/>
          <w:i/>
          <w:iCs/>
        </w:rPr>
        <w:t>within</w:t>
      </w:r>
      <w:r w:rsidRPr="008B1C97">
        <w:rPr>
          <w:rFonts w:ascii="Times New Roman" w:hAnsi="Times New Roman" w:cs="Times New Roman"/>
        </w:rPr>
        <w:t xml:space="preserve"> the safe action space.</w:t>
      </w:r>
    </w:p>
    <w:p w:rsidR="007A224B" w:rsidRPr="008B1C97" w:rsidRDefault="00000000">
      <w:pPr>
        <w:numPr>
          <w:ilvl w:val="0"/>
          <w:numId w:val="9"/>
        </w:numPr>
        <w:rPr>
          <w:rFonts w:ascii="Times New Roman" w:hAnsi="Times New Roman" w:cs="Times New Roman"/>
        </w:rPr>
      </w:pPr>
      <w:r w:rsidRPr="008B1C97">
        <w:rPr>
          <w:rFonts w:ascii="Times New Roman" w:hAnsi="Times New Roman" w:cs="Times New Roman"/>
          <w:b/>
          <w:bCs/>
        </w:rPr>
        <w:t>Multi-objective state estimation:</w:t>
      </w:r>
      <w:r w:rsidRPr="008B1C97">
        <w:rPr>
          <w:rFonts w:ascii="Times New Roman" w:hAnsi="Times New Roman" w:cs="Times New Roman"/>
        </w:rPr>
        <w:t xml:space="preserve"> Learner state encompasses knowledge, cognitive load, and developmental stage—each requiring specialized estimation architecture.</w:t>
      </w:r>
    </w:p>
    <w:p w:rsidR="007A224B" w:rsidRPr="008B1C97" w:rsidRDefault="00000000">
      <w:pPr>
        <w:numPr>
          <w:ilvl w:val="0"/>
          <w:numId w:val="9"/>
        </w:numPr>
        <w:rPr>
          <w:rFonts w:ascii="Times New Roman" w:hAnsi="Times New Roman" w:cs="Times New Roman"/>
        </w:rPr>
      </w:pPr>
      <w:r w:rsidRPr="008B1C97">
        <w:rPr>
          <w:rFonts w:ascii="Times New Roman" w:hAnsi="Times New Roman" w:cs="Times New Roman"/>
          <w:b/>
          <w:bCs/>
        </w:rPr>
        <w:t>Conservative eligibility:</w:t>
      </w:r>
      <w:r w:rsidRPr="008B1C97">
        <w:rPr>
          <w:rFonts w:ascii="Times New Roman" w:hAnsi="Times New Roman" w:cs="Times New Roman"/>
        </w:rPr>
        <w:t xml:space="preserve"> Under estimation uncertainty, actions are excluded if constraint violation probability exceeds threshold (</w:t>
      </w: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0.05</m:t>
        </m:r>
      </m:oMath>
      <w:r w:rsidRPr="008B1C97">
        <w:rPr>
          <w:rFonts w:ascii="Times New Roman" w:hAnsi="Times New Roman" w:cs="Times New Roman"/>
        </w:rPr>
        <w:t>).</w:t>
      </w:r>
    </w:p>
    <w:p w:rsidR="007A224B" w:rsidRPr="008B1C97" w:rsidRDefault="00000000">
      <w:pPr>
        <w:numPr>
          <w:ilvl w:val="0"/>
          <w:numId w:val="9"/>
        </w:numPr>
        <w:rPr>
          <w:rFonts w:ascii="Times New Roman" w:hAnsi="Times New Roman" w:cs="Times New Roman"/>
        </w:rPr>
      </w:pPr>
      <w:r w:rsidRPr="008B1C97">
        <w:rPr>
          <w:rFonts w:ascii="Times New Roman" w:hAnsi="Times New Roman" w:cs="Times New Roman"/>
          <w:b/>
          <w:bCs/>
        </w:rPr>
        <w:t>Interpretable decisions:</w:t>
      </w:r>
      <w:r w:rsidRPr="008B1C97">
        <w:rPr>
          <w:rFonts w:ascii="Times New Roman" w:hAnsi="Times New Roman" w:cs="Times New Roman"/>
        </w:rPr>
        <w:t xml:space="preserve"> Every adaptation logged with natural-language rationale linking action to constraint satisfaction.</w:t>
      </w:r>
    </w:p>
    <w:p w:rsidR="007A224B" w:rsidRPr="008B1C97" w:rsidRDefault="00000000">
      <w:pPr>
        <w:numPr>
          <w:ilvl w:val="0"/>
          <w:numId w:val="9"/>
        </w:numPr>
        <w:rPr>
          <w:rFonts w:ascii="Times New Roman" w:hAnsi="Times New Roman" w:cs="Times New Roman"/>
        </w:rPr>
      </w:pPr>
      <w:r w:rsidRPr="008B1C97">
        <w:rPr>
          <w:rFonts w:ascii="Times New Roman" w:hAnsi="Times New Roman" w:cs="Times New Roman"/>
          <w:b/>
          <w:bCs/>
        </w:rPr>
        <w:t>Instructor agency:</w:t>
      </w:r>
      <w:r w:rsidRPr="008B1C97">
        <w:rPr>
          <w:rFonts w:ascii="Times New Roman" w:hAnsi="Times New Roman" w:cs="Times New Roman"/>
        </w:rPr>
        <w:t xml:space="preserve"> Human override capability for all automated decisions; instructor review dashboard with real-time state visualization.</w:t>
      </w:r>
    </w:p>
    <w:p w:rsidR="007A224B" w:rsidRPr="008B1C97" w:rsidRDefault="00000000">
      <w:pPr>
        <w:numPr>
          <w:ilvl w:val="0"/>
          <w:numId w:val="9"/>
        </w:numPr>
        <w:rPr>
          <w:rFonts w:ascii="Times New Roman" w:hAnsi="Times New Roman" w:cs="Times New Roman"/>
        </w:rPr>
      </w:pPr>
      <w:r w:rsidRPr="008B1C97">
        <w:rPr>
          <w:rFonts w:ascii="Times New Roman" w:hAnsi="Times New Roman" w:cs="Times New Roman"/>
          <w:b/>
          <w:bCs/>
        </w:rPr>
        <w:t>Preliminary fairness monitoring:</w:t>
      </w:r>
      <w:r w:rsidRPr="008B1C97">
        <w:rPr>
          <w:rFonts w:ascii="Times New Roman" w:hAnsi="Times New Roman" w:cs="Times New Roman"/>
        </w:rPr>
        <w:t xml:space="preserve"> Real-time demographic parity checks (limited to gender due to sample constraints) with automated alerts for disparities exceeding </w:t>
      </w:r>
      <m:oMath>
        <m:r>
          <w:rPr>
            <w:rFonts w:ascii="Cambria Math" w:hAnsi="Cambria Math" w:cs="Times New Roman"/>
          </w:rPr>
          <m:t>ϵ</m:t>
        </m:r>
        <m:r>
          <m:rPr>
            <m:sty m:val="p"/>
          </m:rPr>
          <w:rPr>
            <w:rFonts w:ascii="Cambria Math" w:hAnsi="Cambria Math" w:cs="Times New Roman"/>
          </w:rPr>
          <m:t>=</m:t>
        </m:r>
        <m:r>
          <w:rPr>
            <w:rFonts w:ascii="Cambria Math" w:hAnsi="Cambria Math" w:cs="Times New Roman"/>
          </w:rPr>
          <m:t>0.05</m:t>
        </m:r>
      </m:oMath>
      <w:r w:rsidRPr="008B1C97">
        <w:rPr>
          <w:rFonts w:ascii="Times New Roman" w:hAnsi="Times New Roman" w:cs="Times New Roman"/>
        </w:rPr>
        <w:t>.</w:t>
      </w:r>
    </w:p>
    <w:p w:rsidR="00E01FC8" w:rsidRPr="008B1C97" w:rsidRDefault="00E01FC8" w:rsidP="00E01FC8">
      <w:pPr>
        <w:ind w:left="720"/>
        <w:rPr>
          <w:rFonts w:ascii="Times New Roman" w:hAnsi="Times New Roman" w:cs="Times New Roman"/>
        </w:rPr>
      </w:pPr>
    </w:p>
    <w:p w:rsidR="007A224B" w:rsidRPr="008B1C97" w:rsidRDefault="00000000">
      <w:pPr>
        <w:pStyle w:val="Heading2"/>
        <w:rPr>
          <w:rFonts w:ascii="Times New Roman" w:hAnsi="Times New Roman" w:cs="Times New Roman"/>
          <w:sz w:val="24"/>
          <w:szCs w:val="24"/>
        </w:rPr>
      </w:pPr>
      <w:bookmarkStart w:id="26" w:name="system-architecture"/>
      <w:bookmarkEnd w:id="25"/>
      <w:r w:rsidRPr="008B1C97">
        <w:rPr>
          <w:rFonts w:ascii="Times New Roman" w:hAnsi="Times New Roman" w:cs="Times New Roman"/>
          <w:sz w:val="24"/>
          <w:szCs w:val="24"/>
        </w:rPr>
        <w:t>System Architecture</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PCM comprises six interconnected modules operating in closed-loop control. Figure </w:t>
      </w:r>
      <w:hyperlink w:anchor="fig:arch">
        <w:r w:rsidR="007A224B" w:rsidRPr="008B1C97">
          <w:rPr>
            <w:rStyle w:val="Hyperlink"/>
            <w:rFonts w:ascii="Times New Roman" w:hAnsi="Times New Roman" w:cs="Times New Roman"/>
          </w:rPr>
          <w:t>1</w:t>
        </w:r>
      </w:hyperlink>
      <w:r w:rsidRPr="008B1C97">
        <w:rPr>
          <w:rFonts w:ascii="Times New Roman" w:hAnsi="Times New Roman" w:cs="Times New Roman"/>
        </w:rPr>
        <w:t xml:space="preserve"> illustrates the closed-loop architecture of PCM, showing how interaction logging, state estimation, constraint evaluation, policy selection, content delivery, and instructor oversight form an integrated adaptive system.</w:t>
      </w:r>
    </w:p>
    <w:p w:rsidR="007A224B" w:rsidRPr="008B1C97" w:rsidRDefault="00000000">
      <w:pPr>
        <w:pStyle w:val="CaptionedFigure"/>
        <w:rPr>
          <w:rFonts w:ascii="Times New Roman" w:hAnsi="Times New Roman" w:cs="Times New Roman"/>
        </w:rPr>
      </w:pPr>
      <w:bookmarkStart w:id="27" w:name="fig:arch"/>
      <w:r w:rsidRPr="008B1C97">
        <w:rPr>
          <w:rFonts w:ascii="Times New Roman" w:hAnsi="Times New Roman" w:cs="Times New Roman"/>
          <w:noProof/>
        </w:rPr>
        <w:lastRenderedPageBreak/>
        <w:drawing>
          <wp:inline distT="0" distB="0" distL="0" distR="0">
            <wp:extent cx="6191250" cy="35560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_arch.png"/>
                    <pic:cNvPicPr>
                      <a:picLocks noChangeAspect="1" noChangeArrowheads="1"/>
                    </pic:cNvPicPr>
                  </pic:nvPicPr>
                  <pic:blipFill rotWithShape="1">
                    <a:blip r:embed="rId5"/>
                    <a:srcRect b="9492"/>
                    <a:stretch>
                      <a:fillRect/>
                    </a:stretch>
                  </pic:blipFill>
                  <pic:spPr bwMode="auto">
                    <a:xfrm>
                      <a:off x="0" y="0"/>
                      <a:ext cx="6191999" cy="3556430"/>
                    </a:xfrm>
                    <a:prstGeom prst="rect">
                      <a:avLst/>
                    </a:prstGeom>
                    <a:noFill/>
                    <a:ln>
                      <a:noFill/>
                    </a:ln>
                    <a:extLst>
                      <a:ext uri="{53640926-AAD7-44D8-BBD7-CCE9431645EC}">
                        <a14:shadowObscured xmlns:a14="http://schemas.microsoft.com/office/drawing/2010/main"/>
                      </a:ext>
                    </a:extLst>
                  </pic:spPr>
                </pic:pic>
              </a:graphicData>
            </a:graphic>
          </wp:inline>
        </w:drawing>
      </w:r>
    </w:p>
    <w:p w:rsidR="00E01FC8" w:rsidRDefault="008B1C97">
      <w:pPr>
        <w:pStyle w:val="Heading4"/>
        <w:rPr>
          <w:rFonts w:ascii="Times New Roman" w:eastAsiaTheme="minorEastAsia" w:hAnsi="Times New Roman" w:cs="Times New Roman"/>
          <w:iCs w:val="0"/>
          <w:color w:val="auto"/>
        </w:rPr>
      </w:pPr>
      <w:bookmarkStart w:id="28" w:name="module-1-interaction-logger."/>
      <w:bookmarkEnd w:id="27"/>
      <w:r w:rsidRPr="008B1C97">
        <w:rPr>
          <w:rFonts w:ascii="Times New Roman" w:eastAsiaTheme="minorEastAsia" w:hAnsi="Times New Roman" w:cs="Times New Roman"/>
          <w:b/>
          <w:bCs/>
          <w:iCs w:val="0"/>
          <w:color w:val="auto"/>
        </w:rPr>
        <w:t>Fig</w:t>
      </w:r>
      <w:r>
        <w:rPr>
          <w:rFonts w:ascii="Times New Roman" w:eastAsiaTheme="minorEastAsia" w:hAnsi="Times New Roman" w:cs="Times New Roman"/>
          <w:b/>
          <w:bCs/>
          <w:iCs w:val="0"/>
          <w:color w:val="auto"/>
        </w:rPr>
        <w:t>ure</w:t>
      </w:r>
      <w:r w:rsidRPr="008B1C97">
        <w:rPr>
          <w:rFonts w:ascii="Times New Roman" w:eastAsiaTheme="minorEastAsia" w:hAnsi="Times New Roman" w:cs="Times New Roman"/>
          <w:b/>
          <w:bCs/>
          <w:iCs w:val="0"/>
          <w:color w:val="auto"/>
        </w:rPr>
        <w:t>. 1.</w:t>
      </w:r>
      <w:r w:rsidRPr="008B1C97">
        <w:rPr>
          <w:rFonts w:ascii="Times New Roman" w:eastAsiaTheme="minorEastAsia" w:hAnsi="Times New Roman" w:cs="Times New Roman"/>
          <w:iCs w:val="0"/>
          <w:color w:val="auto"/>
        </w:rPr>
        <w:t> PCM system architecture showing closed-loop operation. Interaction logger captures behavioral signals; hierarchical state estimator (TCN/GRU) produces learner state; constraint evaluator filters actions; CMDP policy selects optimal safe action; instructor dashboard enables override.</w:t>
      </w:r>
    </w:p>
    <w:p w:rsidR="008B1C97" w:rsidRPr="008B1C97" w:rsidRDefault="008B1C97" w:rsidP="008B1C97">
      <w:pPr>
        <w:pStyle w:val="BodyText"/>
      </w:pPr>
    </w:p>
    <w:p w:rsidR="007A224B" w:rsidRPr="008B1C97" w:rsidRDefault="00000000">
      <w:pPr>
        <w:pStyle w:val="Heading4"/>
        <w:rPr>
          <w:rFonts w:ascii="Times New Roman" w:hAnsi="Times New Roman" w:cs="Times New Roman"/>
        </w:rPr>
      </w:pPr>
      <w:r w:rsidRPr="008B1C97">
        <w:rPr>
          <w:rFonts w:ascii="Times New Roman" w:hAnsi="Times New Roman" w:cs="Times New Roman"/>
        </w:rPr>
        <w:t>Module 1: Interaction Logger.</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Captures fine-grained behavioral signals at 10-second intervals:</w:t>
      </w:r>
    </w:p>
    <w:p w:rsidR="007A224B" w:rsidRPr="008B1C97" w:rsidRDefault="00000000">
      <w:pPr>
        <w:numPr>
          <w:ilvl w:val="0"/>
          <w:numId w:val="10"/>
        </w:numPr>
        <w:rPr>
          <w:rFonts w:ascii="Times New Roman" w:hAnsi="Times New Roman" w:cs="Times New Roman"/>
        </w:rPr>
      </w:pPr>
      <w:r w:rsidRPr="008B1C97">
        <w:rPr>
          <w:rFonts w:ascii="Times New Roman" w:hAnsi="Times New Roman" w:cs="Times New Roman"/>
        </w:rPr>
        <w:t>Response latency distribution (median, IQR)</w:t>
      </w:r>
    </w:p>
    <w:p w:rsidR="007A224B" w:rsidRPr="008B1C97" w:rsidRDefault="00000000">
      <w:pPr>
        <w:numPr>
          <w:ilvl w:val="0"/>
          <w:numId w:val="10"/>
        </w:numPr>
        <w:rPr>
          <w:rFonts w:ascii="Times New Roman" w:hAnsi="Times New Roman" w:cs="Times New Roman"/>
        </w:rPr>
      </w:pPr>
      <w:r w:rsidRPr="008B1C97">
        <w:rPr>
          <w:rFonts w:ascii="Times New Roman" w:hAnsi="Times New Roman" w:cs="Times New Roman"/>
        </w:rPr>
        <w:t>Hint request frequency</w:t>
      </w:r>
    </w:p>
    <w:p w:rsidR="007A224B" w:rsidRPr="008B1C97" w:rsidRDefault="00000000">
      <w:pPr>
        <w:numPr>
          <w:ilvl w:val="0"/>
          <w:numId w:val="10"/>
        </w:numPr>
        <w:rPr>
          <w:rFonts w:ascii="Times New Roman" w:hAnsi="Times New Roman" w:cs="Times New Roman"/>
        </w:rPr>
      </w:pPr>
      <w:r w:rsidRPr="008B1C97">
        <w:rPr>
          <w:rFonts w:ascii="Times New Roman" w:hAnsi="Times New Roman" w:cs="Times New Roman"/>
        </w:rPr>
        <w:t>Answer revision count before submission</w:t>
      </w:r>
    </w:p>
    <w:p w:rsidR="007A224B" w:rsidRPr="008B1C97" w:rsidRDefault="00000000">
      <w:pPr>
        <w:numPr>
          <w:ilvl w:val="0"/>
          <w:numId w:val="10"/>
        </w:numPr>
        <w:rPr>
          <w:rFonts w:ascii="Times New Roman" w:hAnsi="Times New Roman" w:cs="Times New Roman"/>
        </w:rPr>
      </w:pPr>
      <w:r w:rsidRPr="008B1C97">
        <w:rPr>
          <w:rFonts w:ascii="Times New Roman" w:hAnsi="Times New Roman" w:cs="Times New Roman"/>
        </w:rPr>
        <w:t>Navigation patterns (page revisits, backtracking)</w:t>
      </w:r>
    </w:p>
    <w:p w:rsidR="007A224B" w:rsidRPr="008B1C97" w:rsidRDefault="00000000">
      <w:pPr>
        <w:numPr>
          <w:ilvl w:val="0"/>
          <w:numId w:val="10"/>
        </w:numPr>
        <w:rPr>
          <w:rFonts w:ascii="Times New Roman" w:hAnsi="Times New Roman" w:cs="Times New Roman"/>
        </w:rPr>
      </w:pPr>
      <w:r w:rsidRPr="008B1C97">
        <w:rPr>
          <w:rFonts w:ascii="Times New Roman" w:hAnsi="Times New Roman" w:cs="Times New Roman"/>
        </w:rPr>
        <w:t>Idle gaps (</w:t>
      </w:r>
      <m:oMath>
        <m:r>
          <m:rPr>
            <m:sty m:val="p"/>
          </m:rPr>
          <w:rPr>
            <w:rFonts w:ascii="Cambria Math" w:hAnsi="Cambria Math" w:cs="Times New Roman"/>
          </w:rPr>
          <m:t>&gt;</m:t>
        </m:r>
      </m:oMath>
      <w:r w:rsidRPr="008B1C97">
        <w:rPr>
          <w:rFonts w:ascii="Times New Roman" w:hAnsi="Times New Roman" w:cs="Times New Roman"/>
        </w:rPr>
        <w:t>30 seconds)</w:t>
      </w:r>
    </w:p>
    <w:p w:rsidR="007A224B" w:rsidRPr="008B1C97" w:rsidRDefault="00000000">
      <w:pPr>
        <w:numPr>
          <w:ilvl w:val="0"/>
          <w:numId w:val="10"/>
        </w:numPr>
        <w:rPr>
          <w:rFonts w:ascii="Times New Roman" w:hAnsi="Times New Roman" w:cs="Times New Roman"/>
        </w:rPr>
      </w:pPr>
      <w:r w:rsidRPr="008B1C97">
        <w:rPr>
          <w:rFonts w:ascii="Times New Roman" w:hAnsi="Times New Roman" w:cs="Times New Roman"/>
        </w:rPr>
        <w:t>Cross-topic performance consistency</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All data anonymized via SHA-256 hashing; no biometric or personally identifiable information collected.</w:t>
      </w:r>
    </w:p>
    <w:p w:rsidR="00E01FC8" w:rsidRPr="008B1C97" w:rsidRDefault="00E01FC8">
      <w:pPr>
        <w:pStyle w:val="Heading4"/>
        <w:rPr>
          <w:rFonts w:ascii="Times New Roman" w:hAnsi="Times New Roman" w:cs="Times New Roman"/>
        </w:rPr>
      </w:pPr>
      <w:bookmarkStart w:id="29" w:name="module-2-hierarchical-state-estimator."/>
      <w:bookmarkEnd w:id="28"/>
    </w:p>
    <w:p w:rsidR="00B465F5" w:rsidRPr="00B465F5" w:rsidRDefault="00000000" w:rsidP="00154A36">
      <w:pPr>
        <w:pStyle w:val="Heading4"/>
        <w:rPr>
          <w:rFonts w:ascii="Times New Roman" w:hAnsi="Times New Roman" w:cs="Times New Roman"/>
        </w:rPr>
      </w:pPr>
      <w:r w:rsidRPr="008B1C97">
        <w:rPr>
          <w:rFonts w:ascii="Times New Roman" w:hAnsi="Times New Roman" w:cs="Times New Roman"/>
        </w:rPr>
        <w:t>Module 2: Hierarchical State Estimator.</w:t>
      </w:r>
      <w:bookmarkStart w:id="30" w:name="module-3-constraint-evaluator."/>
      <w:bookmarkEnd w:id="29"/>
    </w:p>
    <w:p w:rsidR="00E32C5B" w:rsidRPr="008B1C97" w:rsidRDefault="00E32C5B" w:rsidP="00B465F5">
      <w:pPr>
        <w:rPr>
          <w:rFonts w:ascii="Times New Roman" w:hAnsi="Times New Roman" w:cs="Times New Roman"/>
        </w:rPr>
      </w:pPr>
      <w:r w:rsidRPr="008B1C97">
        <w:rPr>
          <w:rFonts w:ascii="Times New Roman" w:hAnsi="Times New Roman" w:cs="Times New Roman"/>
        </w:rPr>
        <w:t>The estimator produces a three-dimensional state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L</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t</m:t>
            </m:r>
          </m:sub>
        </m:sSub>
        <m:r>
          <w:rPr>
            <w:rFonts w:ascii="Cambria Math" w:hAnsi="Cambria Math" w:cs="Times New Roman"/>
          </w:rPr>
          <m:t>]</m:t>
        </m:r>
      </m:oMath>
      <w:r w:rsidRPr="008B1C97">
        <w:rPr>
          <w:rFonts w:ascii="Times New Roman" w:hAnsi="Times New Roman" w:cs="Times New Roman"/>
        </w:rPr>
        <w:t> from interaction sequences. The model was trained on a pilot study of 67 participants, yielding 4,823 labeled time steps. Using a participant-wise split (60% train, 20% validation, 20% test), the model was evaluated on a held-out test set (</w:t>
      </w:r>
      <m:oMath>
        <m:r>
          <w:rPr>
            <w:rFonts w:ascii="Cambria Math" w:hAnsi="Cambria Math" w:cs="Times New Roman"/>
          </w:rPr>
          <m:t>n=13</m:t>
        </m:r>
      </m:oMath>
      <w:r w:rsidRPr="008B1C97">
        <w:rPr>
          <w:rFonts w:ascii="Times New Roman" w:hAnsi="Times New Roman" w:cs="Times New Roman"/>
        </w:rPr>
        <w:t> participants). Performance metrics were as follows: Load estimation achieved </w:t>
      </w:r>
      <m:oMath>
        <m:r>
          <m:rPr>
            <m:nor/>
          </m:rPr>
          <w:rPr>
            <w:rFonts w:ascii="Times New Roman" w:hAnsi="Times New Roman" w:cs="Times New Roman"/>
          </w:rPr>
          <m:t>MAE</m:t>
        </m:r>
        <m:r>
          <w:rPr>
            <w:rFonts w:ascii="Cambria Math" w:hAnsi="Cambria Math" w:cs="Times New Roman"/>
          </w:rPr>
          <m:t>=0.087</m:t>
        </m:r>
      </m:oMath>
      <w:r w:rsidRPr="008B1C97">
        <w:rPr>
          <w:rFonts w:ascii="Times New Roman" w:hAnsi="Times New Roman" w:cs="Times New Roman"/>
        </w:rPr>
        <w:t> and </w:t>
      </w:r>
      <m:oMath>
        <m:r>
          <m:rPr>
            <m:nor/>
          </m:rPr>
          <w:rPr>
            <w:rFonts w:ascii="Times New Roman" w:hAnsi="Times New Roman" w:cs="Times New Roman"/>
          </w:rPr>
          <m:t>RMSE</m:t>
        </m:r>
        <m:r>
          <w:rPr>
            <w:rFonts w:ascii="Cambria Math" w:hAnsi="Cambria Math" w:cs="Times New Roman"/>
          </w:rPr>
          <m:t>=0.112</m:t>
        </m:r>
      </m:oMath>
      <w:r w:rsidRPr="008B1C97">
        <w:rPr>
          <w:rFonts w:ascii="Times New Roman" w:hAnsi="Times New Roman" w:cs="Times New Roman"/>
        </w:rPr>
        <w:t>; Stage classification reached an accuracy of </w:t>
      </w:r>
      <m:oMath>
        <m:r>
          <w:rPr>
            <w:rFonts w:ascii="Cambria Math" w:hAnsi="Cambria Math" w:cs="Times New Roman"/>
          </w:rPr>
          <m:t>81.3</m:t>
        </m:r>
        <m:r>
          <m:rPr>
            <m:sty m:val="p"/>
          </m:rPr>
          <w:rPr>
            <w:rFonts w:ascii="Cambria Math" w:hAnsi="Cambria Math" w:cs="Times New Roman"/>
          </w:rPr>
          <m:t>%</m:t>
        </m:r>
      </m:oMath>
      <w:r w:rsidRPr="008B1C97">
        <w:rPr>
          <w:rFonts w:ascii="Times New Roman" w:hAnsi="Times New Roman" w:cs="Times New Roman"/>
        </w:rPr>
        <w:t> (</w:t>
      </w:r>
      <m:oMath>
        <m:r>
          <m:rPr>
            <m:nor/>
          </m:rPr>
          <w:rPr>
            <w:rFonts w:ascii="Times New Roman" w:hAnsi="Times New Roman" w:cs="Times New Roman"/>
          </w:rPr>
          <m:t>macro-</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=0.79</m:t>
        </m:r>
      </m:oMath>
      <w:r w:rsidRPr="008B1C97">
        <w:rPr>
          <w:rFonts w:ascii="Times New Roman" w:hAnsi="Times New Roman" w:cs="Times New Roman"/>
        </w:rPr>
        <w:t>); and Readiness classification reached an accuracy of </w:t>
      </w:r>
      <m:oMath>
        <m:r>
          <w:rPr>
            <w:rFonts w:ascii="Cambria Math" w:hAnsi="Cambria Math" w:cs="Times New Roman"/>
          </w:rPr>
          <m:t>84.7</m:t>
        </m:r>
        <m:r>
          <m:rPr>
            <m:sty m:val="p"/>
          </m:rPr>
          <w:rPr>
            <w:rFonts w:ascii="Cambria Math" w:hAnsi="Cambria Math" w:cs="Times New Roman"/>
          </w:rPr>
          <m:t>%</m:t>
        </m:r>
      </m:oMath>
      <w:r w:rsidRPr="008B1C97">
        <w:rPr>
          <w:rFonts w:ascii="Times New Roman" w:hAnsi="Times New Roman" w:cs="Times New Roman"/>
        </w:rPr>
        <w:t>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=0.83</m:t>
        </m:r>
      </m:oMath>
      <w:r w:rsidRPr="008B1C97">
        <w:rPr>
          <w:rFonts w:ascii="Times New Roman" w:hAnsi="Times New Roman" w:cs="Times New Roman"/>
        </w:rPr>
        <w:t>).</w:t>
      </w:r>
    </w:p>
    <w:p w:rsidR="00B465F5" w:rsidRPr="00B465F5" w:rsidRDefault="00B465F5" w:rsidP="00B465F5">
      <w:pPr>
        <w:rPr>
          <w:rFonts w:ascii="Times New Roman" w:hAnsi="Times New Roman" w:cs="Times New Roman"/>
          <w:lang w:val="en-IN"/>
        </w:rPr>
      </w:pPr>
      <w:r w:rsidRPr="00B465F5">
        <w:rPr>
          <w:rFonts w:ascii="Times New Roman" w:hAnsi="Times New Roman" w:cs="Times New Roman"/>
          <w:b/>
          <w:bCs/>
          <w:lang w:val="en-IN"/>
        </w:rPr>
        <w:lastRenderedPageBreak/>
        <w:t>Architectural Design and Rationale</w:t>
      </w:r>
      <w:r w:rsidRPr="00B465F5">
        <w:rPr>
          <w:rFonts w:ascii="Times New Roman" w:hAnsi="Times New Roman" w:cs="Times New Roman"/>
          <w:lang w:val="en-IN"/>
        </w:rPr>
        <w:br/>
        <w:t>To capture the rapid, short-term behavioral signals indicative of cognitive load—such as sudden spikes in response latency or repetitive hint requests within a narrow 60-second window—we implement a Temporal Convolutional Network (TCN). The TCN utilizes dilated causal convolutions to expand its receptive field without the vanishing gradient issues common in standard RNNs. This choice offers superior gradient stability and allows for highly parallelizable training compared to traditional LSTMs, which is critical for the real-time requirements of the PCM framework.</w:t>
      </w:r>
    </w:p>
    <w:p w:rsidR="00B465F5" w:rsidRPr="00B465F5" w:rsidRDefault="00B465F5" w:rsidP="00B465F5">
      <w:pPr>
        <w:rPr>
          <w:rFonts w:ascii="Times New Roman" w:hAnsi="Times New Roman" w:cs="Times New Roman"/>
          <w:lang w:val="en-IN"/>
        </w:rPr>
      </w:pPr>
      <w:r w:rsidRPr="00B465F5">
        <w:rPr>
          <w:rFonts w:ascii="Times New Roman" w:hAnsi="Times New Roman" w:cs="Times New Roman"/>
          <w:lang w:val="en-IN"/>
        </w:rPr>
        <w:t>In contrast, the assessment of developmental stages and ethical readiness requires the integration of information spanning multiple instructional sessions. For this long-range modeling, we employ a Gated Recurrent Unit (GRU). The GRU architecture provides the necessary memory capacity to track the slow progression of systems-thinking competence while maintaining a significantly lower computational footprint than LSTMs, ensuring that the system maintains low-latency inference during interactive sessions.</w:t>
      </w:r>
    </w:p>
    <w:p w:rsidR="00B465F5" w:rsidRPr="00B465F5" w:rsidRDefault="00B465F5" w:rsidP="00B465F5">
      <w:pPr>
        <w:pStyle w:val="BodyText"/>
        <w:rPr>
          <w:rFonts w:ascii="Times New Roman" w:hAnsi="Times New Roman" w:cs="Times New Roman"/>
          <w:lang w:val="en-IN"/>
        </w:rPr>
      </w:pPr>
      <w:r w:rsidRPr="00B465F5">
        <w:rPr>
          <w:rFonts w:ascii="Times New Roman" w:hAnsi="Times New Roman" w:cs="Times New Roman"/>
          <w:b/>
          <w:bCs/>
          <w:lang w:val="en-IN"/>
        </w:rPr>
        <w:t>Technical Specifications and Implementation</w:t>
      </w:r>
      <w:r w:rsidRPr="00B465F5">
        <w:rPr>
          <w:rFonts w:ascii="Times New Roman" w:hAnsi="Times New Roman" w:cs="Times New Roman"/>
          <w:lang w:val="en-IN"/>
        </w:rPr>
        <w:br/>
        <w:t>The estimator processes a sliding window of the ten most recent interaction feature vectors, </w:t>
      </w:r>
      <m:oMath>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t-9:t</m:t>
            </m:r>
          </m:sub>
        </m:sSub>
        <m:r>
          <w:rPr>
            <w:rFonts w:ascii="Cambria Math" w:hAnsi="Cambria Math" w:cs="Times New Roman"/>
            <w:lang w:val="en-IN"/>
          </w:rPr>
          <m:t>∈</m:t>
        </m:r>
        <m:sSup>
          <m:sSupPr>
            <m:ctrlPr>
              <w:rPr>
                <w:rFonts w:ascii="Cambria Math" w:hAnsi="Cambria Math" w:cs="Times New Roman"/>
                <w:lang w:val="en-IN"/>
              </w:rPr>
            </m:ctrlPr>
          </m:sSupPr>
          <m:e>
            <m:r>
              <m:rPr>
                <m:scr m:val="double-struck"/>
                <m:sty m:val="p"/>
              </m:rPr>
              <w:rPr>
                <w:rFonts w:ascii="Cambria Math" w:hAnsi="Cambria Math" w:cs="Times New Roman"/>
                <w:lang w:val="en-IN"/>
              </w:rPr>
              <m:t>R</m:t>
            </m:r>
          </m:e>
          <m:sup>
            <m:r>
              <w:rPr>
                <w:rFonts w:ascii="Cambria Math" w:hAnsi="Cambria Math" w:cs="Times New Roman"/>
                <w:lang w:val="en-IN"/>
              </w:rPr>
              <m:t>10×6</m:t>
            </m:r>
          </m:sup>
        </m:sSup>
      </m:oMath>
      <w:r w:rsidRPr="00B465F5">
        <w:rPr>
          <w:rFonts w:ascii="Times New Roman" w:hAnsi="Times New Roman" w:cs="Times New Roman"/>
          <w:lang w:val="en-IN"/>
        </w:rPr>
        <w:t>. The TCN component consists of three residual blocks utilizing dilation rates of </w:t>
      </w:r>
      <m:oMath>
        <m:d>
          <m:dPr>
            <m:begChr m:val="{"/>
            <m:sepChr m:val=","/>
            <m:endChr m:val="}"/>
            <m:ctrlPr>
              <w:rPr>
                <w:rFonts w:ascii="Cambria Math" w:hAnsi="Cambria Math" w:cs="Times New Roman"/>
                <w:lang w:val="en-IN"/>
              </w:rPr>
            </m:ctrlPr>
          </m:dPr>
          <m:e>
            <m:r>
              <w:rPr>
                <w:rFonts w:ascii="Cambria Math" w:hAnsi="Cambria Math" w:cs="Times New Roman"/>
                <w:lang w:val="en-IN"/>
              </w:rPr>
              <m:t>1</m:t>
            </m:r>
          </m:e>
          <m:e>
            <m:r>
              <w:rPr>
                <w:rFonts w:ascii="Cambria Math" w:hAnsi="Cambria Math" w:cs="Times New Roman"/>
                <w:lang w:val="en-IN"/>
              </w:rPr>
              <m:t>2</m:t>
            </m:r>
          </m:e>
          <m:e>
            <m:r>
              <w:rPr>
                <w:rFonts w:ascii="Cambria Math" w:hAnsi="Cambria Math" w:cs="Times New Roman"/>
                <w:lang w:val="en-IN"/>
              </w:rPr>
              <m:t>4</m:t>
            </m:r>
          </m:e>
        </m:d>
      </m:oMath>
      <w:r w:rsidRPr="00B465F5">
        <w:rPr>
          <w:rFonts w:ascii="Times New Roman" w:hAnsi="Times New Roman" w:cs="Times New Roman"/>
          <w:lang w:val="en-IN"/>
        </w:rPr>
        <w:t> and 32 filters per layer. The GRU pathway is configured with two layers and a hidden size of 64. The architecture culminates in three specialized output heads:</w:t>
      </w:r>
    </w:p>
    <w:p w:rsidR="00B465F5" w:rsidRPr="00B465F5" w:rsidRDefault="00B465F5" w:rsidP="00B465F5">
      <w:pPr>
        <w:numPr>
          <w:ilvl w:val="0"/>
          <w:numId w:val="46"/>
        </w:numPr>
        <w:rPr>
          <w:rFonts w:ascii="Times New Roman" w:hAnsi="Times New Roman" w:cs="Times New Roman"/>
          <w:lang w:val="en-IN"/>
        </w:rPr>
      </w:pPr>
      <w:r w:rsidRPr="00B465F5">
        <w:rPr>
          <w:rFonts w:ascii="Times New Roman" w:hAnsi="Times New Roman" w:cs="Times New Roman"/>
          <w:b/>
          <w:bCs/>
          <w:lang w:val="en-IN"/>
        </w:rPr>
        <w:t>Load Estimation (</w:t>
      </w:r>
      <m:oMath>
        <m:sSub>
          <m:sSubPr>
            <m:ctrlPr>
              <w:rPr>
                <w:rFonts w:ascii="Cambria Math" w:hAnsi="Cambria Math" w:cs="Times New Roman"/>
                <w:lang w:val="en-IN"/>
              </w:rPr>
            </m:ctrlPr>
          </m:sSubPr>
          <m:e>
            <m:acc>
              <m:accPr>
                <m:ctrlPr>
                  <w:rPr>
                    <w:rFonts w:ascii="Cambria Math" w:hAnsi="Cambria Math" w:cs="Times New Roman"/>
                    <w:lang w:val="en-IN"/>
                  </w:rPr>
                </m:ctrlPr>
              </m:accPr>
              <m:e>
                <m:r>
                  <w:rPr>
                    <w:rFonts w:ascii="Cambria Math" w:hAnsi="Cambria Math" w:cs="Times New Roman"/>
                    <w:lang w:val="en-IN"/>
                  </w:rPr>
                  <m:t>L</m:t>
                </m:r>
              </m:e>
            </m:acc>
          </m:e>
          <m:sub>
            <m:r>
              <w:rPr>
                <w:rFonts w:ascii="Cambria Math" w:hAnsi="Cambria Math" w:cs="Times New Roman"/>
                <w:lang w:val="en-IN"/>
              </w:rPr>
              <m:t>t</m:t>
            </m:r>
          </m:sub>
        </m:sSub>
      </m:oMath>
      <w:r w:rsidRPr="00B465F5">
        <w:rPr>
          <w:rFonts w:ascii="Times New Roman" w:hAnsi="Times New Roman" w:cs="Times New Roman"/>
          <w:b/>
          <w:bCs/>
          <w:lang w:val="en-IN"/>
        </w:rPr>
        <w:t>):</w:t>
      </w:r>
      <w:r w:rsidRPr="00B465F5">
        <w:rPr>
          <w:rFonts w:ascii="Times New Roman" w:hAnsi="Times New Roman" w:cs="Times New Roman"/>
          <w:lang w:val="en-IN"/>
        </w:rPr>
        <w:t> A sigmoid-activated head utilizing Mean Squared Error (MSE) loss to produce a continuous load index.</w:t>
      </w:r>
    </w:p>
    <w:p w:rsidR="00B465F5" w:rsidRPr="00B465F5" w:rsidRDefault="00B465F5" w:rsidP="00B465F5">
      <w:pPr>
        <w:numPr>
          <w:ilvl w:val="0"/>
          <w:numId w:val="46"/>
        </w:numPr>
        <w:rPr>
          <w:rFonts w:ascii="Times New Roman" w:hAnsi="Times New Roman" w:cs="Times New Roman"/>
          <w:lang w:val="en-IN"/>
        </w:rPr>
      </w:pPr>
      <w:r w:rsidRPr="00B465F5">
        <w:rPr>
          <w:rFonts w:ascii="Times New Roman" w:hAnsi="Times New Roman" w:cs="Times New Roman"/>
          <w:b/>
          <w:bCs/>
          <w:lang w:val="en-IN"/>
        </w:rPr>
        <w:t>Stage Classification (</w:t>
      </w:r>
      <m:oMath>
        <m:sSub>
          <m:sSubPr>
            <m:ctrlPr>
              <w:rPr>
                <w:rFonts w:ascii="Cambria Math" w:hAnsi="Cambria Math" w:cs="Times New Roman"/>
                <w:lang w:val="en-IN"/>
              </w:rPr>
            </m:ctrlPr>
          </m:sSubPr>
          <m:e>
            <m:acc>
              <m:accPr>
                <m:ctrlPr>
                  <w:rPr>
                    <w:rFonts w:ascii="Cambria Math" w:hAnsi="Cambria Math" w:cs="Times New Roman"/>
                    <w:lang w:val="en-IN"/>
                  </w:rPr>
                </m:ctrlPr>
              </m:accPr>
              <m:e>
                <m:r>
                  <w:rPr>
                    <w:rFonts w:ascii="Cambria Math" w:hAnsi="Cambria Math" w:cs="Times New Roman"/>
                    <w:lang w:val="en-IN"/>
                  </w:rPr>
                  <m:t>S</m:t>
                </m:r>
              </m:e>
            </m:acc>
          </m:e>
          <m:sub>
            <m:r>
              <w:rPr>
                <w:rFonts w:ascii="Cambria Math" w:hAnsi="Cambria Math" w:cs="Times New Roman"/>
                <w:lang w:val="en-IN"/>
              </w:rPr>
              <m:t>t</m:t>
            </m:r>
          </m:sub>
        </m:sSub>
      </m:oMath>
      <w:r w:rsidRPr="00B465F5">
        <w:rPr>
          <w:rFonts w:ascii="Times New Roman" w:hAnsi="Times New Roman" w:cs="Times New Roman"/>
          <w:b/>
          <w:bCs/>
          <w:lang w:val="en-IN"/>
        </w:rPr>
        <w:t>):</w:t>
      </w:r>
      <w:r w:rsidRPr="00B465F5">
        <w:rPr>
          <w:rFonts w:ascii="Times New Roman" w:hAnsi="Times New Roman" w:cs="Times New Roman"/>
          <w:lang w:val="en-IN"/>
        </w:rPr>
        <w:t> A softmax-activated head using cross-entropy loss to categorize the learner into one of three developmental stages.</w:t>
      </w:r>
    </w:p>
    <w:p w:rsidR="00B465F5" w:rsidRPr="00B465F5" w:rsidRDefault="00B465F5" w:rsidP="00B465F5">
      <w:pPr>
        <w:numPr>
          <w:ilvl w:val="0"/>
          <w:numId w:val="46"/>
        </w:numPr>
        <w:rPr>
          <w:rFonts w:ascii="Times New Roman" w:hAnsi="Times New Roman" w:cs="Times New Roman"/>
          <w:lang w:val="en-IN"/>
        </w:rPr>
      </w:pPr>
      <w:r w:rsidRPr="00B465F5">
        <w:rPr>
          <w:rFonts w:ascii="Times New Roman" w:hAnsi="Times New Roman" w:cs="Times New Roman"/>
          <w:b/>
          <w:bCs/>
          <w:lang w:val="en-IN"/>
        </w:rPr>
        <w:t>Readiness Estimation (</w:t>
      </w:r>
      <m:oMath>
        <m:sSub>
          <m:sSubPr>
            <m:ctrlPr>
              <w:rPr>
                <w:rFonts w:ascii="Cambria Math" w:hAnsi="Cambria Math" w:cs="Times New Roman"/>
                <w:lang w:val="en-IN"/>
              </w:rPr>
            </m:ctrlPr>
          </m:sSubPr>
          <m:e>
            <m:acc>
              <m:accPr>
                <m:ctrlPr>
                  <w:rPr>
                    <w:rFonts w:ascii="Cambria Math" w:hAnsi="Cambria Math" w:cs="Times New Roman"/>
                    <w:lang w:val="en-IN"/>
                  </w:rPr>
                </m:ctrlPr>
              </m:accPr>
              <m:e>
                <m:r>
                  <w:rPr>
                    <w:rFonts w:ascii="Cambria Math" w:hAnsi="Cambria Math" w:cs="Times New Roman"/>
                    <w:lang w:val="en-IN"/>
                  </w:rPr>
                  <m:t>E</m:t>
                </m:r>
              </m:e>
            </m:acc>
          </m:e>
          <m:sub>
            <m:r>
              <w:rPr>
                <w:rFonts w:ascii="Cambria Math" w:hAnsi="Cambria Math" w:cs="Times New Roman"/>
                <w:lang w:val="en-IN"/>
              </w:rPr>
              <m:t>t</m:t>
            </m:r>
          </m:sub>
        </m:sSub>
      </m:oMath>
      <w:r w:rsidRPr="00B465F5">
        <w:rPr>
          <w:rFonts w:ascii="Times New Roman" w:hAnsi="Times New Roman" w:cs="Times New Roman"/>
          <w:b/>
          <w:bCs/>
          <w:lang w:val="en-IN"/>
        </w:rPr>
        <w:t>):</w:t>
      </w:r>
      <w:r w:rsidRPr="00B465F5">
        <w:rPr>
          <w:rFonts w:ascii="Times New Roman" w:hAnsi="Times New Roman" w:cs="Times New Roman"/>
          <w:lang w:val="en-IN"/>
        </w:rPr>
        <w:t> A sigmoid-activated head utilizing binary cross-entropy loss to determine ethical engagement eligibility.</w:t>
      </w:r>
    </w:p>
    <w:p w:rsidR="00B465F5" w:rsidRPr="00B465F5" w:rsidRDefault="00B465F5" w:rsidP="00B465F5">
      <w:pPr>
        <w:rPr>
          <w:rFonts w:ascii="Times New Roman" w:hAnsi="Times New Roman" w:cs="Times New Roman"/>
          <w:lang w:val="en-IN"/>
        </w:rPr>
      </w:pPr>
      <w:r w:rsidRPr="00B465F5">
        <w:rPr>
          <w:rFonts w:ascii="Times New Roman" w:hAnsi="Times New Roman" w:cs="Times New Roman"/>
          <w:b/>
          <w:bCs/>
          <w:lang w:val="en-IN"/>
        </w:rPr>
        <w:t>Training and Validation</w:t>
      </w:r>
      <w:r w:rsidRPr="00B465F5">
        <w:rPr>
          <w:rFonts w:ascii="Times New Roman" w:hAnsi="Times New Roman" w:cs="Times New Roman"/>
          <w:lang w:val="en-IN"/>
        </w:rPr>
        <w:br/>
        <w:t>The models were trained using a high-fidelity dataset derived from a six-week pilot study involving 67 participants. This yielded 4,823 expert-labeled time steps, where instructional experts annotated load, stage, and readiness every two minutes based on synchronized screen recordings and student think-aloud protocols. To prevent data leakage and ensure the model’s ability to generalize to unseen students, we employed a participant-wise split (60% training, 20% validation, and 20% testing).</w:t>
      </w:r>
    </w:p>
    <w:p w:rsidR="00E01FC8" w:rsidRPr="008B1C97" w:rsidRDefault="00B465F5" w:rsidP="00B465F5">
      <w:pPr>
        <w:rPr>
          <w:rFonts w:ascii="Times New Roman" w:hAnsi="Times New Roman" w:cs="Times New Roman"/>
          <w:lang w:val="en-IN"/>
        </w:rPr>
      </w:pPr>
      <w:r w:rsidRPr="00B465F5">
        <w:rPr>
          <w:rFonts w:ascii="Times New Roman" w:hAnsi="Times New Roman" w:cs="Times New Roman"/>
          <w:lang w:val="en-IN"/>
        </w:rPr>
        <w:t>On the held-out test set (</w:t>
      </w:r>
      <m:oMath>
        <m:r>
          <w:rPr>
            <w:rFonts w:ascii="Cambria Math" w:hAnsi="Cambria Math" w:cs="Times New Roman"/>
            <w:lang w:val="en-IN"/>
          </w:rPr>
          <m:t>n=13</m:t>
        </m:r>
      </m:oMath>
      <w:r w:rsidRPr="00B465F5">
        <w:rPr>
          <w:rFonts w:ascii="Times New Roman" w:hAnsi="Times New Roman" w:cs="Times New Roman"/>
          <w:lang w:val="en-IN"/>
        </w:rPr>
        <w:t> participants), the estimator demonstrated robust performance: load estimation achieved a Mean Absolute Error (MAE) of 0.087 (RMSE = 0.112); stage classification reached an accuracy of 81.3% (</w:t>
      </w:r>
      <m:oMath>
        <m:r>
          <m:rPr>
            <m:nor/>
          </m:rPr>
          <w:rPr>
            <w:rFonts w:ascii="Times New Roman" w:hAnsi="Times New Roman" w:cs="Times New Roman"/>
            <w:lang w:val="en-IN"/>
          </w:rPr>
          <m:t>macro-</m:t>
        </m:r>
        <m:sSub>
          <m:sSubPr>
            <m:ctrlPr>
              <w:rPr>
                <w:rFonts w:ascii="Cambria Math" w:hAnsi="Cambria Math" w:cs="Times New Roman"/>
                <w:lang w:val="en-IN"/>
              </w:rPr>
            </m:ctrlPr>
          </m:sSubPr>
          <m:e>
            <m:r>
              <w:rPr>
                <w:rFonts w:ascii="Cambria Math" w:hAnsi="Cambria Math" w:cs="Times New Roman"/>
                <w:lang w:val="en-IN"/>
              </w:rPr>
              <m:t>F</m:t>
            </m:r>
          </m:e>
          <m:sub>
            <m:r>
              <w:rPr>
                <w:rFonts w:ascii="Cambria Math" w:hAnsi="Cambria Math" w:cs="Times New Roman"/>
                <w:lang w:val="en-IN"/>
              </w:rPr>
              <m:t>1</m:t>
            </m:r>
          </m:sub>
        </m:sSub>
        <m:r>
          <w:rPr>
            <w:rFonts w:ascii="Cambria Math" w:hAnsi="Cambria Math" w:cs="Times New Roman"/>
            <w:lang w:val="en-IN"/>
          </w:rPr>
          <m:t>=0.79</m:t>
        </m:r>
      </m:oMath>
      <w:r w:rsidRPr="00B465F5">
        <w:rPr>
          <w:rFonts w:ascii="Times New Roman" w:hAnsi="Times New Roman" w:cs="Times New Roman"/>
          <w:lang w:val="en-IN"/>
        </w:rPr>
        <w:t>); and readiness classification achieved 84.7% accuracy (</w:t>
      </w:r>
      <m:oMath>
        <m:sSub>
          <m:sSubPr>
            <m:ctrlPr>
              <w:rPr>
                <w:rFonts w:ascii="Cambria Math" w:hAnsi="Cambria Math" w:cs="Times New Roman"/>
                <w:lang w:val="en-IN"/>
              </w:rPr>
            </m:ctrlPr>
          </m:sSubPr>
          <m:e>
            <m:r>
              <w:rPr>
                <w:rFonts w:ascii="Cambria Math" w:hAnsi="Cambria Math" w:cs="Times New Roman"/>
                <w:lang w:val="en-IN"/>
              </w:rPr>
              <m:t>F</m:t>
            </m:r>
          </m:e>
          <m:sub>
            <m:r>
              <w:rPr>
                <w:rFonts w:ascii="Cambria Math" w:hAnsi="Cambria Math" w:cs="Times New Roman"/>
                <w:lang w:val="en-IN"/>
              </w:rPr>
              <m:t>1</m:t>
            </m:r>
          </m:sub>
        </m:sSub>
        <m:r>
          <w:rPr>
            <w:rFonts w:ascii="Cambria Math" w:hAnsi="Cambria Math" w:cs="Times New Roman"/>
            <w:lang w:val="en-IN"/>
          </w:rPr>
          <m:t>=0.83</m:t>
        </m:r>
      </m:oMath>
      <w:r w:rsidRPr="00B465F5">
        <w:rPr>
          <w:rFonts w:ascii="Times New Roman" w:hAnsi="Times New Roman" w:cs="Times New Roman"/>
          <w:lang w:val="en-IN"/>
        </w:rPr>
        <w:t>). To facilitate safety-critical decision-making, we integrated uncertainty quantification into the estimator. We utilize Monte Carlo (MC) dropout (10 passes) to generate confidence intervals for continuous load estimates, while stage predictions incorporate softmax entropy as a measure of epistemic uncertainty.</w:t>
      </w:r>
    </w:p>
    <w:p w:rsidR="00E32C5B" w:rsidRDefault="00E32C5B" w:rsidP="00B465F5">
      <w:pPr>
        <w:rPr>
          <w:rFonts w:ascii="Times New Roman" w:hAnsi="Times New Roman" w:cs="Times New Roman"/>
          <w:lang w:val="en-IN"/>
        </w:rPr>
      </w:pPr>
    </w:p>
    <w:p w:rsidR="009941AA" w:rsidRPr="009941AA" w:rsidRDefault="009941AA" w:rsidP="009941AA">
      <w:pPr>
        <w:pStyle w:val="Heading4"/>
        <w:rPr>
          <w:rFonts w:ascii="Times New Roman" w:hAnsi="Times New Roman" w:cs="Times New Roman"/>
        </w:rPr>
      </w:pPr>
      <w:r w:rsidRPr="009941AA">
        <w:rPr>
          <w:rFonts w:ascii="Times New Roman" w:hAnsi="Times New Roman" w:cs="Times New Roman"/>
        </w:rPr>
        <w:t>Module 3: Constraint Evaluator</w:t>
      </w:r>
    </w:p>
    <w:p w:rsidR="009941AA" w:rsidRPr="009941AA" w:rsidRDefault="009941AA" w:rsidP="009941AA">
      <w:pPr>
        <w:rPr>
          <w:rFonts w:ascii="Times New Roman" w:hAnsi="Times New Roman" w:cs="Times New Roman"/>
          <w:lang w:val="en-IN"/>
        </w:rPr>
      </w:pPr>
      <w:r w:rsidRPr="009941AA">
        <w:rPr>
          <w:rFonts w:ascii="Times New Roman" w:hAnsi="Times New Roman" w:cs="Times New Roman"/>
          <w:lang w:val="en-IN"/>
        </w:rPr>
        <w:t>Determines the feasible action set </w:t>
      </w:r>
      <m:oMath>
        <m:sSubSup>
          <m:sSubSupPr>
            <m:ctrlPr>
              <w:rPr>
                <w:rFonts w:ascii="Cambria Math" w:hAnsi="Cambria Math" w:cs="Times New Roman"/>
                <w:lang w:val="en-IN"/>
              </w:rPr>
            </m:ctrlPr>
          </m:sSubSupPr>
          <m:e>
            <m:r>
              <w:rPr>
                <w:rFonts w:ascii="Cambria Math" w:hAnsi="Cambria Math" w:cs="Times New Roman"/>
                <w:lang w:val="en-IN"/>
              </w:rPr>
              <m:t>A</m:t>
            </m:r>
          </m:e>
          <m:sub>
            <m:r>
              <w:rPr>
                <w:rFonts w:ascii="Cambria Math" w:hAnsi="Cambria Math" w:cs="Times New Roman"/>
                <w:lang w:val="en-IN"/>
              </w:rPr>
              <m:t>c</m:t>
            </m:r>
          </m:sub>
          <m:sup>
            <m:r>
              <w:rPr>
                <w:rFonts w:ascii="Cambria Math" w:hAnsi="Cambria Math" w:cs="Times New Roman"/>
                <w:lang w:val="en-IN"/>
              </w:rPr>
              <m:t>t</m:t>
            </m:r>
          </m:sup>
        </m:sSubSup>
        <m:r>
          <m:rPr>
            <m:scr m:val="script"/>
          </m:rPr>
          <w:rPr>
            <w:rFonts w:ascii="Cambria Math" w:hAnsi="Cambria Math" w:cs="Times New Roman"/>
            <w:lang w:val="en-IN"/>
          </w:rPr>
          <m:t>⊆A</m:t>
        </m:r>
      </m:oMath>
      <w:r w:rsidRPr="009941AA">
        <w:rPr>
          <w:rFonts w:ascii="Times New Roman" w:hAnsi="Times New Roman" w:cs="Times New Roman"/>
          <w:lang w:val="en-IN"/>
        </w:rPr>
        <w:t> via three safety checks:</w:t>
      </w:r>
    </w:p>
    <w:p w:rsidR="009941AA" w:rsidRPr="009941AA" w:rsidRDefault="009941AA" w:rsidP="009941AA">
      <w:pPr>
        <w:numPr>
          <w:ilvl w:val="0"/>
          <w:numId w:val="52"/>
        </w:numPr>
        <w:rPr>
          <w:rFonts w:ascii="Times New Roman" w:hAnsi="Times New Roman" w:cs="Times New Roman"/>
          <w:lang w:val="en-IN"/>
        </w:rPr>
      </w:pPr>
      <w:r w:rsidRPr="009941AA">
        <w:rPr>
          <w:rFonts w:ascii="Times New Roman" w:hAnsi="Times New Roman" w:cs="Times New Roman"/>
          <w:b/>
          <w:bCs/>
          <w:lang w:val="en-IN"/>
        </w:rPr>
        <w:t>C1 (Load Ceiling):</w:t>
      </w:r>
      <w:r w:rsidRPr="009941AA">
        <w:rPr>
          <w:rFonts w:ascii="Times New Roman" w:hAnsi="Times New Roman" w:cs="Times New Roman"/>
          <w:lang w:val="en-IN"/>
        </w:rPr>
        <w:t> If estimated load </w:t>
      </w:r>
      <m:oMath>
        <m:sSup>
          <m:sSupPr>
            <m:ctrlPr>
              <w:rPr>
                <w:rFonts w:ascii="Cambria Math" w:hAnsi="Cambria Math" w:cs="Times New Roman"/>
                <w:lang w:val="en-IN"/>
              </w:rPr>
            </m:ctrlPr>
          </m:sSupPr>
          <m:e>
            <m:acc>
              <m:accPr>
                <m:ctrlPr>
                  <w:rPr>
                    <w:rFonts w:ascii="Cambria Math" w:hAnsi="Cambria Math" w:cs="Times New Roman"/>
                    <w:lang w:val="en-IN"/>
                  </w:rPr>
                </m:ctrlPr>
              </m:accPr>
              <m:e>
                <m:r>
                  <w:rPr>
                    <w:rFonts w:ascii="Cambria Math" w:hAnsi="Cambria Math" w:cs="Times New Roman"/>
                    <w:lang w:val="en-IN"/>
                  </w:rPr>
                  <m:t>L</m:t>
                </m:r>
              </m:e>
            </m:acc>
          </m:e>
          <m:sup>
            <m:r>
              <w:rPr>
                <w:rFonts w:ascii="Cambria Math" w:hAnsi="Cambria Math" w:cs="Times New Roman"/>
                <w:lang w:val="en-IN"/>
              </w:rPr>
              <m:t>t</m:t>
            </m:r>
          </m:sup>
        </m:sSup>
        <m:r>
          <w:rPr>
            <w:rFonts w:ascii="Cambria Math" w:hAnsi="Cambria Math" w:cs="Times New Roman"/>
            <w:lang w:val="en-IN"/>
          </w:rPr>
          <m:t>&gt;</m:t>
        </m:r>
        <m:sSub>
          <m:sSubPr>
            <m:ctrlPr>
              <w:rPr>
                <w:rFonts w:ascii="Cambria Math" w:hAnsi="Cambria Math" w:cs="Times New Roman"/>
                <w:lang w:val="en-IN"/>
              </w:rPr>
            </m:ctrlPr>
          </m:sSubPr>
          <m:e>
            <m:r>
              <w:rPr>
                <w:rFonts w:ascii="Cambria Math" w:hAnsi="Cambria Math" w:cs="Times New Roman"/>
                <w:lang w:val="en-IN"/>
              </w:rPr>
              <m:t>τ</m:t>
            </m:r>
          </m:e>
          <m:sub>
            <m:r>
              <w:rPr>
                <w:rFonts w:ascii="Cambria Math" w:hAnsi="Cambria Math" w:cs="Times New Roman"/>
                <w:lang w:val="en-IN"/>
              </w:rPr>
              <m:t>L</m:t>
            </m:r>
          </m:sub>
        </m:sSub>
      </m:oMath>
      <w:r w:rsidRPr="009941AA">
        <w:rPr>
          <w:rFonts w:ascii="Times New Roman" w:hAnsi="Times New Roman" w:cs="Times New Roman"/>
          <w:lang w:val="en-IN"/>
        </w:rPr>
        <w:t> (0.75), remove high-load actions.</w:t>
      </w:r>
    </w:p>
    <w:p w:rsidR="009941AA" w:rsidRPr="009941AA" w:rsidRDefault="009941AA" w:rsidP="009941AA">
      <w:pPr>
        <w:numPr>
          <w:ilvl w:val="0"/>
          <w:numId w:val="52"/>
        </w:numPr>
        <w:rPr>
          <w:rFonts w:ascii="Times New Roman" w:hAnsi="Times New Roman" w:cs="Times New Roman"/>
          <w:lang w:val="en-IN"/>
        </w:rPr>
      </w:pPr>
      <w:r w:rsidRPr="009941AA">
        <w:rPr>
          <w:rFonts w:ascii="Times New Roman" w:hAnsi="Times New Roman" w:cs="Times New Roman"/>
          <w:b/>
          <w:bCs/>
          <w:lang w:val="en-IN"/>
        </w:rPr>
        <w:t>C2 (Stage Gating):</w:t>
      </w:r>
      <w:r w:rsidRPr="009941AA">
        <w:rPr>
          <w:rFonts w:ascii="Times New Roman" w:hAnsi="Times New Roman" w:cs="Times New Roman"/>
          <w:lang w:val="en-IN"/>
        </w:rPr>
        <w:t> If content complexity </w:t>
      </w:r>
      <m:oMath>
        <m:r>
          <w:rPr>
            <w:rFonts w:ascii="Cambria Math" w:hAnsi="Cambria Math" w:cs="Times New Roman"/>
            <w:lang w:val="en-IN"/>
          </w:rPr>
          <m:t>κ(a)&gt;</m:t>
        </m:r>
        <m:sSup>
          <m:sSupPr>
            <m:ctrlPr>
              <w:rPr>
                <w:rFonts w:ascii="Cambria Math" w:hAnsi="Cambria Math" w:cs="Times New Roman"/>
                <w:lang w:val="en-IN"/>
              </w:rPr>
            </m:ctrlPr>
          </m:sSupPr>
          <m:e>
            <m:acc>
              <m:accPr>
                <m:ctrlPr>
                  <w:rPr>
                    <w:rFonts w:ascii="Cambria Math" w:hAnsi="Cambria Math" w:cs="Times New Roman"/>
                    <w:lang w:val="en-IN"/>
                  </w:rPr>
                </m:ctrlPr>
              </m:accPr>
              <m:e>
                <m:r>
                  <w:rPr>
                    <w:rFonts w:ascii="Cambria Math" w:hAnsi="Cambria Math" w:cs="Times New Roman"/>
                    <w:lang w:val="en-IN"/>
                  </w:rPr>
                  <m:t>S</m:t>
                </m:r>
              </m:e>
            </m:acc>
          </m:e>
          <m:sup>
            <m:r>
              <w:rPr>
                <w:rFonts w:ascii="Cambria Math" w:hAnsi="Cambria Math" w:cs="Times New Roman"/>
                <w:lang w:val="en-IN"/>
              </w:rPr>
              <m:t>t</m:t>
            </m:r>
          </m:sup>
        </m:sSup>
      </m:oMath>
      <w:r w:rsidRPr="009941AA">
        <w:rPr>
          <w:rFonts w:ascii="Times New Roman" w:hAnsi="Times New Roman" w:cs="Times New Roman"/>
          <w:lang w:val="en-IN"/>
        </w:rPr>
        <w:t>, remove action </w:t>
      </w:r>
      <m:oMath>
        <m:r>
          <w:rPr>
            <w:rFonts w:ascii="Cambria Math" w:hAnsi="Cambria Math" w:cs="Times New Roman"/>
            <w:lang w:val="en-IN"/>
          </w:rPr>
          <m:t>a</m:t>
        </m:r>
      </m:oMath>
      <w:r w:rsidRPr="009941AA">
        <w:rPr>
          <w:rFonts w:ascii="Times New Roman" w:hAnsi="Times New Roman" w:cs="Times New Roman"/>
          <w:lang w:val="en-IN"/>
        </w:rPr>
        <w:t>.</w:t>
      </w:r>
    </w:p>
    <w:p w:rsidR="009941AA" w:rsidRPr="009941AA" w:rsidRDefault="009941AA" w:rsidP="009941AA">
      <w:pPr>
        <w:numPr>
          <w:ilvl w:val="0"/>
          <w:numId w:val="52"/>
        </w:numPr>
        <w:rPr>
          <w:rFonts w:ascii="Times New Roman" w:hAnsi="Times New Roman" w:cs="Times New Roman"/>
          <w:lang w:val="en-IN"/>
        </w:rPr>
      </w:pPr>
      <w:r w:rsidRPr="009941AA">
        <w:rPr>
          <w:rFonts w:ascii="Times New Roman" w:hAnsi="Times New Roman" w:cs="Times New Roman"/>
          <w:b/>
          <w:bCs/>
          <w:lang w:val="en-IN"/>
        </w:rPr>
        <w:t>C3 (Ethical Gate):</w:t>
      </w:r>
      <w:r w:rsidRPr="009941AA">
        <w:rPr>
          <w:rFonts w:ascii="Times New Roman" w:hAnsi="Times New Roman" w:cs="Times New Roman"/>
          <w:lang w:val="en-IN"/>
        </w:rPr>
        <w:t> Allow ethical dilemma only if </w:t>
      </w:r>
      <m:oMath>
        <m:d>
          <m:dPr>
            <m:ctrlPr>
              <w:rPr>
                <w:rFonts w:ascii="Cambria Math" w:hAnsi="Cambria Math" w:cs="Times New Roman"/>
                <w:lang w:val="en-IN"/>
              </w:rPr>
            </m:ctrlPr>
          </m:dPr>
          <m:e>
            <m:sSup>
              <m:sSupPr>
                <m:ctrlPr>
                  <w:rPr>
                    <w:rFonts w:ascii="Cambria Math" w:hAnsi="Cambria Math" w:cs="Times New Roman"/>
                    <w:lang w:val="en-IN"/>
                  </w:rPr>
                </m:ctrlPr>
              </m:sSupPr>
              <m:e>
                <m:acc>
                  <m:accPr>
                    <m:ctrlPr>
                      <w:rPr>
                        <w:rFonts w:ascii="Cambria Math" w:hAnsi="Cambria Math" w:cs="Times New Roman"/>
                        <w:lang w:val="en-IN"/>
                      </w:rPr>
                    </m:ctrlPr>
                  </m:accPr>
                  <m:e>
                    <m:r>
                      <w:rPr>
                        <w:rFonts w:ascii="Cambria Math" w:hAnsi="Cambria Math" w:cs="Times New Roman"/>
                        <w:lang w:val="en-IN"/>
                      </w:rPr>
                      <m:t>E</m:t>
                    </m:r>
                  </m:e>
                </m:acc>
              </m:e>
              <m:sup>
                <m:r>
                  <w:rPr>
                    <w:rFonts w:ascii="Cambria Math" w:hAnsi="Cambria Math" w:cs="Times New Roman"/>
                    <w:lang w:val="en-IN"/>
                  </w:rPr>
                  <m:t>t</m:t>
                </m:r>
              </m:sup>
            </m:sSup>
            <m:r>
              <w:rPr>
                <w:rFonts w:ascii="Cambria Math" w:hAnsi="Cambria Math" w:cs="Times New Roman"/>
                <w:lang w:val="en-IN"/>
              </w:rPr>
              <m:t>=1)∧(</m:t>
            </m:r>
            <m:sSup>
              <m:sSupPr>
                <m:ctrlPr>
                  <w:rPr>
                    <w:rFonts w:ascii="Cambria Math" w:hAnsi="Cambria Math" w:cs="Times New Roman"/>
                    <w:lang w:val="en-IN"/>
                  </w:rPr>
                </m:ctrlPr>
              </m:sSupPr>
              <m:e>
                <m:acc>
                  <m:accPr>
                    <m:ctrlPr>
                      <w:rPr>
                        <w:rFonts w:ascii="Cambria Math" w:hAnsi="Cambria Math" w:cs="Times New Roman"/>
                        <w:lang w:val="en-IN"/>
                      </w:rPr>
                    </m:ctrlPr>
                  </m:accPr>
                  <m:e>
                    <m:r>
                      <w:rPr>
                        <w:rFonts w:ascii="Cambria Math" w:hAnsi="Cambria Math" w:cs="Times New Roman"/>
                        <w:lang w:val="en-IN"/>
                      </w:rPr>
                      <m:t>S</m:t>
                    </m:r>
                  </m:e>
                </m:acc>
              </m:e>
              <m:sup>
                <m:r>
                  <w:rPr>
                    <w:rFonts w:ascii="Cambria Math" w:hAnsi="Cambria Math" w:cs="Times New Roman"/>
                    <w:lang w:val="en-IN"/>
                  </w:rPr>
                  <m:t>t</m:t>
                </m:r>
              </m:sup>
            </m:sSup>
            <m:r>
              <w:rPr>
                <w:rFonts w:ascii="Cambria Math" w:hAnsi="Cambria Math" w:cs="Times New Roman"/>
                <w:lang w:val="en-IN"/>
              </w:rPr>
              <m:t>≥2</m:t>
            </m:r>
          </m:e>
        </m:d>
      </m:oMath>
      <w:r w:rsidRPr="009941AA">
        <w:rPr>
          <w:rFonts w:ascii="Times New Roman" w:hAnsi="Times New Roman" w:cs="Times New Roman"/>
          <w:lang w:val="en-IN"/>
        </w:rPr>
        <w:t>.</w:t>
      </w:r>
    </w:p>
    <w:p w:rsidR="009941AA" w:rsidRPr="009941AA" w:rsidRDefault="009941AA" w:rsidP="009941AA">
      <w:pPr>
        <w:rPr>
          <w:rFonts w:ascii="Times New Roman" w:hAnsi="Times New Roman" w:cs="Times New Roman"/>
          <w:lang w:val="en-IN"/>
        </w:rPr>
      </w:pPr>
      <w:r w:rsidRPr="009941AA">
        <w:rPr>
          <w:rFonts w:ascii="Times New Roman" w:hAnsi="Times New Roman" w:cs="Times New Roman"/>
          <w:b/>
          <w:bCs/>
          <w:lang w:val="en-IN"/>
        </w:rPr>
        <w:lastRenderedPageBreak/>
        <w:t>Algorithm 1: Constraint Evaluator</w:t>
      </w:r>
      <w:r w:rsidRPr="009941AA">
        <w:rPr>
          <w:rFonts w:ascii="Times New Roman" w:hAnsi="Times New Roman" w:cs="Times New Roman"/>
          <w:lang w:val="en-IN"/>
        </w:rPr>
        <w:br/>
      </w:r>
      <w:r w:rsidRPr="009941AA">
        <w:rPr>
          <w:rFonts w:ascii="Times New Roman" w:hAnsi="Times New Roman" w:cs="Times New Roman"/>
          <w:b/>
          <w:bCs/>
          <w:lang w:val="en-IN"/>
        </w:rPr>
        <w:t>Input:</w:t>
      </w:r>
      <w:r w:rsidRPr="009941AA">
        <w:rPr>
          <w:rFonts w:ascii="Times New Roman" w:hAnsi="Times New Roman" w:cs="Times New Roman"/>
          <w:lang w:val="en-IN"/>
        </w:rPr>
        <w:t> State estimate </w:t>
      </w:r>
      <m:oMath>
        <m:sSup>
          <m:sSupPr>
            <m:ctrlPr>
              <w:rPr>
                <w:rFonts w:ascii="Cambria Math" w:hAnsi="Cambria Math" w:cs="Times New Roman"/>
                <w:lang w:val="en-IN"/>
              </w:rPr>
            </m:ctrlPr>
          </m:sSupPr>
          <m:e>
            <m:acc>
              <m:accPr>
                <m:ctrlPr>
                  <w:rPr>
                    <w:rFonts w:ascii="Cambria Math" w:hAnsi="Cambria Math" w:cs="Times New Roman"/>
                    <w:lang w:val="en-IN"/>
                  </w:rPr>
                </m:ctrlPr>
              </m:accPr>
              <m:e>
                <m:r>
                  <w:rPr>
                    <w:rFonts w:ascii="Cambria Math" w:hAnsi="Cambria Math" w:cs="Times New Roman"/>
                    <w:lang w:val="en-IN"/>
                  </w:rPr>
                  <m:t>s</m:t>
                </m:r>
              </m:e>
            </m:acc>
          </m:e>
          <m:sup>
            <m:r>
              <w:rPr>
                <w:rFonts w:ascii="Cambria Math" w:hAnsi="Cambria Math" w:cs="Times New Roman"/>
                <w:lang w:val="en-IN"/>
              </w:rPr>
              <m:t>t</m:t>
            </m:r>
          </m:sup>
        </m:sSup>
        <m:r>
          <w:rPr>
            <w:rFonts w:ascii="Cambria Math" w:hAnsi="Cambria Math" w:cs="Times New Roman"/>
            <w:lang w:val="en-IN"/>
          </w:rPr>
          <m:t>=[</m:t>
        </m:r>
        <m:sSup>
          <m:sSupPr>
            <m:ctrlPr>
              <w:rPr>
                <w:rFonts w:ascii="Cambria Math" w:hAnsi="Cambria Math" w:cs="Times New Roman"/>
                <w:lang w:val="en-IN"/>
              </w:rPr>
            </m:ctrlPr>
          </m:sSupPr>
          <m:e>
            <m:acc>
              <m:accPr>
                <m:ctrlPr>
                  <w:rPr>
                    <w:rFonts w:ascii="Cambria Math" w:hAnsi="Cambria Math" w:cs="Times New Roman"/>
                    <w:lang w:val="en-IN"/>
                  </w:rPr>
                </m:ctrlPr>
              </m:accPr>
              <m:e>
                <m:r>
                  <w:rPr>
                    <w:rFonts w:ascii="Cambria Math" w:hAnsi="Cambria Math" w:cs="Times New Roman"/>
                    <w:lang w:val="en-IN"/>
                  </w:rPr>
                  <m:t>L</m:t>
                </m:r>
              </m:e>
            </m:acc>
          </m:e>
          <m:sup>
            <m:r>
              <w:rPr>
                <w:rFonts w:ascii="Cambria Math" w:hAnsi="Cambria Math" w:cs="Times New Roman"/>
                <w:lang w:val="en-IN"/>
              </w:rPr>
              <m:t>t</m:t>
            </m:r>
          </m:sup>
        </m:sSup>
        <m:r>
          <w:rPr>
            <w:rFonts w:ascii="Cambria Math" w:hAnsi="Cambria Math" w:cs="Times New Roman"/>
            <w:lang w:val="en-IN"/>
          </w:rPr>
          <m:t>,</m:t>
        </m:r>
        <m:sSup>
          <m:sSupPr>
            <m:ctrlPr>
              <w:rPr>
                <w:rFonts w:ascii="Cambria Math" w:hAnsi="Cambria Math" w:cs="Times New Roman"/>
                <w:lang w:val="en-IN"/>
              </w:rPr>
            </m:ctrlPr>
          </m:sSupPr>
          <m:e>
            <m:acc>
              <m:accPr>
                <m:ctrlPr>
                  <w:rPr>
                    <w:rFonts w:ascii="Cambria Math" w:hAnsi="Cambria Math" w:cs="Times New Roman"/>
                    <w:lang w:val="en-IN"/>
                  </w:rPr>
                </m:ctrlPr>
              </m:accPr>
              <m:e>
                <m:r>
                  <w:rPr>
                    <w:rFonts w:ascii="Cambria Math" w:hAnsi="Cambria Math" w:cs="Times New Roman"/>
                    <w:lang w:val="en-IN"/>
                  </w:rPr>
                  <m:t>S</m:t>
                </m:r>
              </m:e>
            </m:acc>
          </m:e>
          <m:sup>
            <m:r>
              <w:rPr>
                <w:rFonts w:ascii="Cambria Math" w:hAnsi="Cambria Math" w:cs="Times New Roman"/>
                <w:lang w:val="en-IN"/>
              </w:rPr>
              <m:t>t</m:t>
            </m:r>
          </m:sup>
        </m:sSup>
        <m:r>
          <w:rPr>
            <w:rFonts w:ascii="Cambria Math" w:hAnsi="Cambria Math" w:cs="Times New Roman"/>
            <w:lang w:val="en-IN"/>
          </w:rPr>
          <m:t>,</m:t>
        </m:r>
        <m:sSup>
          <m:sSupPr>
            <m:ctrlPr>
              <w:rPr>
                <w:rFonts w:ascii="Cambria Math" w:hAnsi="Cambria Math" w:cs="Times New Roman"/>
                <w:lang w:val="en-IN"/>
              </w:rPr>
            </m:ctrlPr>
          </m:sSupPr>
          <m:e>
            <m:acc>
              <m:accPr>
                <m:ctrlPr>
                  <w:rPr>
                    <w:rFonts w:ascii="Cambria Math" w:hAnsi="Cambria Math" w:cs="Times New Roman"/>
                    <w:lang w:val="en-IN"/>
                  </w:rPr>
                </m:ctrlPr>
              </m:accPr>
              <m:e>
                <m:r>
                  <w:rPr>
                    <w:rFonts w:ascii="Cambria Math" w:hAnsi="Cambria Math" w:cs="Times New Roman"/>
                    <w:lang w:val="en-IN"/>
                  </w:rPr>
                  <m:t>E</m:t>
                </m:r>
              </m:e>
            </m:acc>
          </m:e>
          <m:sup>
            <m:r>
              <w:rPr>
                <w:rFonts w:ascii="Cambria Math" w:hAnsi="Cambria Math" w:cs="Times New Roman"/>
                <w:lang w:val="en-IN"/>
              </w:rPr>
              <m:t>t</m:t>
            </m:r>
          </m:sup>
        </m:sSup>
        <m:r>
          <w:rPr>
            <w:rFonts w:ascii="Cambria Math" w:hAnsi="Cambria Math" w:cs="Times New Roman"/>
            <w:lang w:val="en-IN"/>
          </w:rPr>
          <m:t>]</m:t>
        </m:r>
      </m:oMath>
      <w:r w:rsidRPr="009941AA">
        <w:rPr>
          <w:rFonts w:ascii="Times New Roman" w:hAnsi="Times New Roman" w:cs="Times New Roman"/>
          <w:lang w:val="en-IN"/>
        </w:rPr>
        <w:t>, Action set </w:t>
      </w:r>
      <m:oMath>
        <m:r>
          <m:rPr>
            <m:scr m:val="script"/>
          </m:rPr>
          <w:rPr>
            <w:rFonts w:ascii="Cambria Math" w:hAnsi="Cambria Math" w:cs="Times New Roman"/>
            <w:lang w:val="en-IN"/>
          </w:rPr>
          <m:t>A</m:t>
        </m:r>
      </m:oMath>
      <w:r w:rsidRPr="009941AA">
        <w:rPr>
          <w:rFonts w:ascii="Times New Roman" w:hAnsi="Times New Roman" w:cs="Times New Roman"/>
          <w:lang w:val="en-IN"/>
        </w:rPr>
        <w:br/>
      </w:r>
      <w:r w:rsidRPr="009941AA">
        <w:rPr>
          <w:rFonts w:ascii="Times New Roman" w:hAnsi="Times New Roman" w:cs="Times New Roman"/>
          <w:b/>
          <w:bCs/>
          <w:lang w:val="en-IN"/>
        </w:rPr>
        <w:t>Output:</w:t>
      </w:r>
      <w:r w:rsidRPr="009941AA">
        <w:rPr>
          <w:rFonts w:ascii="Times New Roman" w:hAnsi="Times New Roman" w:cs="Times New Roman"/>
          <w:lang w:val="en-IN"/>
        </w:rPr>
        <w:t> Feasible action set </w:t>
      </w:r>
      <m:oMath>
        <m:sSubSup>
          <m:sSubSupPr>
            <m:ctrlPr>
              <w:rPr>
                <w:rFonts w:ascii="Cambria Math" w:hAnsi="Cambria Math" w:cs="Times New Roman"/>
                <w:lang w:val="en-IN"/>
              </w:rPr>
            </m:ctrlPr>
          </m:sSubSupPr>
          <m:e>
            <m:r>
              <w:rPr>
                <w:rFonts w:ascii="Cambria Math" w:hAnsi="Cambria Math" w:cs="Times New Roman"/>
                <w:lang w:val="en-IN"/>
              </w:rPr>
              <m:t>A</m:t>
            </m:r>
          </m:e>
          <m:sub>
            <m:r>
              <w:rPr>
                <w:rFonts w:ascii="Cambria Math" w:hAnsi="Cambria Math" w:cs="Times New Roman"/>
                <w:lang w:val="en-IN"/>
              </w:rPr>
              <m:t>c</m:t>
            </m:r>
          </m:sub>
          <m:sup>
            <m:r>
              <w:rPr>
                <w:rFonts w:ascii="Cambria Math" w:hAnsi="Cambria Math" w:cs="Times New Roman"/>
                <w:lang w:val="en-IN"/>
              </w:rPr>
              <m:t>t</m:t>
            </m:r>
          </m:sup>
        </m:sSubSup>
      </m:oMath>
    </w:p>
    <w:p w:rsidR="009941AA" w:rsidRPr="009941AA" w:rsidRDefault="009941AA" w:rsidP="009941AA">
      <w:pPr>
        <w:numPr>
          <w:ilvl w:val="0"/>
          <w:numId w:val="53"/>
        </w:numPr>
        <w:rPr>
          <w:rFonts w:ascii="Times New Roman" w:hAnsi="Times New Roman" w:cs="Times New Roman"/>
          <w:lang w:val="en-IN"/>
        </w:rPr>
      </w:pPr>
      <w:r w:rsidRPr="009941AA">
        <w:rPr>
          <w:rFonts w:ascii="Times New Roman" w:hAnsi="Times New Roman" w:cs="Times New Roman"/>
          <w:lang w:val="en-IN"/>
        </w:rPr>
        <w:t>Initialize </w:t>
      </w:r>
      <m:oMath>
        <m:sSubSup>
          <m:sSubSupPr>
            <m:ctrlPr>
              <w:rPr>
                <w:rFonts w:ascii="Cambria Math" w:hAnsi="Cambria Math" w:cs="Times New Roman"/>
                <w:lang w:val="en-IN"/>
              </w:rPr>
            </m:ctrlPr>
          </m:sSubSupPr>
          <m:e>
            <m:r>
              <w:rPr>
                <w:rFonts w:ascii="Cambria Math" w:hAnsi="Cambria Math" w:cs="Times New Roman"/>
                <w:lang w:val="en-IN"/>
              </w:rPr>
              <m:t>A</m:t>
            </m:r>
          </m:e>
          <m:sub>
            <m:r>
              <w:rPr>
                <w:rFonts w:ascii="Cambria Math" w:hAnsi="Cambria Math" w:cs="Times New Roman"/>
                <w:lang w:val="en-IN"/>
              </w:rPr>
              <m:t>c</m:t>
            </m:r>
          </m:sub>
          <m:sup>
            <m:r>
              <w:rPr>
                <w:rFonts w:ascii="Cambria Math" w:hAnsi="Cambria Math" w:cs="Times New Roman"/>
                <w:lang w:val="en-IN"/>
              </w:rPr>
              <m:t>t</m:t>
            </m:r>
          </m:sup>
        </m:sSubSup>
        <m:r>
          <m:rPr>
            <m:scr m:val="script"/>
          </m:rPr>
          <w:rPr>
            <w:rFonts w:ascii="Cambria Math" w:hAnsi="Cambria Math" w:cs="Times New Roman"/>
            <w:lang w:val="en-IN"/>
          </w:rPr>
          <m:t>←A</m:t>
        </m:r>
      </m:oMath>
    </w:p>
    <w:p w:rsidR="009941AA" w:rsidRPr="009941AA" w:rsidRDefault="009941AA" w:rsidP="009941AA">
      <w:pPr>
        <w:numPr>
          <w:ilvl w:val="0"/>
          <w:numId w:val="53"/>
        </w:numPr>
        <w:rPr>
          <w:rFonts w:ascii="Times New Roman" w:hAnsi="Times New Roman" w:cs="Times New Roman"/>
          <w:lang w:val="en-IN"/>
        </w:rPr>
      </w:pPr>
      <w:r w:rsidRPr="009941AA">
        <w:rPr>
          <w:rFonts w:ascii="Times New Roman" w:hAnsi="Times New Roman" w:cs="Times New Roman"/>
          <w:b/>
          <w:bCs/>
          <w:lang w:val="en-IN"/>
        </w:rPr>
        <w:t>If</w:t>
      </w:r>
      <w:r w:rsidRPr="009941AA">
        <w:rPr>
          <w:rFonts w:ascii="Times New Roman" w:hAnsi="Times New Roman" w:cs="Times New Roman"/>
          <w:lang w:val="en-IN"/>
        </w:rPr>
        <w:t> </w:t>
      </w:r>
      <m:oMath>
        <m:sSup>
          <m:sSupPr>
            <m:ctrlPr>
              <w:rPr>
                <w:rFonts w:ascii="Cambria Math" w:hAnsi="Cambria Math" w:cs="Times New Roman"/>
                <w:lang w:val="en-IN"/>
              </w:rPr>
            </m:ctrlPr>
          </m:sSupPr>
          <m:e>
            <m:acc>
              <m:accPr>
                <m:ctrlPr>
                  <w:rPr>
                    <w:rFonts w:ascii="Cambria Math" w:hAnsi="Cambria Math" w:cs="Times New Roman"/>
                    <w:lang w:val="en-IN"/>
                  </w:rPr>
                </m:ctrlPr>
              </m:accPr>
              <m:e>
                <m:r>
                  <w:rPr>
                    <w:rFonts w:ascii="Cambria Math" w:hAnsi="Cambria Math" w:cs="Times New Roman"/>
                    <w:lang w:val="en-IN"/>
                  </w:rPr>
                  <m:t>L</m:t>
                </m:r>
              </m:e>
            </m:acc>
          </m:e>
          <m:sup>
            <m:r>
              <w:rPr>
                <w:rFonts w:ascii="Cambria Math" w:hAnsi="Cambria Math" w:cs="Times New Roman"/>
                <w:lang w:val="en-IN"/>
              </w:rPr>
              <m:t>t</m:t>
            </m:r>
          </m:sup>
        </m:sSup>
        <m:r>
          <w:rPr>
            <w:rFonts w:ascii="Cambria Math" w:hAnsi="Cambria Math" w:cs="Times New Roman"/>
            <w:lang w:val="en-IN"/>
          </w:rPr>
          <m:t>&gt;</m:t>
        </m:r>
        <m:sSub>
          <m:sSubPr>
            <m:ctrlPr>
              <w:rPr>
                <w:rFonts w:ascii="Cambria Math" w:hAnsi="Cambria Math" w:cs="Times New Roman"/>
                <w:lang w:val="en-IN"/>
              </w:rPr>
            </m:ctrlPr>
          </m:sSubPr>
          <m:e>
            <m:r>
              <w:rPr>
                <w:rFonts w:ascii="Cambria Math" w:hAnsi="Cambria Math" w:cs="Times New Roman"/>
                <w:lang w:val="en-IN"/>
              </w:rPr>
              <m:t>τ</m:t>
            </m:r>
          </m:e>
          <m:sub>
            <m:r>
              <w:rPr>
                <w:rFonts w:ascii="Cambria Math" w:hAnsi="Cambria Math" w:cs="Times New Roman"/>
                <w:lang w:val="en-IN"/>
              </w:rPr>
              <m:t>L</m:t>
            </m:r>
          </m:sub>
        </m:sSub>
      </m:oMath>
      <w:r w:rsidRPr="009941AA">
        <w:rPr>
          <w:rFonts w:ascii="Times New Roman" w:hAnsi="Times New Roman" w:cs="Times New Roman"/>
          <w:lang w:val="en-IN"/>
        </w:rPr>
        <w:t> </w:t>
      </w:r>
      <w:r w:rsidRPr="009941AA">
        <w:rPr>
          <w:rFonts w:ascii="Times New Roman" w:hAnsi="Times New Roman" w:cs="Times New Roman"/>
          <w:b/>
          <w:bCs/>
          <w:lang w:val="en-IN"/>
        </w:rPr>
        <w:t>then</w:t>
      </w:r>
      <w:r w:rsidRPr="009941AA">
        <w:rPr>
          <w:rFonts w:ascii="Times New Roman" w:hAnsi="Times New Roman" w:cs="Times New Roman"/>
          <w:lang w:val="en-IN"/>
        </w:rPr>
        <w:t> </w:t>
      </w:r>
      <m:oMath>
        <m:sSubSup>
          <m:sSubSupPr>
            <m:ctrlPr>
              <w:rPr>
                <w:rFonts w:ascii="Cambria Math" w:hAnsi="Cambria Math" w:cs="Times New Roman"/>
                <w:lang w:val="en-IN"/>
              </w:rPr>
            </m:ctrlPr>
          </m:sSubSupPr>
          <m:e>
            <m:r>
              <w:rPr>
                <w:rFonts w:ascii="Cambria Math" w:hAnsi="Cambria Math" w:cs="Times New Roman"/>
                <w:lang w:val="en-IN"/>
              </w:rPr>
              <m:t>A</m:t>
            </m:r>
          </m:e>
          <m:sub>
            <m:r>
              <w:rPr>
                <w:rFonts w:ascii="Cambria Math" w:hAnsi="Cambria Math" w:cs="Times New Roman"/>
                <w:lang w:val="en-IN"/>
              </w:rPr>
              <m:t>c</m:t>
            </m:r>
          </m:sub>
          <m:sup>
            <m:r>
              <w:rPr>
                <w:rFonts w:ascii="Cambria Math" w:hAnsi="Cambria Math" w:cs="Times New Roman"/>
                <w:lang w:val="en-IN"/>
              </w:rPr>
              <m:t>t</m:t>
            </m:r>
          </m:sup>
        </m:sSubSup>
        <m:r>
          <w:rPr>
            <w:rFonts w:ascii="Cambria Math" w:hAnsi="Cambria Math" w:cs="Times New Roman"/>
            <w:lang w:val="en-IN"/>
          </w:rPr>
          <m:t>←</m:t>
        </m:r>
        <m:sSubSup>
          <m:sSubSupPr>
            <m:ctrlPr>
              <w:rPr>
                <w:rFonts w:ascii="Cambria Math" w:hAnsi="Cambria Math" w:cs="Times New Roman"/>
                <w:lang w:val="en-IN"/>
              </w:rPr>
            </m:ctrlPr>
          </m:sSubSupPr>
          <m:e>
            <m:r>
              <w:rPr>
                <w:rFonts w:ascii="Cambria Math" w:hAnsi="Cambria Math" w:cs="Times New Roman"/>
                <w:lang w:val="en-IN"/>
              </w:rPr>
              <m:t>A</m:t>
            </m:r>
          </m:e>
          <m:sub>
            <m:r>
              <w:rPr>
                <w:rFonts w:ascii="Cambria Math" w:hAnsi="Cambria Math" w:cs="Times New Roman"/>
                <w:lang w:val="en-IN"/>
              </w:rPr>
              <m:t>c</m:t>
            </m:r>
          </m:sub>
          <m:sup>
            <m:r>
              <w:rPr>
                <w:rFonts w:ascii="Cambria Math" w:hAnsi="Cambria Math" w:cs="Times New Roman"/>
                <w:lang w:val="en-IN"/>
              </w:rPr>
              <m:t>t</m:t>
            </m:r>
          </m:sup>
        </m:sSubSup>
        <m:r>
          <w:rPr>
            <w:rFonts w:ascii="Cambria Math" w:hAnsi="Cambria Math" w:cs="Times New Roman"/>
            <w:lang w:val="en-IN"/>
          </w:rPr>
          <m:t>∖{a∣</m:t>
        </m:r>
        <m:r>
          <m:rPr>
            <m:nor/>
          </m:rPr>
          <w:rPr>
            <w:rFonts w:ascii="Times New Roman" w:hAnsi="Times New Roman" w:cs="Times New Roman"/>
            <w:lang w:val="en-IN"/>
          </w:rPr>
          <m:t>load</m:t>
        </m:r>
        <m:r>
          <w:rPr>
            <w:rFonts w:ascii="Cambria Math" w:hAnsi="Cambria Math" w:cs="Times New Roman"/>
            <w:lang w:val="en-IN"/>
          </w:rPr>
          <m:t>(a)&gt;</m:t>
        </m:r>
        <m:sSub>
          <m:sSubPr>
            <m:ctrlPr>
              <w:rPr>
                <w:rFonts w:ascii="Cambria Math" w:hAnsi="Cambria Math" w:cs="Times New Roman"/>
                <w:lang w:val="en-IN"/>
              </w:rPr>
            </m:ctrlPr>
          </m:sSubPr>
          <m:e>
            <m:r>
              <w:rPr>
                <w:rFonts w:ascii="Cambria Math" w:hAnsi="Cambria Math" w:cs="Times New Roman"/>
                <w:lang w:val="en-IN"/>
              </w:rPr>
              <m:t>τ</m:t>
            </m:r>
          </m:e>
          <m:sub>
            <m:r>
              <w:rPr>
                <w:rFonts w:ascii="Cambria Math" w:hAnsi="Cambria Math" w:cs="Times New Roman"/>
                <w:lang w:val="en-IN"/>
              </w:rPr>
              <m:t>L</m:t>
            </m:r>
          </m:sub>
        </m:sSub>
        <m:r>
          <w:rPr>
            <w:rFonts w:ascii="Cambria Math" w:hAnsi="Cambria Math" w:cs="Times New Roman"/>
            <w:lang w:val="en-IN"/>
          </w:rPr>
          <m:t>}</m:t>
        </m:r>
      </m:oMath>
    </w:p>
    <w:p w:rsidR="009941AA" w:rsidRPr="009941AA" w:rsidRDefault="009941AA" w:rsidP="009941AA">
      <w:pPr>
        <w:numPr>
          <w:ilvl w:val="0"/>
          <w:numId w:val="53"/>
        </w:numPr>
        <w:rPr>
          <w:rFonts w:ascii="Times New Roman" w:hAnsi="Times New Roman" w:cs="Times New Roman"/>
          <w:lang w:val="en-IN"/>
        </w:rPr>
      </w:pPr>
      <w:r w:rsidRPr="009941AA">
        <w:rPr>
          <w:rFonts w:ascii="Times New Roman" w:hAnsi="Times New Roman" w:cs="Times New Roman"/>
          <w:b/>
          <w:bCs/>
          <w:lang w:val="en-IN"/>
        </w:rPr>
        <w:t>If</w:t>
      </w:r>
      <w:r w:rsidRPr="009941AA">
        <w:rPr>
          <w:rFonts w:ascii="Times New Roman" w:hAnsi="Times New Roman" w:cs="Times New Roman"/>
          <w:lang w:val="en-IN"/>
        </w:rPr>
        <w:t> </w:t>
      </w:r>
      <m:oMath>
        <m:sSup>
          <m:sSupPr>
            <m:ctrlPr>
              <w:rPr>
                <w:rFonts w:ascii="Cambria Math" w:hAnsi="Cambria Math" w:cs="Times New Roman"/>
                <w:lang w:val="en-IN"/>
              </w:rPr>
            </m:ctrlPr>
          </m:sSupPr>
          <m:e>
            <m:acc>
              <m:accPr>
                <m:ctrlPr>
                  <w:rPr>
                    <w:rFonts w:ascii="Cambria Math" w:hAnsi="Cambria Math" w:cs="Times New Roman"/>
                    <w:lang w:val="en-IN"/>
                  </w:rPr>
                </m:ctrlPr>
              </m:accPr>
              <m:e>
                <m:r>
                  <w:rPr>
                    <w:rFonts w:ascii="Cambria Math" w:hAnsi="Cambria Math" w:cs="Times New Roman"/>
                    <w:lang w:val="en-IN"/>
                  </w:rPr>
                  <m:t>S</m:t>
                </m:r>
              </m:e>
            </m:acc>
          </m:e>
          <m:sup>
            <m:r>
              <w:rPr>
                <w:rFonts w:ascii="Cambria Math" w:hAnsi="Cambria Math" w:cs="Times New Roman"/>
                <w:lang w:val="en-IN"/>
              </w:rPr>
              <m:t>t</m:t>
            </m:r>
          </m:sup>
        </m:sSup>
        <m:r>
          <w:rPr>
            <w:rFonts w:ascii="Cambria Math" w:hAnsi="Cambria Math" w:cs="Times New Roman"/>
            <w:lang w:val="en-IN"/>
          </w:rPr>
          <m:t>&lt;3</m:t>
        </m:r>
      </m:oMath>
      <w:r w:rsidRPr="009941AA">
        <w:rPr>
          <w:rFonts w:ascii="Times New Roman" w:hAnsi="Times New Roman" w:cs="Times New Roman"/>
          <w:lang w:val="en-IN"/>
        </w:rPr>
        <w:t> </w:t>
      </w:r>
      <w:r w:rsidRPr="009941AA">
        <w:rPr>
          <w:rFonts w:ascii="Times New Roman" w:hAnsi="Times New Roman" w:cs="Times New Roman"/>
          <w:b/>
          <w:bCs/>
          <w:lang w:val="en-IN"/>
        </w:rPr>
        <w:t>then</w:t>
      </w:r>
      <w:r w:rsidRPr="009941AA">
        <w:rPr>
          <w:rFonts w:ascii="Times New Roman" w:hAnsi="Times New Roman" w:cs="Times New Roman"/>
          <w:lang w:val="en-IN"/>
        </w:rPr>
        <w:t> </w:t>
      </w:r>
      <m:oMath>
        <m:sSubSup>
          <m:sSubSupPr>
            <m:ctrlPr>
              <w:rPr>
                <w:rFonts w:ascii="Cambria Math" w:hAnsi="Cambria Math" w:cs="Times New Roman"/>
                <w:lang w:val="en-IN"/>
              </w:rPr>
            </m:ctrlPr>
          </m:sSubSupPr>
          <m:e>
            <m:r>
              <w:rPr>
                <w:rFonts w:ascii="Cambria Math" w:hAnsi="Cambria Math" w:cs="Times New Roman"/>
                <w:lang w:val="en-IN"/>
              </w:rPr>
              <m:t>A</m:t>
            </m:r>
          </m:e>
          <m:sub>
            <m:r>
              <w:rPr>
                <w:rFonts w:ascii="Cambria Math" w:hAnsi="Cambria Math" w:cs="Times New Roman"/>
                <w:lang w:val="en-IN"/>
              </w:rPr>
              <m:t>c</m:t>
            </m:r>
          </m:sub>
          <m:sup>
            <m:r>
              <w:rPr>
                <w:rFonts w:ascii="Cambria Math" w:hAnsi="Cambria Math" w:cs="Times New Roman"/>
                <w:lang w:val="en-IN"/>
              </w:rPr>
              <m:t>t</m:t>
            </m:r>
          </m:sup>
        </m:sSubSup>
        <m:r>
          <w:rPr>
            <w:rFonts w:ascii="Cambria Math" w:hAnsi="Cambria Math" w:cs="Times New Roman"/>
            <w:lang w:val="en-IN"/>
          </w:rPr>
          <m:t>←</m:t>
        </m:r>
        <m:sSubSup>
          <m:sSubSupPr>
            <m:ctrlPr>
              <w:rPr>
                <w:rFonts w:ascii="Cambria Math" w:hAnsi="Cambria Math" w:cs="Times New Roman"/>
                <w:lang w:val="en-IN"/>
              </w:rPr>
            </m:ctrlPr>
          </m:sSubSupPr>
          <m:e>
            <m:r>
              <w:rPr>
                <w:rFonts w:ascii="Cambria Math" w:hAnsi="Cambria Math" w:cs="Times New Roman"/>
                <w:lang w:val="en-IN"/>
              </w:rPr>
              <m:t>A</m:t>
            </m:r>
          </m:e>
          <m:sub>
            <m:r>
              <w:rPr>
                <w:rFonts w:ascii="Cambria Math" w:hAnsi="Cambria Math" w:cs="Times New Roman"/>
                <w:lang w:val="en-IN"/>
              </w:rPr>
              <m:t>c</m:t>
            </m:r>
          </m:sub>
          <m:sup>
            <m:r>
              <w:rPr>
                <w:rFonts w:ascii="Cambria Math" w:hAnsi="Cambria Math" w:cs="Times New Roman"/>
                <w:lang w:val="en-IN"/>
              </w:rPr>
              <m:t>t</m:t>
            </m:r>
          </m:sup>
        </m:sSubSup>
        <m:r>
          <w:rPr>
            <w:rFonts w:ascii="Cambria Math" w:hAnsi="Cambria Math" w:cs="Times New Roman"/>
            <w:lang w:val="en-IN"/>
          </w:rPr>
          <m:t>∖{a∣κ(a)&gt;</m:t>
        </m:r>
        <m:sSup>
          <m:sSupPr>
            <m:ctrlPr>
              <w:rPr>
                <w:rFonts w:ascii="Cambria Math" w:hAnsi="Cambria Math" w:cs="Times New Roman"/>
                <w:lang w:val="en-IN"/>
              </w:rPr>
            </m:ctrlPr>
          </m:sSupPr>
          <m:e>
            <m:acc>
              <m:accPr>
                <m:ctrlPr>
                  <w:rPr>
                    <w:rFonts w:ascii="Cambria Math" w:hAnsi="Cambria Math" w:cs="Times New Roman"/>
                    <w:lang w:val="en-IN"/>
                  </w:rPr>
                </m:ctrlPr>
              </m:accPr>
              <m:e>
                <m:r>
                  <w:rPr>
                    <w:rFonts w:ascii="Cambria Math" w:hAnsi="Cambria Math" w:cs="Times New Roman"/>
                    <w:lang w:val="en-IN"/>
                  </w:rPr>
                  <m:t>S</m:t>
                </m:r>
              </m:e>
            </m:acc>
          </m:e>
          <m:sup>
            <m:r>
              <w:rPr>
                <w:rFonts w:ascii="Cambria Math" w:hAnsi="Cambria Math" w:cs="Times New Roman"/>
                <w:lang w:val="en-IN"/>
              </w:rPr>
              <m:t>t</m:t>
            </m:r>
          </m:sup>
        </m:sSup>
        <m:r>
          <w:rPr>
            <w:rFonts w:ascii="Cambria Math" w:hAnsi="Cambria Math" w:cs="Times New Roman"/>
            <w:lang w:val="en-IN"/>
          </w:rPr>
          <m:t>}</m:t>
        </m:r>
      </m:oMath>
    </w:p>
    <w:p w:rsidR="009941AA" w:rsidRPr="009941AA" w:rsidRDefault="009941AA" w:rsidP="009941AA">
      <w:pPr>
        <w:numPr>
          <w:ilvl w:val="0"/>
          <w:numId w:val="53"/>
        </w:numPr>
        <w:rPr>
          <w:rFonts w:ascii="Times New Roman" w:hAnsi="Times New Roman" w:cs="Times New Roman"/>
          <w:lang w:val="en-IN"/>
        </w:rPr>
      </w:pPr>
      <w:r w:rsidRPr="009941AA">
        <w:rPr>
          <w:rFonts w:ascii="Times New Roman" w:hAnsi="Times New Roman" w:cs="Times New Roman"/>
          <w:b/>
          <w:bCs/>
          <w:lang w:val="en-IN"/>
        </w:rPr>
        <w:t>If</w:t>
      </w:r>
      <w:r w:rsidRPr="009941AA">
        <w:rPr>
          <w:rFonts w:ascii="Times New Roman" w:hAnsi="Times New Roman" w:cs="Times New Roman"/>
          <w:lang w:val="en-IN"/>
        </w:rPr>
        <w:t> </w:t>
      </w:r>
      <m:oMath>
        <m:sSup>
          <m:sSupPr>
            <m:ctrlPr>
              <w:rPr>
                <w:rFonts w:ascii="Cambria Math" w:hAnsi="Cambria Math" w:cs="Times New Roman"/>
                <w:lang w:val="en-IN"/>
              </w:rPr>
            </m:ctrlPr>
          </m:sSupPr>
          <m:e>
            <m:acc>
              <m:accPr>
                <m:ctrlPr>
                  <w:rPr>
                    <w:rFonts w:ascii="Cambria Math" w:hAnsi="Cambria Math" w:cs="Times New Roman"/>
                    <w:lang w:val="en-IN"/>
                  </w:rPr>
                </m:ctrlPr>
              </m:accPr>
              <m:e>
                <m:r>
                  <w:rPr>
                    <w:rFonts w:ascii="Cambria Math" w:hAnsi="Cambria Math" w:cs="Times New Roman"/>
                    <w:lang w:val="en-IN"/>
                  </w:rPr>
                  <m:t>E</m:t>
                </m:r>
              </m:e>
            </m:acc>
          </m:e>
          <m:sup>
            <m:r>
              <w:rPr>
                <w:rFonts w:ascii="Cambria Math" w:hAnsi="Cambria Math" w:cs="Times New Roman"/>
                <w:lang w:val="en-IN"/>
              </w:rPr>
              <m:t>t</m:t>
            </m:r>
          </m:sup>
        </m:sSup>
        <m:r>
          <w:rPr>
            <w:rFonts w:ascii="Cambria Math" w:hAnsi="Cambria Math" w:cs="Times New Roman"/>
            <w:lang w:val="en-IN"/>
          </w:rPr>
          <m:t>=0</m:t>
        </m:r>
      </m:oMath>
      <w:r w:rsidRPr="009941AA">
        <w:rPr>
          <w:rFonts w:ascii="Times New Roman" w:hAnsi="Times New Roman" w:cs="Times New Roman"/>
          <w:lang w:val="en-IN"/>
        </w:rPr>
        <w:t> </w:t>
      </w:r>
      <w:r w:rsidRPr="009941AA">
        <w:rPr>
          <w:rFonts w:ascii="Times New Roman" w:hAnsi="Times New Roman" w:cs="Times New Roman"/>
          <w:b/>
          <w:bCs/>
          <w:lang w:val="en-IN"/>
        </w:rPr>
        <w:t>then</w:t>
      </w:r>
      <w:r w:rsidRPr="009941AA">
        <w:rPr>
          <w:rFonts w:ascii="Times New Roman" w:hAnsi="Times New Roman" w:cs="Times New Roman"/>
          <w:lang w:val="en-IN"/>
        </w:rPr>
        <w:t> </w:t>
      </w:r>
      <m:oMath>
        <m:sSubSup>
          <m:sSubSupPr>
            <m:ctrlPr>
              <w:rPr>
                <w:rFonts w:ascii="Cambria Math" w:hAnsi="Cambria Math" w:cs="Times New Roman"/>
                <w:lang w:val="en-IN"/>
              </w:rPr>
            </m:ctrlPr>
          </m:sSubSupPr>
          <m:e>
            <m:r>
              <w:rPr>
                <w:rFonts w:ascii="Cambria Math" w:hAnsi="Cambria Math" w:cs="Times New Roman"/>
                <w:lang w:val="en-IN"/>
              </w:rPr>
              <m:t>A</m:t>
            </m:r>
          </m:e>
          <m:sub>
            <m:r>
              <w:rPr>
                <w:rFonts w:ascii="Cambria Math" w:hAnsi="Cambria Math" w:cs="Times New Roman"/>
                <w:lang w:val="en-IN"/>
              </w:rPr>
              <m:t>c</m:t>
            </m:r>
          </m:sub>
          <m:sup>
            <m:r>
              <w:rPr>
                <w:rFonts w:ascii="Cambria Math" w:hAnsi="Cambria Math" w:cs="Times New Roman"/>
                <w:lang w:val="en-IN"/>
              </w:rPr>
              <m:t>t</m:t>
            </m:r>
          </m:sup>
        </m:sSubSup>
        <m:r>
          <w:rPr>
            <w:rFonts w:ascii="Cambria Math" w:hAnsi="Cambria Math" w:cs="Times New Roman"/>
            <w:lang w:val="en-IN"/>
          </w:rPr>
          <m:t>←</m:t>
        </m:r>
        <m:sSubSup>
          <m:sSubSupPr>
            <m:ctrlPr>
              <w:rPr>
                <w:rFonts w:ascii="Cambria Math" w:hAnsi="Cambria Math" w:cs="Times New Roman"/>
                <w:lang w:val="en-IN"/>
              </w:rPr>
            </m:ctrlPr>
          </m:sSubSupPr>
          <m:e>
            <m:r>
              <w:rPr>
                <w:rFonts w:ascii="Cambria Math" w:hAnsi="Cambria Math" w:cs="Times New Roman"/>
                <w:lang w:val="en-IN"/>
              </w:rPr>
              <m:t>A</m:t>
            </m:r>
          </m:e>
          <m:sub>
            <m:r>
              <w:rPr>
                <w:rFonts w:ascii="Cambria Math" w:hAnsi="Cambria Math" w:cs="Times New Roman"/>
                <w:lang w:val="en-IN"/>
              </w:rPr>
              <m:t>c</m:t>
            </m:r>
          </m:sub>
          <m:sup>
            <m:r>
              <w:rPr>
                <w:rFonts w:ascii="Cambria Math" w:hAnsi="Cambria Math" w:cs="Times New Roman"/>
                <w:lang w:val="en-IN"/>
              </w:rPr>
              <m:t>t</m:t>
            </m:r>
          </m:sup>
        </m:sSubSup>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a</m:t>
            </m:r>
          </m:e>
          <m:sub>
            <m:r>
              <m:rPr>
                <m:nor/>
              </m:rPr>
              <w:rPr>
                <w:rFonts w:ascii="Times New Roman" w:hAnsi="Times New Roman" w:cs="Times New Roman"/>
                <w:lang w:val="en-IN"/>
              </w:rPr>
              <m:t>ethical</m:t>
            </m:r>
          </m:sub>
        </m:sSub>
        <m:r>
          <w:rPr>
            <w:rFonts w:ascii="Cambria Math" w:hAnsi="Cambria Math" w:cs="Times New Roman"/>
            <w:lang w:val="en-IN"/>
          </w:rPr>
          <m:t>}</m:t>
        </m:r>
      </m:oMath>
    </w:p>
    <w:p w:rsidR="009941AA" w:rsidRPr="009941AA" w:rsidRDefault="009941AA" w:rsidP="009941AA">
      <w:pPr>
        <w:numPr>
          <w:ilvl w:val="0"/>
          <w:numId w:val="53"/>
        </w:numPr>
        <w:rPr>
          <w:rFonts w:ascii="Times New Roman" w:hAnsi="Times New Roman" w:cs="Times New Roman"/>
          <w:lang w:val="en-IN"/>
        </w:rPr>
      </w:pPr>
      <w:r w:rsidRPr="009941AA">
        <w:rPr>
          <w:rFonts w:ascii="Times New Roman" w:hAnsi="Times New Roman" w:cs="Times New Roman"/>
          <w:b/>
          <w:bCs/>
          <w:lang w:val="en-IN"/>
        </w:rPr>
        <w:t>Return</w:t>
      </w:r>
      <w:r w:rsidRPr="009941AA">
        <w:rPr>
          <w:rFonts w:ascii="Times New Roman" w:hAnsi="Times New Roman" w:cs="Times New Roman"/>
          <w:lang w:val="en-IN"/>
        </w:rPr>
        <w:t> </w:t>
      </w:r>
      <m:oMath>
        <m:sSubSup>
          <m:sSubSupPr>
            <m:ctrlPr>
              <w:rPr>
                <w:rFonts w:ascii="Cambria Math" w:hAnsi="Cambria Math" w:cs="Times New Roman"/>
                <w:lang w:val="en-IN"/>
              </w:rPr>
            </m:ctrlPr>
          </m:sSubSupPr>
          <m:e>
            <m:r>
              <w:rPr>
                <w:rFonts w:ascii="Cambria Math" w:hAnsi="Cambria Math" w:cs="Times New Roman"/>
                <w:lang w:val="en-IN"/>
              </w:rPr>
              <m:t>A</m:t>
            </m:r>
          </m:e>
          <m:sub>
            <m:r>
              <w:rPr>
                <w:rFonts w:ascii="Cambria Math" w:hAnsi="Cambria Math" w:cs="Times New Roman"/>
                <w:lang w:val="en-IN"/>
              </w:rPr>
              <m:t>c</m:t>
            </m:r>
          </m:sub>
          <m:sup>
            <m:r>
              <w:rPr>
                <w:rFonts w:ascii="Cambria Math" w:hAnsi="Cambria Math" w:cs="Times New Roman"/>
                <w:lang w:val="en-IN"/>
              </w:rPr>
              <m:t>t</m:t>
            </m:r>
          </m:sup>
        </m:sSubSup>
      </m:oMath>
    </w:p>
    <w:p w:rsidR="009941AA" w:rsidRPr="009941AA" w:rsidRDefault="009941AA" w:rsidP="009941AA">
      <w:pPr>
        <w:rPr>
          <w:rFonts w:ascii="Times New Roman" w:hAnsi="Times New Roman" w:cs="Times New Roman"/>
          <w:lang w:val="en-IN"/>
        </w:rPr>
      </w:pPr>
    </w:p>
    <w:p w:rsidR="009941AA" w:rsidRPr="009941AA" w:rsidRDefault="009941AA" w:rsidP="009941AA">
      <w:pPr>
        <w:pStyle w:val="Heading4"/>
        <w:rPr>
          <w:rFonts w:ascii="Times New Roman" w:hAnsi="Times New Roman" w:cs="Times New Roman"/>
        </w:rPr>
      </w:pPr>
      <w:r w:rsidRPr="009941AA">
        <w:rPr>
          <w:rFonts w:ascii="Times New Roman" w:hAnsi="Times New Roman" w:cs="Times New Roman"/>
        </w:rPr>
        <w:t>Module 4: CMDP Policy Network</w:t>
      </w:r>
    </w:p>
    <w:p w:rsidR="009941AA" w:rsidRPr="009941AA" w:rsidRDefault="009941AA" w:rsidP="009941AA">
      <w:pPr>
        <w:rPr>
          <w:rFonts w:ascii="Times New Roman" w:hAnsi="Times New Roman" w:cs="Times New Roman"/>
          <w:lang w:val="en-IN"/>
        </w:rPr>
      </w:pPr>
      <w:r w:rsidRPr="009941AA">
        <w:rPr>
          <w:rFonts w:ascii="Times New Roman" w:hAnsi="Times New Roman" w:cs="Times New Roman"/>
          <w:lang w:val="en-IN"/>
        </w:rPr>
        <w:t>Selects optimal action </w:t>
      </w:r>
      <m:oMath>
        <m:sSup>
          <m:sSupPr>
            <m:ctrlPr>
              <w:rPr>
                <w:rFonts w:ascii="Cambria Math" w:hAnsi="Cambria Math" w:cs="Times New Roman"/>
                <w:lang w:val="en-IN"/>
              </w:rPr>
            </m:ctrlPr>
          </m:sSupPr>
          <m:e>
            <m:r>
              <w:rPr>
                <w:rFonts w:ascii="Cambria Math" w:hAnsi="Cambria Math" w:cs="Times New Roman"/>
                <w:lang w:val="en-IN"/>
              </w:rPr>
              <m:t>a</m:t>
            </m:r>
          </m:e>
          <m:sup>
            <m:r>
              <w:rPr>
                <w:rFonts w:ascii="Cambria Math" w:hAnsi="Cambria Math" w:cs="Times New Roman"/>
                <w:lang w:val="en-IN"/>
              </w:rPr>
              <m:t>*</m:t>
            </m:r>
          </m:sup>
        </m:sSup>
      </m:oMath>
      <w:r w:rsidRPr="009941AA">
        <w:rPr>
          <w:rFonts w:ascii="Times New Roman" w:hAnsi="Times New Roman" w:cs="Times New Roman"/>
          <w:lang w:val="en-IN"/>
        </w:rPr>
        <w:t> from the constrained set:</w:t>
      </w:r>
      <w:r w:rsidRPr="009941AA">
        <w:rPr>
          <w:rFonts w:ascii="Times New Roman" w:hAnsi="Times New Roman" w:cs="Times New Roman"/>
          <w:lang w:val="en-IN"/>
        </w:rPr>
        <w:br/>
      </w:r>
      <m:oMathPara>
        <m:oMath>
          <m:sSup>
            <m:sSupPr>
              <m:ctrlPr>
                <w:rPr>
                  <w:rFonts w:ascii="Cambria Math" w:hAnsi="Cambria Math" w:cs="Times New Roman"/>
                  <w:lang w:val="en-IN"/>
                </w:rPr>
              </m:ctrlPr>
            </m:sSupPr>
            <m:e>
              <m:r>
                <w:rPr>
                  <w:rFonts w:ascii="Cambria Math" w:hAnsi="Cambria Math" w:cs="Times New Roman"/>
                  <w:lang w:val="en-IN"/>
                </w:rPr>
                <m:t>a</m:t>
              </m:r>
            </m:e>
            <m:sup>
              <m:r>
                <w:rPr>
                  <w:rFonts w:ascii="Cambria Math" w:hAnsi="Cambria Math" w:cs="Times New Roman"/>
                  <w:lang w:val="en-IN"/>
                </w:rPr>
                <m:t>*</m:t>
              </m:r>
            </m:sup>
          </m:sSup>
          <m:r>
            <w:rPr>
              <w:rFonts w:ascii="Cambria Math" w:hAnsi="Cambria Math" w:cs="Times New Roman"/>
              <w:lang w:val="en-IN"/>
            </w:rPr>
            <m:t>=</m:t>
          </m:r>
          <m:sSub>
            <m:sSubPr>
              <m:ctrlPr>
                <w:rPr>
                  <w:rFonts w:ascii="Cambria Math" w:hAnsi="Cambria Math" w:cs="Times New Roman"/>
                  <w:lang w:val="en-IN"/>
                </w:rPr>
              </m:ctrlPr>
            </m:sSubPr>
            <m:e>
              <m:r>
                <m:rPr>
                  <m:sty m:val="p"/>
                </m:rPr>
                <w:rPr>
                  <w:rFonts w:ascii="Cambria Math" w:hAnsi="Cambria Math" w:cs="Times New Roman"/>
                  <w:lang w:val="en-IN"/>
                </w:rPr>
                <m:t>argmax</m:t>
              </m:r>
              <m:r>
                <w:rPr>
                  <w:rFonts w:ascii="Cambria Math" w:hAnsi="Cambria Math" w:cs="Times New Roman"/>
                  <w:lang w:val="en-IN"/>
                </w:rPr>
                <m:t>⁡</m:t>
              </m:r>
            </m:e>
            <m:sub>
              <m:r>
                <w:rPr>
                  <w:rFonts w:ascii="Cambria Math" w:hAnsi="Cambria Math" w:cs="Times New Roman"/>
                  <w:lang w:val="en-IN"/>
                </w:rPr>
                <m:t>a∈</m:t>
              </m:r>
              <m:sSubSup>
                <m:sSubSupPr>
                  <m:ctrlPr>
                    <w:rPr>
                      <w:rFonts w:ascii="Cambria Math" w:hAnsi="Cambria Math" w:cs="Times New Roman"/>
                      <w:lang w:val="en-IN"/>
                    </w:rPr>
                  </m:ctrlPr>
                </m:sSubSupPr>
                <m:e>
                  <m:r>
                    <w:rPr>
                      <w:rFonts w:ascii="Cambria Math" w:hAnsi="Cambria Math" w:cs="Times New Roman"/>
                      <w:lang w:val="en-IN"/>
                    </w:rPr>
                    <m:t>A</m:t>
                  </m:r>
                </m:e>
                <m:sub>
                  <m:r>
                    <w:rPr>
                      <w:rFonts w:ascii="Cambria Math" w:hAnsi="Cambria Math" w:cs="Times New Roman"/>
                      <w:lang w:val="en-IN"/>
                    </w:rPr>
                    <m:t>c</m:t>
                  </m:r>
                </m:sub>
                <m:sup>
                  <m:r>
                    <w:rPr>
                      <w:rFonts w:ascii="Cambria Math" w:hAnsi="Cambria Math" w:cs="Times New Roman"/>
                      <w:lang w:val="en-IN"/>
                    </w:rPr>
                    <m:t>t</m:t>
                  </m:r>
                </m:sup>
              </m:sSubSup>
            </m:sub>
          </m:sSub>
          <m:sSub>
            <m:sSubPr>
              <m:ctrlPr>
                <w:rPr>
                  <w:rFonts w:ascii="Cambria Math" w:hAnsi="Cambria Math" w:cs="Times New Roman"/>
                  <w:lang w:val="en-IN"/>
                </w:rPr>
              </m:ctrlPr>
            </m:sSubPr>
            <m:e>
              <m:r>
                <w:rPr>
                  <w:rFonts w:ascii="Cambria Math" w:hAnsi="Cambria Math" w:cs="Times New Roman"/>
                  <w:lang w:val="en-IN"/>
                </w:rPr>
                <m:t>Q</m:t>
              </m:r>
            </m:e>
            <m:sub>
              <m:r>
                <w:rPr>
                  <w:rFonts w:ascii="Cambria Math" w:hAnsi="Cambria Math" w:cs="Times New Roman"/>
                  <w:lang w:val="en-IN"/>
                </w:rPr>
                <m:t>θ</m:t>
              </m:r>
            </m:sub>
          </m:sSub>
          <m:r>
            <w:rPr>
              <w:rFonts w:ascii="Cambria Math" w:hAnsi="Cambria Math" w:cs="Times New Roman"/>
              <w:lang w:val="en-IN"/>
            </w:rPr>
            <m:t>(</m:t>
          </m:r>
          <m:sSup>
            <m:sSupPr>
              <m:ctrlPr>
                <w:rPr>
                  <w:rFonts w:ascii="Cambria Math" w:hAnsi="Cambria Math" w:cs="Times New Roman"/>
                  <w:lang w:val="en-IN"/>
                </w:rPr>
              </m:ctrlPr>
            </m:sSupPr>
            <m:e>
              <m:acc>
                <m:accPr>
                  <m:ctrlPr>
                    <w:rPr>
                      <w:rFonts w:ascii="Cambria Math" w:hAnsi="Cambria Math" w:cs="Times New Roman"/>
                      <w:lang w:val="en-IN"/>
                    </w:rPr>
                  </m:ctrlPr>
                </m:accPr>
                <m:e>
                  <m:r>
                    <w:rPr>
                      <w:rFonts w:ascii="Cambria Math" w:hAnsi="Cambria Math" w:cs="Times New Roman"/>
                      <w:lang w:val="en-IN"/>
                    </w:rPr>
                    <m:t>s</m:t>
                  </m:r>
                </m:e>
              </m:acc>
            </m:e>
            <m:sup>
              <m:r>
                <w:rPr>
                  <w:rFonts w:ascii="Cambria Math" w:hAnsi="Cambria Math" w:cs="Times New Roman"/>
                  <w:lang w:val="en-IN"/>
                </w:rPr>
                <m:t>t</m:t>
              </m:r>
            </m:sup>
          </m:sSup>
          <m:r>
            <w:rPr>
              <w:rFonts w:ascii="Cambria Math" w:hAnsi="Cambria Math" w:cs="Times New Roman"/>
              <w:lang w:val="en-IN"/>
            </w:rPr>
            <m:t>,a)</m:t>
          </m:r>
        </m:oMath>
      </m:oMathPara>
    </w:p>
    <w:p w:rsidR="009941AA" w:rsidRPr="009941AA" w:rsidRDefault="009941AA" w:rsidP="009941AA">
      <w:pPr>
        <w:rPr>
          <w:rFonts w:ascii="Times New Roman" w:hAnsi="Times New Roman" w:cs="Times New Roman"/>
          <w:lang w:val="en-IN"/>
        </w:rPr>
      </w:pPr>
      <w:r w:rsidRPr="009941AA">
        <w:rPr>
          <w:rFonts w:ascii="Times New Roman" w:hAnsi="Times New Roman" w:cs="Times New Roman"/>
          <w:b/>
          <w:bCs/>
          <w:lang w:val="en-IN"/>
        </w:rPr>
        <w:t>Reward Function:</w:t>
      </w:r>
      <w:r w:rsidRPr="009941AA">
        <w:rPr>
          <w:rFonts w:ascii="Times New Roman" w:hAnsi="Times New Roman" w:cs="Times New Roman"/>
          <w:lang w:val="en-IN"/>
        </w:rPr>
        <w:br/>
      </w:r>
      <m:oMathPara>
        <m:oMath>
          <m:sSup>
            <m:sSupPr>
              <m:ctrlPr>
                <w:rPr>
                  <w:rFonts w:ascii="Cambria Math" w:hAnsi="Cambria Math" w:cs="Times New Roman"/>
                  <w:lang w:val="en-IN"/>
                </w:rPr>
              </m:ctrlPr>
            </m:sSupPr>
            <m:e>
              <m:r>
                <w:rPr>
                  <w:rFonts w:ascii="Cambria Math" w:hAnsi="Cambria Math" w:cs="Times New Roman"/>
                  <w:lang w:val="en-IN"/>
                </w:rPr>
                <m:t>R</m:t>
              </m:r>
            </m:e>
            <m:sup>
              <m:r>
                <w:rPr>
                  <w:rFonts w:ascii="Cambria Math" w:hAnsi="Cambria Math" w:cs="Times New Roman"/>
                  <w:lang w:val="en-IN"/>
                </w:rPr>
                <m:t>t</m:t>
              </m:r>
            </m:sup>
          </m:sSup>
          <m:r>
            <w:rPr>
              <w:rFonts w:ascii="Cambria Math" w:hAnsi="Cambria Math" w:cs="Times New Roman"/>
              <w:lang w:val="en-IN"/>
            </w:rPr>
            <m:t>=0.45⋅</m:t>
          </m:r>
          <m:r>
            <m:rPr>
              <m:sty m:val="p"/>
            </m:rPr>
            <w:rPr>
              <w:rFonts w:ascii="Cambria Math" w:hAnsi="Cambria Math" w:cs="Times New Roman"/>
              <w:lang w:val="en-IN"/>
            </w:rPr>
            <m:t>Δ</m:t>
          </m:r>
          <m:sSup>
            <m:sSupPr>
              <m:ctrlPr>
                <w:rPr>
                  <w:rFonts w:ascii="Cambria Math" w:hAnsi="Cambria Math" w:cs="Times New Roman"/>
                  <w:lang w:val="en-IN"/>
                </w:rPr>
              </m:ctrlPr>
            </m:sSupPr>
            <m:e>
              <m:r>
                <w:rPr>
                  <w:rFonts w:ascii="Cambria Math" w:hAnsi="Cambria Math" w:cs="Times New Roman"/>
                  <w:lang w:val="en-IN"/>
                </w:rPr>
                <m:t>K</m:t>
              </m:r>
            </m:e>
            <m:sup>
              <m:r>
                <w:rPr>
                  <w:rFonts w:ascii="Cambria Math" w:hAnsi="Cambria Math" w:cs="Times New Roman"/>
                  <w:lang w:val="en-IN"/>
                </w:rPr>
                <m:t>t</m:t>
              </m:r>
            </m:sup>
          </m:sSup>
          <m:r>
            <w:rPr>
              <w:rFonts w:ascii="Cambria Math" w:hAnsi="Cambria Math" w:cs="Times New Roman"/>
              <w:lang w:val="en-IN"/>
            </w:rPr>
            <m:t>+0.35⋅</m:t>
          </m:r>
          <m:r>
            <m:rPr>
              <m:sty m:val="p"/>
            </m:rPr>
            <w:rPr>
              <w:rFonts w:ascii="Cambria Math" w:hAnsi="Cambria Math" w:cs="Times New Roman"/>
              <w:lang w:val="en-IN"/>
            </w:rPr>
            <m:t>Δ</m:t>
          </m:r>
          <m:sSup>
            <m:sSupPr>
              <m:ctrlPr>
                <w:rPr>
                  <w:rFonts w:ascii="Cambria Math" w:hAnsi="Cambria Math" w:cs="Times New Roman"/>
                  <w:lang w:val="en-IN"/>
                </w:rPr>
              </m:ctrlPr>
            </m:sSupPr>
            <m:e>
              <m:r>
                <w:rPr>
                  <w:rFonts w:ascii="Cambria Math" w:hAnsi="Cambria Math" w:cs="Times New Roman"/>
                  <w:lang w:val="en-IN"/>
                </w:rPr>
                <m:t>S</m:t>
              </m:r>
            </m:e>
            <m:sup>
              <m:r>
                <w:rPr>
                  <w:rFonts w:ascii="Cambria Math" w:hAnsi="Cambria Math" w:cs="Times New Roman"/>
                  <w:lang w:val="en-IN"/>
                </w:rPr>
                <m:t>t</m:t>
              </m:r>
            </m:sup>
          </m:sSup>
          <m:r>
            <w:rPr>
              <w:rFonts w:ascii="Cambria Math" w:hAnsi="Cambria Math" w:cs="Times New Roman"/>
              <w:lang w:val="en-IN"/>
            </w:rPr>
            <m:t>+0.20⋅</m:t>
          </m:r>
          <m:r>
            <m:rPr>
              <m:sty m:val="p"/>
            </m:rPr>
            <w:rPr>
              <w:rFonts w:ascii="Cambria Math" w:hAnsi="Cambria Math" w:cs="Times New Roman"/>
              <w:lang w:val="en-IN"/>
            </w:rPr>
            <m:t>Δ</m:t>
          </m:r>
          <m:sSup>
            <m:sSupPr>
              <m:ctrlPr>
                <w:rPr>
                  <w:rFonts w:ascii="Cambria Math" w:hAnsi="Cambria Math" w:cs="Times New Roman"/>
                  <w:lang w:val="en-IN"/>
                </w:rPr>
              </m:ctrlPr>
            </m:sSupPr>
            <m:e>
              <m:r>
                <w:rPr>
                  <w:rFonts w:ascii="Cambria Math" w:hAnsi="Cambria Math" w:cs="Times New Roman"/>
                  <w:lang w:val="en-IN"/>
                </w:rPr>
                <m:t>E</m:t>
              </m:r>
            </m:e>
            <m:sup>
              <m:r>
                <w:rPr>
                  <w:rFonts w:ascii="Cambria Math" w:hAnsi="Cambria Math" w:cs="Times New Roman"/>
                  <w:lang w:val="en-IN"/>
                </w:rPr>
                <m:t>t</m:t>
              </m:r>
            </m:sup>
          </m:sSup>
          <m:r>
            <w:rPr>
              <w:rFonts w:ascii="Cambria Math" w:hAnsi="Cambria Math" w:cs="Times New Roman"/>
              <w:lang w:val="en-IN"/>
            </w:rPr>
            <m:t>-0.10⋅</m:t>
          </m:r>
          <m:sSup>
            <m:sSupPr>
              <m:ctrlPr>
                <w:rPr>
                  <w:rFonts w:ascii="Cambria Math" w:hAnsi="Cambria Math" w:cs="Times New Roman"/>
                  <w:lang w:val="en-IN"/>
                </w:rPr>
              </m:ctrlPr>
            </m:sSupPr>
            <m:e>
              <m:r>
                <w:rPr>
                  <w:rFonts w:ascii="Cambria Math" w:hAnsi="Cambria Math" w:cs="Times New Roman"/>
                  <w:lang w:val="en-IN"/>
                </w:rPr>
                <m:t>L</m:t>
              </m:r>
            </m:e>
            <m:sup>
              <m:r>
                <w:rPr>
                  <w:rFonts w:ascii="Cambria Math" w:hAnsi="Cambria Math" w:cs="Times New Roman"/>
                  <w:lang w:val="en-IN"/>
                </w:rPr>
                <m:t>t</m:t>
              </m:r>
            </m:sup>
          </m:sSup>
          <m:r>
            <w:rPr>
              <w:rFonts w:ascii="Times New Roman" w:hAnsi="Times New Roman" w:cs="Times New Roman"/>
              <w:lang w:val="en-IN"/>
            </w:rPr>
            <w:br/>
          </m:r>
        </m:oMath>
      </m:oMathPara>
      <w:r w:rsidRPr="009941AA">
        <w:rPr>
          <w:rFonts w:ascii="Times New Roman" w:hAnsi="Times New Roman" w:cs="Times New Roman"/>
          <w:lang w:val="en-IN"/>
        </w:rPr>
        <w:t>Where </w:t>
      </w:r>
      <m:oMath>
        <m:r>
          <m:rPr>
            <m:sty m:val="p"/>
          </m:rPr>
          <w:rPr>
            <w:rFonts w:ascii="Cambria Math" w:hAnsi="Cambria Math" w:cs="Times New Roman"/>
            <w:lang w:val="en-IN"/>
          </w:rPr>
          <m:t>Δ</m:t>
        </m:r>
        <m:sSup>
          <m:sSupPr>
            <m:ctrlPr>
              <w:rPr>
                <w:rFonts w:ascii="Cambria Math" w:hAnsi="Cambria Math" w:cs="Times New Roman"/>
                <w:lang w:val="en-IN"/>
              </w:rPr>
            </m:ctrlPr>
          </m:sSupPr>
          <m:e>
            <m:r>
              <w:rPr>
                <w:rFonts w:ascii="Cambria Math" w:hAnsi="Cambria Math" w:cs="Times New Roman"/>
                <w:lang w:val="en-IN"/>
              </w:rPr>
              <m:t>K</m:t>
            </m:r>
          </m:e>
          <m:sup>
            <m:r>
              <w:rPr>
                <w:rFonts w:ascii="Cambria Math" w:hAnsi="Cambria Math" w:cs="Times New Roman"/>
                <w:lang w:val="en-IN"/>
              </w:rPr>
              <m:t>t</m:t>
            </m:r>
          </m:sup>
        </m:sSup>
        <m:r>
          <w:rPr>
            <w:rFonts w:ascii="Cambria Math" w:hAnsi="Cambria Math" w:cs="Times New Roman"/>
            <w:lang w:val="en-IN"/>
          </w:rPr>
          <m:t>,</m:t>
        </m:r>
        <m:r>
          <m:rPr>
            <m:sty m:val="p"/>
          </m:rPr>
          <w:rPr>
            <w:rFonts w:ascii="Cambria Math" w:hAnsi="Cambria Math" w:cs="Times New Roman"/>
            <w:lang w:val="en-IN"/>
          </w:rPr>
          <m:t>Δ</m:t>
        </m:r>
        <m:sSup>
          <m:sSupPr>
            <m:ctrlPr>
              <w:rPr>
                <w:rFonts w:ascii="Cambria Math" w:hAnsi="Cambria Math" w:cs="Times New Roman"/>
                <w:lang w:val="en-IN"/>
              </w:rPr>
            </m:ctrlPr>
          </m:sSupPr>
          <m:e>
            <m:r>
              <w:rPr>
                <w:rFonts w:ascii="Cambria Math" w:hAnsi="Cambria Math" w:cs="Times New Roman"/>
                <w:lang w:val="en-IN"/>
              </w:rPr>
              <m:t>S</m:t>
            </m:r>
          </m:e>
          <m:sup>
            <m:r>
              <w:rPr>
                <w:rFonts w:ascii="Cambria Math" w:hAnsi="Cambria Math" w:cs="Times New Roman"/>
                <w:lang w:val="en-IN"/>
              </w:rPr>
              <m:t>t</m:t>
            </m:r>
          </m:sup>
        </m:sSup>
        <m:r>
          <w:rPr>
            <w:rFonts w:ascii="Cambria Math" w:hAnsi="Cambria Math" w:cs="Times New Roman"/>
            <w:lang w:val="en-IN"/>
          </w:rPr>
          <m:t>,</m:t>
        </m:r>
        <m:r>
          <m:rPr>
            <m:sty m:val="p"/>
          </m:rPr>
          <w:rPr>
            <w:rFonts w:ascii="Cambria Math" w:hAnsi="Cambria Math" w:cs="Times New Roman"/>
            <w:lang w:val="en-IN"/>
          </w:rPr>
          <m:t>Δ</m:t>
        </m:r>
        <m:sSup>
          <m:sSupPr>
            <m:ctrlPr>
              <w:rPr>
                <w:rFonts w:ascii="Cambria Math" w:hAnsi="Cambria Math" w:cs="Times New Roman"/>
                <w:lang w:val="en-IN"/>
              </w:rPr>
            </m:ctrlPr>
          </m:sSupPr>
          <m:e>
            <m:r>
              <w:rPr>
                <w:rFonts w:ascii="Cambria Math" w:hAnsi="Cambria Math" w:cs="Times New Roman"/>
                <w:lang w:val="en-IN"/>
              </w:rPr>
              <m:t>E</m:t>
            </m:r>
          </m:e>
          <m:sup>
            <m:r>
              <w:rPr>
                <w:rFonts w:ascii="Cambria Math" w:hAnsi="Cambria Math" w:cs="Times New Roman"/>
                <w:lang w:val="en-IN"/>
              </w:rPr>
              <m:t>t</m:t>
            </m:r>
          </m:sup>
        </m:sSup>
      </m:oMath>
      <w:r w:rsidRPr="009941AA">
        <w:rPr>
          <w:rFonts w:ascii="Times New Roman" w:hAnsi="Times New Roman" w:cs="Times New Roman"/>
          <w:lang w:val="en-IN"/>
        </w:rPr>
        <w:t> are estimated gains in knowledge, systems thinking, and ethical reasoning; </w:t>
      </w:r>
      <m:oMath>
        <m:sSup>
          <m:sSupPr>
            <m:ctrlPr>
              <w:rPr>
                <w:rFonts w:ascii="Cambria Math" w:hAnsi="Cambria Math" w:cs="Times New Roman"/>
                <w:lang w:val="en-IN"/>
              </w:rPr>
            </m:ctrlPr>
          </m:sSupPr>
          <m:e>
            <m:r>
              <w:rPr>
                <w:rFonts w:ascii="Cambria Math" w:hAnsi="Cambria Math" w:cs="Times New Roman"/>
                <w:lang w:val="en-IN"/>
              </w:rPr>
              <m:t>L</m:t>
            </m:r>
          </m:e>
          <m:sup>
            <m:r>
              <w:rPr>
                <w:rFonts w:ascii="Cambria Math" w:hAnsi="Cambria Math" w:cs="Times New Roman"/>
                <w:lang w:val="en-IN"/>
              </w:rPr>
              <m:t>t</m:t>
            </m:r>
          </m:sup>
        </m:sSup>
      </m:oMath>
      <w:r w:rsidRPr="009941AA">
        <w:rPr>
          <w:rFonts w:ascii="Times New Roman" w:hAnsi="Times New Roman" w:cs="Times New Roman"/>
          <w:lang w:val="en-IN"/>
        </w:rPr>
        <w:t> penalizes extraneous load.</w:t>
      </w:r>
    </w:p>
    <w:p w:rsidR="009941AA" w:rsidRPr="009941AA" w:rsidRDefault="009941AA" w:rsidP="009941AA">
      <w:pPr>
        <w:rPr>
          <w:rFonts w:ascii="Times New Roman" w:hAnsi="Times New Roman" w:cs="Times New Roman"/>
          <w:lang w:val="en-IN"/>
        </w:rPr>
      </w:pPr>
      <w:r w:rsidRPr="009941AA">
        <w:rPr>
          <w:rFonts w:ascii="Times New Roman" w:hAnsi="Times New Roman" w:cs="Times New Roman"/>
          <w:b/>
          <w:bCs/>
          <w:lang w:val="en-IN"/>
        </w:rPr>
        <w:t>Unconstrained Adaptive Baseline:</w:t>
      </w:r>
      <w:r w:rsidRPr="009941AA">
        <w:rPr>
          <w:rFonts w:ascii="Times New Roman" w:hAnsi="Times New Roman" w:cs="Times New Roman"/>
          <w:lang w:val="en-IN"/>
        </w:rPr>
        <w:br/>
        <w:t>The baseline uses the same architecture but selects from the full action set </w:t>
      </w:r>
      <m:oMath>
        <m:r>
          <m:rPr>
            <m:scr m:val="script"/>
          </m:rPr>
          <w:rPr>
            <w:rFonts w:ascii="Cambria Math" w:hAnsi="Cambria Math" w:cs="Times New Roman"/>
            <w:lang w:val="en-IN"/>
          </w:rPr>
          <m:t>A</m:t>
        </m:r>
      </m:oMath>
      <w:r w:rsidRPr="009941AA">
        <w:rPr>
          <w:rFonts w:ascii="Times New Roman" w:hAnsi="Times New Roman" w:cs="Times New Roman"/>
          <w:lang w:val="en-IN"/>
        </w:rPr>
        <w:t> and uses shaped rewards:</w:t>
      </w:r>
      <w:r w:rsidRPr="009941AA">
        <w:rPr>
          <w:rFonts w:ascii="Times New Roman" w:hAnsi="Times New Roman" w:cs="Times New Roman"/>
          <w:lang w:val="en-IN"/>
        </w:rPr>
        <w:br/>
      </w:r>
      <m:oMathPara>
        <m:oMath>
          <m:sSubSup>
            <m:sSubSupPr>
              <m:ctrlPr>
                <w:rPr>
                  <w:rFonts w:ascii="Cambria Math" w:hAnsi="Cambria Math" w:cs="Times New Roman"/>
                  <w:lang w:val="en-IN"/>
                </w:rPr>
              </m:ctrlPr>
            </m:sSubSupPr>
            <m:e>
              <m:r>
                <w:rPr>
                  <w:rFonts w:ascii="Cambria Math" w:hAnsi="Cambria Math" w:cs="Times New Roman"/>
                  <w:lang w:val="en-IN"/>
                </w:rPr>
                <m:t>R</m:t>
              </m:r>
            </m:e>
            <m:sub>
              <m:r>
                <m:rPr>
                  <m:nor/>
                </m:rPr>
                <w:rPr>
                  <w:rFonts w:ascii="Times New Roman" w:hAnsi="Times New Roman" w:cs="Times New Roman"/>
                  <w:lang w:val="en-IN"/>
                </w:rPr>
                <m:t>unconstrained</m:t>
              </m:r>
            </m:sub>
            <m:sup>
              <m:r>
                <w:rPr>
                  <w:rFonts w:ascii="Cambria Math" w:hAnsi="Cambria Math" w:cs="Times New Roman"/>
                  <w:lang w:val="en-IN"/>
                </w:rPr>
                <m:t>t</m:t>
              </m:r>
            </m:sup>
          </m:sSubSup>
          <m:r>
            <w:rPr>
              <w:rFonts w:ascii="Cambria Math" w:hAnsi="Cambria Math" w:cs="Times New Roman"/>
              <w:lang w:val="en-IN"/>
            </w:rPr>
            <m:t>=</m:t>
          </m:r>
          <m:sSup>
            <m:sSupPr>
              <m:ctrlPr>
                <w:rPr>
                  <w:rFonts w:ascii="Cambria Math" w:hAnsi="Cambria Math" w:cs="Times New Roman"/>
                  <w:lang w:val="en-IN"/>
                </w:rPr>
              </m:ctrlPr>
            </m:sSupPr>
            <m:e>
              <m:r>
                <w:rPr>
                  <w:rFonts w:ascii="Cambria Math" w:hAnsi="Cambria Math" w:cs="Times New Roman"/>
                  <w:lang w:val="en-IN"/>
                </w:rPr>
                <m:t>R</m:t>
              </m:r>
            </m:e>
            <m:sup>
              <m:r>
                <w:rPr>
                  <w:rFonts w:ascii="Cambria Math" w:hAnsi="Cambria Math" w:cs="Times New Roman"/>
                  <w:lang w:val="en-IN"/>
                </w:rPr>
                <m:t>t</m:t>
              </m:r>
            </m:sup>
          </m:sSup>
          <m:r>
            <w:rPr>
              <w:rFonts w:ascii="Cambria Math" w:hAnsi="Cambria Math" w:cs="Times New Roman"/>
              <w:lang w:val="en-IN"/>
            </w:rPr>
            <m:t>-0.15⋅</m:t>
          </m:r>
          <m:sSup>
            <m:sSupPr>
              <m:ctrlPr>
                <w:rPr>
                  <w:rFonts w:ascii="Cambria Math" w:hAnsi="Cambria Math" w:cs="Times New Roman"/>
                  <w:lang w:val="en-IN"/>
                </w:rPr>
              </m:ctrlPr>
            </m:sSupPr>
            <m:e>
              <m:r>
                <w:rPr>
                  <w:rFonts w:ascii="Cambria Math" w:hAnsi="Cambria Math" w:cs="Times New Roman"/>
                  <w:lang w:val="en-IN"/>
                </w:rPr>
                <m:t>L</m:t>
              </m:r>
            </m:e>
            <m:sup>
              <m:r>
                <w:rPr>
                  <w:rFonts w:ascii="Cambria Math" w:hAnsi="Cambria Math" w:cs="Times New Roman"/>
                  <w:lang w:val="en-IN"/>
                </w:rPr>
                <m:t>t</m:t>
              </m:r>
            </m:sup>
          </m:sSup>
          <m:r>
            <w:rPr>
              <w:rFonts w:ascii="Cambria Math" w:hAnsi="Cambria Math" w:cs="Times New Roman"/>
              <w:lang w:val="en-IN"/>
            </w:rPr>
            <m:t>-0.05⋅</m:t>
          </m:r>
          <m:r>
            <m:rPr>
              <m:scr m:val="double-struck"/>
              <m:sty m:val="p"/>
            </m:rPr>
            <w:rPr>
              <w:rFonts w:ascii="Cambria Math" w:hAnsi="Cambria Math" w:cs="Times New Roman"/>
              <w:lang w:val="en-IN"/>
            </w:rPr>
            <m:t>I</m:t>
          </m:r>
          <m:r>
            <w:rPr>
              <w:rFonts w:ascii="Cambria Math" w:hAnsi="Cambria Math" w:cs="Times New Roman"/>
              <w:lang w:val="en-IN"/>
            </w:rPr>
            <m:t>(</m:t>
          </m:r>
          <m:r>
            <m:rPr>
              <m:nor/>
            </m:rPr>
            <w:rPr>
              <w:rFonts w:ascii="Times New Roman" w:hAnsi="Times New Roman" w:cs="Times New Roman"/>
              <w:lang w:val="en-IN"/>
            </w:rPr>
            <m:t>stage mismatch</m:t>
          </m:r>
          <m:r>
            <w:rPr>
              <w:rFonts w:ascii="Cambria Math" w:hAnsi="Cambria Math" w:cs="Times New Roman"/>
              <w:lang w:val="en-IN"/>
            </w:rPr>
            <m:t>)</m:t>
          </m:r>
        </m:oMath>
      </m:oMathPara>
    </w:p>
    <w:p w:rsidR="009941AA" w:rsidRPr="009941AA" w:rsidRDefault="009941AA" w:rsidP="009941AA">
      <w:pPr>
        <w:rPr>
          <w:lang w:val="en-IN"/>
        </w:rPr>
      </w:pPr>
    </w:p>
    <w:p w:rsidR="007A224B" w:rsidRPr="008B1C97" w:rsidRDefault="00000000">
      <w:pPr>
        <w:pStyle w:val="Heading4"/>
        <w:rPr>
          <w:rFonts w:ascii="Times New Roman" w:hAnsi="Times New Roman" w:cs="Times New Roman"/>
        </w:rPr>
      </w:pPr>
      <w:bookmarkStart w:id="31" w:name="module-5-content-renderer."/>
      <w:bookmarkEnd w:id="30"/>
      <w:r w:rsidRPr="008B1C97">
        <w:rPr>
          <w:rFonts w:ascii="Times New Roman" w:hAnsi="Times New Roman" w:cs="Times New Roman"/>
        </w:rPr>
        <w:t>Module 5: Content Renderer.</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Delivers selected instructional action via web interface. Content library includes:</w:t>
      </w:r>
    </w:p>
    <w:p w:rsidR="007A224B" w:rsidRPr="008B1C97" w:rsidRDefault="00000000">
      <w:pPr>
        <w:numPr>
          <w:ilvl w:val="0"/>
          <w:numId w:val="17"/>
        </w:numPr>
        <w:rPr>
          <w:rFonts w:ascii="Times New Roman" w:hAnsi="Times New Roman" w:cs="Times New Roman"/>
        </w:rPr>
      </w:pPr>
      <w:r w:rsidRPr="008B1C97">
        <w:rPr>
          <w:rFonts w:ascii="Times New Roman" w:hAnsi="Times New Roman" w:cs="Times New Roman"/>
        </w:rPr>
        <w:t>47 concept modules (climate, energy, water, biodiversity)</w:t>
      </w:r>
    </w:p>
    <w:p w:rsidR="007A224B" w:rsidRPr="008B1C97" w:rsidRDefault="00000000">
      <w:pPr>
        <w:numPr>
          <w:ilvl w:val="0"/>
          <w:numId w:val="17"/>
        </w:numPr>
        <w:rPr>
          <w:rFonts w:ascii="Times New Roman" w:hAnsi="Times New Roman" w:cs="Times New Roman"/>
        </w:rPr>
      </w:pPr>
      <w:r w:rsidRPr="008B1C97">
        <w:rPr>
          <w:rFonts w:ascii="Times New Roman" w:hAnsi="Times New Roman" w:cs="Times New Roman"/>
        </w:rPr>
        <w:t>23 systems-dynamics simulations (varying complexity)</w:t>
      </w:r>
    </w:p>
    <w:p w:rsidR="007A224B" w:rsidRPr="008B1C97" w:rsidRDefault="00000000">
      <w:pPr>
        <w:numPr>
          <w:ilvl w:val="0"/>
          <w:numId w:val="17"/>
        </w:numPr>
        <w:rPr>
          <w:rFonts w:ascii="Times New Roman" w:hAnsi="Times New Roman" w:cs="Times New Roman"/>
        </w:rPr>
      </w:pPr>
      <w:r w:rsidRPr="008B1C97">
        <w:rPr>
          <w:rFonts w:ascii="Times New Roman" w:hAnsi="Times New Roman" w:cs="Times New Roman"/>
        </w:rPr>
        <w:t>12 ethical dilemma scenarios</w:t>
      </w:r>
    </w:p>
    <w:p w:rsidR="007A224B" w:rsidRPr="008B1C97" w:rsidRDefault="00000000">
      <w:pPr>
        <w:numPr>
          <w:ilvl w:val="0"/>
          <w:numId w:val="17"/>
        </w:numPr>
        <w:rPr>
          <w:rFonts w:ascii="Times New Roman" w:hAnsi="Times New Roman" w:cs="Times New Roman"/>
        </w:rPr>
      </w:pPr>
      <w:r w:rsidRPr="008B1C97">
        <w:rPr>
          <w:rFonts w:ascii="Times New Roman" w:hAnsi="Times New Roman" w:cs="Times New Roman"/>
        </w:rPr>
        <w:t>34 scaffolding interventions (worked examples, hints, re-representations)</w:t>
      </w:r>
    </w:p>
    <w:p w:rsidR="00154A36" w:rsidRPr="008B1C97" w:rsidRDefault="00154A36" w:rsidP="00154A36">
      <w:pPr>
        <w:ind w:left="720"/>
        <w:rPr>
          <w:rFonts w:ascii="Times New Roman" w:hAnsi="Times New Roman" w:cs="Times New Roman"/>
        </w:rPr>
      </w:pPr>
    </w:p>
    <w:p w:rsidR="007A224B" w:rsidRPr="008B1C97" w:rsidRDefault="00000000">
      <w:pPr>
        <w:pStyle w:val="Heading4"/>
        <w:rPr>
          <w:rFonts w:ascii="Times New Roman" w:hAnsi="Times New Roman" w:cs="Times New Roman"/>
        </w:rPr>
      </w:pPr>
      <w:bookmarkStart w:id="32" w:name="module-6-instructor-dashboard."/>
      <w:bookmarkEnd w:id="31"/>
      <w:r w:rsidRPr="008B1C97">
        <w:rPr>
          <w:rFonts w:ascii="Times New Roman" w:hAnsi="Times New Roman" w:cs="Times New Roman"/>
        </w:rPr>
        <w:t>Module 6: Instructor Dashboard.</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Real-time visualization showing:</w:t>
      </w:r>
    </w:p>
    <w:p w:rsidR="007A224B" w:rsidRPr="008B1C97" w:rsidRDefault="00000000">
      <w:pPr>
        <w:numPr>
          <w:ilvl w:val="0"/>
          <w:numId w:val="18"/>
        </w:numPr>
        <w:rPr>
          <w:rFonts w:ascii="Times New Roman" w:hAnsi="Times New Roman" w:cs="Times New Roman"/>
        </w:rPr>
      </w:pPr>
      <w:r w:rsidRPr="008B1C97">
        <w:rPr>
          <w:rFonts w:ascii="Times New Roman" w:hAnsi="Times New Roman" w:cs="Times New Roman"/>
        </w:rPr>
        <w:t xml:space="preserve">Current estimated state </w:t>
      </w:r>
      <m:oMath>
        <m:r>
          <m:rPr>
            <m:sty m:val="p"/>
          </m:rP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L</m:t>
                </m:r>
              </m:e>
            </m:acc>
          </m:e>
          <m:sup>
            <m:r>
              <w:rPr>
                <w:rFonts w:ascii="Cambria Math" w:hAnsi="Cambria Math" w:cs="Times New Roman"/>
              </w:rPr>
              <m:t>t</m:t>
            </m:r>
          </m:sup>
        </m:sSup>
        <m:r>
          <m:rPr>
            <m:sty m:val="p"/>
          </m:rP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S</m:t>
                </m:r>
              </m:e>
            </m:acc>
          </m:e>
          <m:sup>
            <m:r>
              <w:rPr>
                <w:rFonts w:ascii="Cambria Math" w:hAnsi="Cambria Math" w:cs="Times New Roman"/>
              </w:rPr>
              <m:t>t</m:t>
            </m:r>
          </m:sup>
        </m:sSup>
        <m:r>
          <m:rPr>
            <m:sty m:val="p"/>
          </m:rP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E</m:t>
                </m:r>
              </m:e>
            </m:acc>
          </m:e>
          <m:sup>
            <m:r>
              <w:rPr>
                <w:rFonts w:ascii="Cambria Math" w:hAnsi="Cambria Math" w:cs="Times New Roman"/>
              </w:rPr>
              <m:t>t</m:t>
            </m:r>
          </m:sup>
        </m:sSup>
        <m:r>
          <m:rPr>
            <m:sty m:val="p"/>
          </m:rPr>
          <w:rPr>
            <w:rFonts w:ascii="Cambria Math" w:hAnsi="Cambria Math" w:cs="Times New Roman"/>
          </w:rPr>
          <m:t>]</m:t>
        </m:r>
      </m:oMath>
      <w:r w:rsidRPr="008B1C97">
        <w:rPr>
          <w:rFonts w:ascii="Times New Roman" w:hAnsi="Times New Roman" w:cs="Times New Roman"/>
        </w:rPr>
        <w:t xml:space="preserve"> with confidence intervals</w:t>
      </w:r>
    </w:p>
    <w:p w:rsidR="007A224B" w:rsidRPr="008B1C97" w:rsidRDefault="00000000">
      <w:pPr>
        <w:numPr>
          <w:ilvl w:val="0"/>
          <w:numId w:val="18"/>
        </w:numPr>
        <w:rPr>
          <w:rFonts w:ascii="Times New Roman" w:hAnsi="Times New Roman" w:cs="Times New Roman"/>
        </w:rPr>
      </w:pPr>
      <w:r w:rsidRPr="008B1C97">
        <w:rPr>
          <w:rFonts w:ascii="Times New Roman" w:hAnsi="Times New Roman" w:cs="Times New Roman"/>
        </w:rPr>
        <w:t>Decision trace: Last 20 actions with natural-language rationales</w:t>
      </w:r>
    </w:p>
    <w:p w:rsidR="007A224B" w:rsidRPr="008B1C97" w:rsidRDefault="00000000">
      <w:pPr>
        <w:numPr>
          <w:ilvl w:val="0"/>
          <w:numId w:val="18"/>
        </w:numPr>
        <w:rPr>
          <w:rFonts w:ascii="Times New Roman" w:hAnsi="Times New Roman" w:cs="Times New Roman"/>
        </w:rPr>
      </w:pPr>
      <w:r w:rsidRPr="008B1C97">
        <w:rPr>
          <w:rFonts w:ascii="Times New Roman" w:hAnsi="Times New Roman" w:cs="Times New Roman"/>
        </w:rPr>
        <w:t>Constraint activation log: When and why constraints triggered</w:t>
      </w:r>
    </w:p>
    <w:p w:rsidR="007A224B" w:rsidRPr="008B1C97" w:rsidRDefault="00000000">
      <w:pPr>
        <w:numPr>
          <w:ilvl w:val="0"/>
          <w:numId w:val="18"/>
        </w:numPr>
        <w:rPr>
          <w:rFonts w:ascii="Times New Roman" w:hAnsi="Times New Roman" w:cs="Times New Roman"/>
        </w:rPr>
      </w:pPr>
      <w:r w:rsidRPr="008B1C97">
        <w:rPr>
          <w:rFonts w:ascii="Times New Roman" w:hAnsi="Times New Roman" w:cs="Times New Roman"/>
        </w:rPr>
        <w:t>Progress charts: Knowledge/stage/readiness trajectories</w:t>
      </w:r>
    </w:p>
    <w:p w:rsidR="007A224B" w:rsidRPr="008B1C97" w:rsidRDefault="00000000">
      <w:pPr>
        <w:numPr>
          <w:ilvl w:val="0"/>
          <w:numId w:val="18"/>
        </w:numPr>
        <w:rPr>
          <w:rFonts w:ascii="Times New Roman" w:hAnsi="Times New Roman" w:cs="Times New Roman"/>
        </w:rPr>
      </w:pPr>
      <w:r w:rsidRPr="008B1C97">
        <w:rPr>
          <w:rFonts w:ascii="Times New Roman" w:hAnsi="Times New Roman" w:cs="Times New Roman"/>
        </w:rPr>
        <w:t>Fairness monitor: Gender-disaggregated action distributions (preliminary)</w:t>
      </w:r>
    </w:p>
    <w:p w:rsidR="007A224B" w:rsidRPr="008B1C97" w:rsidRDefault="00000000">
      <w:pPr>
        <w:numPr>
          <w:ilvl w:val="0"/>
          <w:numId w:val="18"/>
        </w:numPr>
        <w:rPr>
          <w:rFonts w:ascii="Times New Roman" w:hAnsi="Times New Roman" w:cs="Times New Roman"/>
        </w:rPr>
      </w:pPr>
      <w:r w:rsidRPr="008B1C97">
        <w:rPr>
          <w:rFonts w:ascii="Times New Roman" w:hAnsi="Times New Roman" w:cs="Times New Roman"/>
        </w:rPr>
        <w:lastRenderedPageBreak/>
        <w:t>Override controls: Instructor can manually select any action</w:t>
      </w:r>
    </w:p>
    <w:p w:rsidR="007A224B" w:rsidRPr="008B1C97" w:rsidRDefault="00000000">
      <w:pPr>
        <w:pStyle w:val="Heading2"/>
        <w:rPr>
          <w:rFonts w:ascii="Times New Roman" w:hAnsi="Times New Roman" w:cs="Times New Roman"/>
          <w:sz w:val="24"/>
          <w:szCs w:val="24"/>
        </w:rPr>
      </w:pPr>
      <w:bookmarkStart w:id="33" w:name="unconstrained-adaptive-baseline-design"/>
      <w:bookmarkEnd w:id="26"/>
      <w:bookmarkEnd w:id="32"/>
      <w:r w:rsidRPr="008B1C97">
        <w:rPr>
          <w:rFonts w:ascii="Times New Roman" w:hAnsi="Times New Roman" w:cs="Times New Roman"/>
          <w:sz w:val="24"/>
          <w:szCs w:val="24"/>
        </w:rPr>
        <w:t>Unconstrained Adaptive Baseline Design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To isolate constraint contribution, we implemented an unconstrained adaptive system with identical architecture </w:t>
      </w:r>
      <w:r w:rsidRPr="008B1C97">
        <w:rPr>
          <w:rFonts w:ascii="Times New Roman" w:hAnsi="Times New Roman" w:cs="Times New Roman"/>
          <w:i/>
          <w:iCs/>
        </w:rPr>
        <w:t>except</w:t>
      </w:r>
      <w:r w:rsidRPr="008B1C97">
        <w:rPr>
          <w:rFonts w:ascii="Times New Roman" w:hAnsi="Times New Roman" w:cs="Times New Roman"/>
        </w:rPr>
        <w:t>:</w:t>
      </w:r>
    </w:p>
    <w:p w:rsidR="007A224B" w:rsidRPr="008B1C97" w:rsidRDefault="00000000">
      <w:pPr>
        <w:numPr>
          <w:ilvl w:val="0"/>
          <w:numId w:val="19"/>
        </w:numPr>
        <w:rPr>
          <w:rFonts w:ascii="Times New Roman" w:hAnsi="Times New Roman" w:cs="Times New Roman"/>
        </w:rPr>
      </w:pPr>
      <w:r w:rsidRPr="008B1C97">
        <w:rPr>
          <w:rFonts w:ascii="Times New Roman" w:hAnsi="Times New Roman" w:cs="Times New Roman"/>
        </w:rPr>
        <w:t>No constraint evaluator module</w:t>
      </w:r>
    </w:p>
    <w:p w:rsidR="007A224B" w:rsidRPr="008B1C97" w:rsidRDefault="00000000">
      <w:pPr>
        <w:numPr>
          <w:ilvl w:val="0"/>
          <w:numId w:val="19"/>
        </w:numPr>
        <w:rPr>
          <w:rFonts w:ascii="Times New Roman" w:hAnsi="Times New Roman" w:cs="Times New Roman"/>
        </w:rPr>
      </w:pPr>
      <w:r w:rsidRPr="008B1C97">
        <w:rPr>
          <w:rFonts w:ascii="Times New Roman" w:hAnsi="Times New Roman" w:cs="Times New Roman"/>
        </w:rPr>
        <w:t xml:space="preserve">Policy selects from full action set </w:t>
      </w:r>
      <m:oMath>
        <m:r>
          <m:rPr>
            <m:scr m:val="script"/>
            <m:sty m:val="p"/>
          </m:rPr>
          <w:rPr>
            <w:rFonts w:ascii="Cambria Math" w:hAnsi="Cambria Math" w:cs="Times New Roman"/>
          </w:rPr>
          <m:t>A</m:t>
        </m:r>
      </m:oMath>
      <w:r w:rsidRPr="008B1C97">
        <w:rPr>
          <w:rFonts w:ascii="Times New Roman" w:hAnsi="Times New Roman" w:cs="Times New Roman"/>
        </w:rPr>
        <w:t xml:space="preserve"> (not </w:t>
      </w:r>
      <m:oMath>
        <m:sSubSup>
          <m:sSubSupPr>
            <m:ctrlPr>
              <w:rPr>
                <w:rFonts w:ascii="Cambria Math" w:hAnsi="Cambria Math" w:cs="Times New Roman"/>
              </w:rPr>
            </m:ctrlPr>
          </m:sSubSupPr>
          <m:e>
            <m:r>
              <m:rPr>
                <m:scr m:val="script"/>
                <m:sty m:val="p"/>
              </m:rPr>
              <w:rPr>
                <w:rFonts w:ascii="Cambria Math" w:hAnsi="Cambria Math" w:cs="Times New Roman"/>
              </w:rPr>
              <m:t>A</m:t>
            </m:r>
          </m:e>
          <m:sub>
            <m:r>
              <w:rPr>
                <w:rFonts w:ascii="Cambria Math" w:hAnsi="Cambria Math" w:cs="Times New Roman"/>
              </w:rPr>
              <m:t>c</m:t>
            </m:r>
          </m:sub>
          <m:sup>
            <m:r>
              <w:rPr>
                <w:rFonts w:ascii="Cambria Math" w:hAnsi="Cambria Math" w:cs="Times New Roman"/>
              </w:rPr>
              <m:t>t</m:t>
            </m:r>
          </m:sup>
        </m:sSubSup>
      </m:oMath>
      <w:r w:rsidRPr="008B1C97">
        <w:rPr>
          <w:rFonts w:ascii="Times New Roman" w:hAnsi="Times New Roman" w:cs="Times New Roman"/>
        </w:rPr>
        <w:t>)</w:t>
      </w:r>
    </w:p>
    <w:p w:rsidR="007A224B" w:rsidRPr="008B1C97" w:rsidRDefault="00000000">
      <w:pPr>
        <w:numPr>
          <w:ilvl w:val="0"/>
          <w:numId w:val="19"/>
        </w:numPr>
        <w:rPr>
          <w:rFonts w:ascii="Times New Roman" w:hAnsi="Times New Roman" w:cs="Times New Roman"/>
        </w:rPr>
      </w:pPr>
      <w:r w:rsidRPr="008B1C97">
        <w:rPr>
          <w:rFonts w:ascii="Times New Roman" w:hAnsi="Times New Roman" w:cs="Times New Roman"/>
        </w:rPr>
        <w:t>Cognitive load, stage, readiness incorporated via reward shaping:</w:t>
      </w:r>
    </w:p>
    <w:p w:rsidR="007A224B" w:rsidRPr="008B1C97"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R</m:t>
              </m:r>
            </m:e>
            <m:sub>
              <m:r>
                <m:rPr>
                  <m:nor/>
                </m:rPr>
                <w:rPr>
                  <w:rFonts w:ascii="Times New Roman" w:hAnsi="Times New Roman" w:cs="Times New Roman"/>
                </w:rPr>
                <m:t>unconstrained</m:t>
              </m:r>
            </m:sub>
            <m:sup>
              <m:r>
                <w:rPr>
                  <w:rFonts w:ascii="Cambria Math" w:hAnsi="Cambria Math" w:cs="Times New Roman"/>
                </w:rPr>
                <m:t>t</m:t>
              </m:r>
            </m:sup>
          </m:sSubSup>
          <m:r>
            <m:rPr>
              <m:sty m:val="p"/>
            </m:rPr>
            <w:rPr>
              <w:rFonts w:ascii="Cambria Math" w:hAnsi="Cambria Math" w:cs="Times New Roman"/>
            </w:rPr>
            <m:t>=</m:t>
          </m:r>
          <m:r>
            <w:rPr>
              <w:rFonts w:ascii="Cambria Math" w:hAnsi="Cambria Math" w:cs="Times New Roman"/>
            </w:rPr>
            <m:t>0.45</m:t>
          </m:r>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t</m:t>
              </m:r>
            </m:sup>
          </m:sSup>
          <m:r>
            <m:rPr>
              <m:sty m:val="p"/>
            </m:rPr>
            <w:rPr>
              <w:rFonts w:ascii="Cambria Math" w:hAnsi="Cambria Math" w:cs="Times New Roman"/>
            </w:rPr>
            <m:t>+</m:t>
          </m:r>
          <m:r>
            <w:rPr>
              <w:rFonts w:ascii="Cambria Math" w:hAnsi="Cambria Math" w:cs="Times New Roman"/>
            </w:rPr>
            <m:t>0.35</m:t>
          </m:r>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t</m:t>
              </m:r>
            </m:sup>
          </m:sSup>
          <m:r>
            <m:rPr>
              <m:sty m:val="p"/>
            </m:rPr>
            <w:rPr>
              <w:rFonts w:ascii="Cambria Math" w:hAnsi="Cambria Math" w:cs="Times New Roman"/>
            </w:rPr>
            <m:t>+</m:t>
          </m:r>
          <m:r>
            <w:rPr>
              <w:rFonts w:ascii="Cambria Math" w:hAnsi="Cambria Math" w:cs="Times New Roman"/>
            </w:rPr>
            <m:t>0.20</m:t>
          </m:r>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t</m:t>
              </m:r>
            </m:sup>
          </m:sSup>
          <m:r>
            <m:rPr>
              <m:sty m:val="p"/>
            </m:rPr>
            <w:rPr>
              <w:rFonts w:ascii="Cambria Math" w:hAnsi="Cambria Math" w:cs="Times New Roman"/>
            </w:rPr>
            <m:t>-</m:t>
          </m:r>
          <m:r>
            <w:rPr>
              <w:rFonts w:ascii="Cambria Math" w:hAnsi="Cambria Math" w:cs="Times New Roman"/>
            </w:rPr>
            <m:t>0.15</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t</m:t>
              </m:r>
            </m:sup>
          </m:sSup>
          <m:r>
            <m:rPr>
              <m:sty m:val="p"/>
            </m:rPr>
            <w:rPr>
              <w:rFonts w:ascii="Cambria Math" w:hAnsi="Cambria Math" w:cs="Times New Roman"/>
            </w:rPr>
            <m:t>-</m:t>
          </m:r>
          <m:r>
            <w:rPr>
              <w:rFonts w:ascii="Cambria Math" w:hAnsi="Cambria Math" w:cs="Times New Roman"/>
            </w:rPr>
            <m:t>0.05</m:t>
          </m:r>
          <m:r>
            <m:rPr>
              <m:scr m:val="double-struck"/>
              <m:sty m:val="p"/>
            </m:rPr>
            <w:rPr>
              <w:rFonts w:ascii="Cambria Math" w:hAnsi="Cambria Math" w:cs="Times New Roman"/>
            </w:rPr>
            <m:t>⋅I(</m:t>
          </m:r>
          <m:r>
            <m:rPr>
              <m:nor/>
            </m:rPr>
            <w:rPr>
              <w:rFonts w:ascii="Times New Roman" w:hAnsi="Times New Roman" w:cs="Times New Roman"/>
            </w:rPr>
            <m:t>stage mismatch</m:t>
          </m:r>
          <m:r>
            <m:rPr>
              <m:sty m:val="p"/>
            </m:rPr>
            <w:rPr>
              <w:rFonts w:ascii="Cambria Math" w:hAnsi="Cambria Math" w:cs="Times New Roman"/>
            </w:rPr>
            <m:t>)</m:t>
          </m:r>
        </m:oMath>
      </m:oMathPara>
    </w:p>
    <w:p w:rsidR="007A224B" w:rsidRPr="008B1C97" w:rsidRDefault="00000000">
      <w:pPr>
        <w:numPr>
          <w:ilvl w:val="0"/>
          <w:numId w:val="19"/>
        </w:numPr>
        <w:rPr>
          <w:rFonts w:ascii="Times New Roman" w:hAnsi="Times New Roman" w:cs="Times New Roman"/>
        </w:rPr>
      </w:pPr>
      <w:r w:rsidRPr="008B1C97">
        <w:rPr>
          <w:rFonts w:ascii="Times New Roman" w:hAnsi="Times New Roman" w:cs="Times New Roman"/>
        </w:rPr>
        <w:t>Same policy network architecture and training procedure</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This design enables rigorous comparison: differences between PCM and unconstrained baseline isolate constraint-awareness specifically, not adaptation broadly. The unconstrained adaptive baseline represents one implementation of standard adaptive learning; alternative adaptive strategies (e.g., rule-based systems, knowledge tracing approaches) may yield different comparative results. Future work should benchmark PCM against diverse adaptive architectures to establish robustness of constraint-awareness benefits.</w:t>
      </w:r>
    </w:p>
    <w:p w:rsidR="00154A36" w:rsidRPr="008B1C97" w:rsidRDefault="00154A36" w:rsidP="00154A36">
      <w:pPr>
        <w:pStyle w:val="BodyText"/>
        <w:rPr>
          <w:rFonts w:ascii="Times New Roman" w:hAnsi="Times New Roman" w:cs="Times New Roman"/>
        </w:rPr>
      </w:pPr>
    </w:p>
    <w:p w:rsidR="007A224B" w:rsidRPr="008B1C97" w:rsidRDefault="00000000">
      <w:pPr>
        <w:pStyle w:val="Heading1"/>
        <w:rPr>
          <w:rFonts w:ascii="Times New Roman" w:hAnsi="Times New Roman" w:cs="Times New Roman"/>
          <w:sz w:val="24"/>
          <w:szCs w:val="24"/>
        </w:rPr>
      </w:pPr>
      <w:bookmarkStart w:id="34" w:name="sec:method"/>
      <w:bookmarkEnd w:id="24"/>
      <w:bookmarkEnd w:id="33"/>
      <w:r w:rsidRPr="008B1C97">
        <w:rPr>
          <w:rFonts w:ascii="Times New Roman" w:hAnsi="Times New Roman" w:cs="Times New Roman"/>
          <w:sz w:val="24"/>
          <w:szCs w:val="24"/>
        </w:rPr>
        <w:t>Methodology</w:t>
      </w:r>
    </w:p>
    <w:p w:rsidR="007A224B" w:rsidRPr="008B1C97" w:rsidRDefault="00000000">
      <w:pPr>
        <w:pStyle w:val="Heading2"/>
        <w:rPr>
          <w:rFonts w:ascii="Times New Roman" w:hAnsi="Times New Roman" w:cs="Times New Roman"/>
          <w:sz w:val="24"/>
          <w:szCs w:val="24"/>
        </w:rPr>
      </w:pPr>
      <w:bookmarkStart w:id="35" w:name="study-design"/>
      <w:r w:rsidRPr="008B1C97">
        <w:rPr>
          <w:rFonts w:ascii="Times New Roman" w:hAnsi="Times New Roman" w:cs="Times New Roman"/>
          <w:sz w:val="24"/>
          <w:szCs w:val="24"/>
        </w:rPr>
        <w:t>Study Design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Three-arm randomized controlled trial with parallel groups:</w:t>
      </w:r>
    </w:p>
    <w:p w:rsidR="007A224B" w:rsidRPr="008B1C97" w:rsidRDefault="00000000">
      <w:pPr>
        <w:numPr>
          <w:ilvl w:val="0"/>
          <w:numId w:val="20"/>
        </w:numPr>
        <w:rPr>
          <w:rFonts w:ascii="Times New Roman" w:hAnsi="Times New Roman" w:cs="Times New Roman"/>
        </w:rPr>
      </w:pPr>
      <w:r w:rsidRPr="008B1C97">
        <w:rPr>
          <w:rFonts w:ascii="Times New Roman" w:hAnsi="Times New Roman" w:cs="Times New Roman"/>
          <w:b/>
          <w:bCs/>
        </w:rPr>
        <w:t>PCM:</w:t>
      </w:r>
      <w:r w:rsidRPr="008B1C97">
        <w:rPr>
          <w:rFonts w:ascii="Times New Roman" w:hAnsi="Times New Roman" w:cs="Times New Roman"/>
        </w:rPr>
        <w:t xml:space="preserve"> Constraint-aware adaptive sequencing</w:t>
      </w:r>
    </w:p>
    <w:p w:rsidR="007A224B" w:rsidRPr="008B1C97" w:rsidRDefault="00000000">
      <w:pPr>
        <w:numPr>
          <w:ilvl w:val="0"/>
          <w:numId w:val="20"/>
        </w:numPr>
        <w:rPr>
          <w:rFonts w:ascii="Times New Roman" w:hAnsi="Times New Roman" w:cs="Times New Roman"/>
        </w:rPr>
      </w:pPr>
      <w:r w:rsidRPr="008B1C97">
        <w:rPr>
          <w:rFonts w:ascii="Times New Roman" w:hAnsi="Times New Roman" w:cs="Times New Roman"/>
          <w:b/>
          <w:bCs/>
        </w:rPr>
        <w:t>Unconstrained Adaptive (UA):</w:t>
      </w:r>
      <w:r w:rsidRPr="008B1C97">
        <w:rPr>
          <w:rFonts w:ascii="Times New Roman" w:hAnsi="Times New Roman" w:cs="Times New Roman"/>
        </w:rPr>
        <w:t xml:space="preserve"> Standard RL-based adaptation without safety boundaries</w:t>
      </w:r>
    </w:p>
    <w:p w:rsidR="007A224B" w:rsidRPr="008B1C97" w:rsidRDefault="00000000">
      <w:pPr>
        <w:numPr>
          <w:ilvl w:val="0"/>
          <w:numId w:val="20"/>
        </w:numPr>
        <w:rPr>
          <w:rFonts w:ascii="Times New Roman" w:hAnsi="Times New Roman" w:cs="Times New Roman"/>
        </w:rPr>
      </w:pPr>
      <w:r w:rsidRPr="008B1C97">
        <w:rPr>
          <w:rFonts w:ascii="Times New Roman" w:hAnsi="Times New Roman" w:cs="Times New Roman"/>
          <w:b/>
          <w:bCs/>
        </w:rPr>
        <w:t>Static Control (SC):</w:t>
      </w:r>
      <w:r w:rsidRPr="008B1C97">
        <w:rPr>
          <w:rFonts w:ascii="Times New Roman" w:hAnsi="Times New Roman" w:cs="Times New Roman"/>
        </w:rPr>
        <w:t xml:space="preserve"> Fixed intermediate-complexity sequence</w:t>
      </w:r>
    </w:p>
    <w:p w:rsidR="00154A36" w:rsidRPr="008B1C97" w:rsidRDefault="00154A36" w:rsidP="00154A36">
      <w:pPr>
        <w:ind w:left="720"/>
        <w:rPr>
          <w:rFonts w:ascii="Times New Roman" w:hAnsi="Times New Roman" w:cs="Times New Roman"/>
        </w:rPr>
      </w:pPr>
    </w:p>
    <w:p w:rsidR="008B1C97" w:rsidRPr="008B1C97" w:rsidRDefault="00E32C5B" w:rsidP="008B1C97">
      <w:pPr>
        <w:rPr>
          <w:rFonts w:ascii="Times New Roman" w:hAnsi="Times New Roman" w:cs="Times New Roman"/>
          <w:lang w:val="en-IN"/>
        </w:rPr>
      </w:pPr>
      <w:bookmarkStart w:id="36" w:name="participants-and-recruitment"/>
      <w:bookmarkEnd w:id="35"/>
      <w:r w:rsidRPr="00E32C5B">
        <w:rPr>
          <w:rFonts w:ascii="Times New Roman" w:eastAsiaTheme="majorEastAsia" w:hAnsi="Times New Roman" w:cs="Times New Roman"/>
          <w:color w:val="0F4761" w:themeColor="accent1" w:themeShade="BF"/>
        </w:rPr>
        <w:t>Participants and Recruitment</w:t>
      </w:r>
      <w:r w:rsidRPr="00E32C5B">
        <w:rPr>
          <w:rFonts w:ascii="Times New Roman" w:hAnsi="Times New Roman" w:cs="Times New Roman"/>
          <w:lang w:val="en-IN"/>
        </w:rPr>
        <w:br/>
      </w:r>
      <w:r w:rsidR="008B1C97" w:rsidRPr="008B1C97">
        <w:rPr>
          <w:rFonts w:ascii="Times New Roman" w:hAnsi="Times New Roman" w:cs="Times New Roman"/>
          <w:b/>
          <w:bCs/>
          <w:lang w:val="en-IN"/>
        </w:rPr>
        <w:t>Participants and Recruitment</w:t>
      </w:r>
      <w:r w:rsidR="008B1C97" w:rsidRPr="008B1C97">
        <w:rPr>
          <w:rFonts w:ascii="Times New Roman" w:hAnsi="Times New Roman" w:cs="Times New Roman"/>
          <w:lang w:val="en-IN"/>
        </w:rPr>
        <w:br/>
        <w:t>The study sample comprised 127 participants recruited from two universities in central India: University A (Engineering undergraduates, </w:t>
      </w:r>
      <m:oMath>
        <m:r>
          <w:rPr>
            <w:rFonts w:ascii="Cambria Math" w:hAnsi="Cambria Math" w:cs="Times New Roman"/>
            <w:lang w:val="en-IN"/>
          </w:rPr>
          <m:t>n=68</m:t>
        </m:r>
      </m:oMath>
      <w:r w:rsidR="008B1C97" w:rsidRPr="008B1C97">
        <w:rPr>
          <w:rFonts w:ascii="Times New Roman" w:hAnsi="Times New Roman" w:cs="Times New Roman"/>
          <w:lang w:val="en-IN"/>
        </w:rPr>
        <w:t>) and University B (Environmental Science undergraduates, </w:t>
      </w:r>
      <m:oMath>
        <m:r>
          <w:rPr>
            <w:rFonts w:ascii="Cambria Math" w:hAnsi="Cambria Math" w:cs="Times New Roman"/>
            <w:lang w:val="en-IN"/>
          </w:rPr>
          <m:t>n=59</m:t>
        </m:r>
      </m:oMath>
      <w:r w:rsidR="008B1C97" w:rsidRPr="008B1C97">
        <w:rPr>
          <w:rFonts w:ascii="Times New Roman" w:hAnsi="Times New Roman" w:cs="Times New Roman"/>
          <w:lang w:val="en-IN"/>
        </w:rPr>
        <w:t>). The demographic composition was 58% male (</w:t>
      </w:r>
      <m:oMath>
        <m:r>
          <w:rPr>
            <w:rFonts w:ascii="Cambria Math" w:hAnsi="Cambria Math" w:cs="Times New Roman"/>
            <w:lang w:val="en-IN"/>
          </w:rPr>
          <m:t>n=73</m:t>
        </m:r>
      </m:oMath>
      <w:r w:rsidR="008B1C97" w:rsidRPr="008B1C97">
        <w:rPr>
          <w:rFonts w:ascii="Times New Roman" w:hAnsi="Times New Roman" w:cs="Times New Roman"/>
          <w:lang w:val="en-IN"/>
        </w:rPr>
        <w:t>) and 42% female (</w:t>
      </w:r>
      <m:oMath>
        <m:r>
          <w:rPr>
            <w:rFonts w:ascii="Cambria Math" w:hAnsi="Cambria Math" w:cs="Times New Roman"/>
            <w:lang w:val="en-IN"/>
          </w:rPr>
          <m:t>n=54</m:t>
        </m:r>
      </m:oMath>
      <w:r w:rsidR="008B1C97" w:rsidRPr="008B1C97">
        <w:rPr>
          <w:rFonts w:ascii="Times New Roman" w:hAnsi="Times New Roman" w:cs="Times New Roman"/>
          <w:lang w:val="en-IN"/>
        </w:rPr>
        <w:t>), with a mean age of 20.3 years (</w:t>
      </w:r>
      <m:oMath>
        <m:r>
          <w:rPr>
            <w:rFonts w:ascii="Cambria Math" w:hAnsi="Cambria Math" w:cs="Times New Roman"/>
            <w:lang w:val="en-IN"/>
          </w:rPr>
          <m:t>SD=1.4</m:t>
        </m:r>
      </m:oMath>
      <w:r w:rsidR="008B1C97" w:rsidRPr="008B1C97">
        <w:rPr>
          <w:rFonts w:ascii="Times New Roman" w:hAnsi="Times New Roman" w:cs="Times New Roman"/>
          <w:lang w:val="en-IN"/>
        </w:rPr>
        <w:t>). Stratified randomization resulted in final group allocations of: PCM (</w:t>
      </w:r>
      <m:oMath>
        <m:r>
          <w:rPr>
            <w:rFonts w:ascii="Cambria Math" w:hAnsi="Cambria Math" w:cs="Times New Roman"/>
            <w:lang w:val="en-IN"/>
          </w:rPr>
          <m:t>n=43</m:t>
        </m:r>
      </m:oMath>
      <w:r w:rsidR="008B1C97" w:rsidRPr="008B1C97">
        <w:rPr>
          <w:rFonts w:ascii="Times New Roman" w:hAnsi="Times New Roman" w:cs="Times New Roman"/>
          <w:lang w:val="en-IN"/>
        </w:rPr>
        <w:t>), Unconstrained Adaptive (</w:t>
      </w:r>
      <m:oMath>
        <m:r>
          <w:rPr>
            <w:rFonts w:ascii="Cambria Math" w:hAnsi="Cambria Math" w:cs="Times New Roman"/>
            <w:lang w:val="en-IN"/>
          </w:rPr>
          <m:t>n=42</m:t>
        </m:r>
      </m:oMath>
      <w:r w:rsidR="008B1C97" w:rsidRPr="008B1C97">
        <w:rPr>
          <w:rFonts w:ascii="Times New Roman" w:hAnsi="Times New Roman" w:cs="Times New Roman"/>
          <w:lang w:val="en-IN"/>
        </w:rPr>
        <w:t>), and Static Control (</w:t>
      </w:r>
      <m:oMath>
        <m:r>
          <w:rPr>
            <w:rFonts w:ascii="Cambria Math" w:hAnsi="Cambria Math" w:cs="Times New Roman"/>
            <w:lang w:val="en-IN"/>
          </w:rPr>
          <m:t>n=42</m:t>
        </m:r>
      </m:oMath>
      <w:r w:rsidR="008B1C97" w:rsidRPr="008B1C97">
        <w:rPr>
          <w:rFonts w:ascii="Times New Roman" w:hAnsi="Times New Roman" w:cs="Times New Roman"/>
          <w:lang w:val="en-IN"/>
        </w:rPr>
        <w:t>).</w:t>
      </w:r>
    </w:p>
    <w:p w:rsidR="008B1C97" w:rsidRPr="008B1C97" w:rsidRDefault="008B1C97" w:rsidP="008B1C97">
      <w:pPr>
        <w:rPr>
          <w:rFonts w:ascii="Times New Roman" w:hAnsi="Times New Roman" w:cs="Times New Roman"/>
          <w:lang w:val="en-IN"/>
        </w:rPr>
      </w:pPr>
      <w:r w:rsidRPr="008B1C97">
        <w:rPr>
          <w:rFonts w:ascii="Times New Roman" w:hAnsi="Times New Roman" w:cs="Times New Roman"/>
          <w:b/>
          <w:bCs/>
          <w:lang w:val="en-IN"/>
        </w:rPr>
        <w:t>Instruments</w:t>
      </w:r>
    </w:p>
    <w:p w:rsidR="008B1C97" w:rsidRPr="008B1C97" w:rsidRDefault="008B1C97" w:rsidP="008B1C97">
      <w:pPr>
        <w:numPr>
          <w:ilvl w:val="0"/>
          <w:numId w:val="51"/>
        </w:numPr>
        <w:rPr>
          <w:rFonts w:ascii="Times New Roman" w:hAnsi="Times New Roman" w:cs="Times New Roman"/>
          <w:lang w:val="en-IN"/>
        </w:rPr>
      </w:pPr>
      <w:r w:rsidRPr="008B1C97">
        <w:rPr>
          <w:rFonts w:ascii="Times New Roman" w:hAnsi="Times New Roman" w:cs="Times New Roman"/>
          <w:b/>
          <w:bCs/>
          <w:lang w:val="en-IN"/>
        </w:rPr>
        <w:t>Sustainability Knowledge Test (SKT):</w:t>
      </w:r>
      <w:r w:rsidRPr="008B1C97">
        <w:rPr>
          <w:rFonts w:ascii="Times New Roman" w:hAnsi="Times New Roman" w:cs="Times New Roman"/>
          <w:lang w:val="en-IN"/>
        </w:rPr>
        <w:t> A 30-item multiple-choice instrument. Psychometrics: Cronbach’s </w:t>
      </w:r>
      <m:oMath>
        <m:sSub>
          <m:sSubPr>
            <m:ctrlPr>
              <w:rPr>
                <w:rFonts w:ascii="Cambria Math" w:hAnsi="Cambria Math" w:cs="Times New Roman"/>
                <w:lang w:val="en-IN"/>
              </w:rPr>
            </m:ctrlPr>
          </m:sSubPr>
          <m:e>
            <m:r>
              <w:rPr>
                <w:rFonts w:ascii="Cambria Math" w:hAnsi="Cambria Math" w:cs="Times New Roman"/>
                <w:lang w:val="en-IN"/>
              </w:rPr>
              <m:t>α</m:t>
            </m:r>
          </m:e>
          <m:sub>
            <m:r>
              <w:rPr>
                <w:rFonts w:ascii="Cambria Math" w:hAnsi="Cambria Math" w:cs="Times New Roman"/>
                <w:lang w:val="en-IN"/>
              </w:rPr>
              <m:t>pre</m:t>
            </m:r>
          </m:sub>
        </m:sSub>
        <m:r>
          <w:rPr>
            <w:rFonts w:ascii="Cambria Math" w:hAnsi="Cambria Math" w:cs="Times New Roman"/>
            <w:lang w:val="en-IN"/>
          </w:rPr>
          <m:t>=0.84</m:t>
        </m:r>
      </m:oMath>
      <w:r w:rsidRPr="008B1C97">
        <w:rPr>
          <w:rFonts w:ascii="Times New Roman" w:hAnsi="Times New Roman" w:cs="Times New Roman"/>
          <w:lang w:val="en-IN"/>
        </w:rPr>
        <w:t>, </w:t>
      </w:r>
      <m:oMath>
        <m:sSub>
          <m:sSubPr>
            <m:ctrlPr>
              <w:rPr>
                <w:rFonts w:ascii="Cambria Math" w:hAnsi="Cambria Math" w:cs="Times New Roman"/>
                <w:lang w:val="en-IN"/>
              </w:rPr>
            </m:ctrlPr>
          </m:sSubPr>
          <m:e>
            <m:r>
              <w:rPr>
                <w:rFonts w:ascii="Cambria Math" w:hAnsi="Cambria Math" w:cs="Times New Roman"/>
                <w:lang w:val="en-IN"/>
              </w:rPr>
              <m:t>α</m:t>
            </m:r>
          </m:e>
          <m:sub>
            <m:r>
              <w:rPr>
                <w:rFonts w:ascii="Cambria Math" w:hAnsi="Cambria Math" w:cs="Times New Roman"/>
                <w:lang w:val="en-IN"/>
              </w:rPr>
              <m:t>post</m:t>
            </m:r>
          </m:sub>
        </m:sSub>
        <m:r>
          <w:rPr>
            <w:rFonts w:ascii="Cambria Math" w:hAnsi="Cambria Math" w:cs="Times New Roman"/>
            <w:lang w:val="en-IN"/>
          </w:rPr>
          <m:t>=0.87</m:t>
        </m:r>
      </m:oMath>
      <w:r w:rsidRPr="008B1C97">
        <w:rPr>
          <w:rFonts w:ascii="Times New Roman" w:hAnsi="Times New Roman" w:cs="Times New Roman"/>
          <w:lang w:val="en-IN"/>
        </w:rPr>
        <w:t>; test-retest reliability (2-week interval, </w:t>
      </w:r>
      <m:oMath>
        <m:r>
          <w:rPr>
            <w:rFonts w:ascii="Cambria Math" w:hAnsi="Cambria Math" w:cs="Times New Roman"/>
            <w:lang w:val="en-IN"/>
          </w:rPr>
          <m:t>n=25</m:t>
        </m:r>
      </m:oMath>
      <w:r w:rsidRPr="008B1C97">
        <w:rPr>
          <w:rFonts w:ascii="Times New Roman" w:hAnsi="Times New Roman" w:cs="Times New Roman"/>
          <w:lang w:val="en-IN"/>
        </w:rPr>
        <w:t>): </w:t>
      </w:r>
      <m:oMath>
        <m:r>
          <w:rPr>
            <w:rFonts w:ascii="Cambria Math" w:hAnsi="Cambria Math" w:cs="Times New Roman"/>
            <w:lang w:val="en-IN"/>
          </w:rPr>
          <m:t>r=0.82</m:t>
        </m:r>
      </m:oMath>
      <w:r w:rsidRPr="008B1C97">
        <w:rPr>
          <w:rFonts w:ascii="Times New Roman" w:hAnsi="Times New Roman" w:cs="Times New Roman"/>
          <w:lang w:val="en-IN"/>
        </w:rPr>
        <w:t>.</w:t>
      </w:r>
    </w:p>
    <w:p w:rsidR="008B1C97" w:rsidRPr="008B1C97" w:rsidRDefault="008B1C97" w:rsidP="008B1C97">
      <w:pPr>
        <w:numPr>
          <w:ilvl w:val="0"/>
          <w:numId w:val="51"/>
        </w:numPr>
        <w:rPr>
          <w:rFonts w:ascii="Times New Roman" w:hAnsi="Times New Roman" w:cs="Times New Roman"/>
          <w:lang w:val="en-IN"/>
        </w:rPr>
      </w:pPr>
      <w:r w:rsidRPr="008B1C97">
        <w:rPr>
          <w:rFonts w:ascii="Times New Roman" w:hAnsi="Times New Roman" w:cs="Times New Roman"/>
          <w:b/>
          <w:bCs/>
          <w:lang w:val="en-IN"/>
        </w:rPr>
        <w:t>Systems-Thinking Assessment (STA):</w:t>
      </w:r>
      <w:r w:rsidRPr="008B1C97">
        <w:rPr>
          <w:rFonts w:ascii="Times New Roman" w:hAnsi="Times New Roman" w:cs="Times New Roman"/>
          <w:lang w:val="en-IN"/>
        </w:rPr>
        <w:t> A 12-item constructed-response instrument scored via rubric. Inter-rater reliability: Cohen’s </w:t>
      </w:r>
      <m:oMath>
        <m:r>
          <w:rPr>
            <w:rFonts w:ascii="Cambria Math" w:hAnsi="Cambria Math" w:cs="Times New Roman"/>
            <w:lang w:val="en-IN"/>
          </w:rPr>
          <m:t>κ=0.81</m:t>
        </m:r>
      </m:oMath>
      <w:r w:rsidRPr="008B1C97">
        <w:rPr>
          <w:rFonts w:ascii="Times New Roman" w:hAnsi="Times New Roman" w:cs="Times New Roman"/>
          <w:lang w:val="en-IN"/>
        </w:rPr>
        <w:t>, </w:t>
      </w:r>
      <m:oMath>
        <m:r>
          <w:rPr>
            <w:rFonts w:ascii="Cambria Math" w:hAnsi="Cambria Math" w:cs="Times New Roman"/>
            <w:lang w:val="en-IN"/>
          </w:rPr>
          <m:t>ICC(2,1)=0.86</m:t>
        </m:r>
      </m:oMath>
      <w:r w:rsidRPr="008B1C97">
        <w:rPr>
          <w:rFonts w:ascii="Times New Roman" w:hAnsi="Times New Roman" w:cs="Times New Roman"/>
          <w:lang w:val="en-IN"/>
        </w:rPr>
        <w:t>.</w:t>
      </w:r>
    </w:p>
    <w:p w:rsidR="008B1C97" w:rsidRPr="008B1C97" w:rsidRDefault="008B1C97" w:rsidP="008B1C97">
      <w:pPr>
        <w:numPr>
          <w:ilvl w:val="0"/>
          <w:numId w:val="51"/>
        </w:numPr>
        <w:rPr>
          <w:rFonts w:ascii="Times New Roman" w:hAnsi="Times New Roman" w:cs="Times New Roman"/>
          <w:lang w:val="en-IN"/>
        </w:rPr>
      </w:pPr>
      <w:r w:rsidRPr="008B1C97">
        <w:rPr>
          <w:rFonts w:ascii="Times New Roman" w:hAnsi="Times New Roman" w:cs="Times New Roman"/>
          <w:b/>
          <w:bCs/>
          <w:lang w:val="en-IN"/>
        </w:rPr>
        <w:t>Ethical-Reasoning Rubric (ERR):</w:t>
      </w:r>
      <w:r w:rsidRPr="008B1C97">
        <w:rPr>
          <w:rFonts w:ascii="Times New Roman" w:hAnsi="Times New Roman" w:cs="Times New Roman"/>
          <w:lang w:val="en-IN"/>
        </w:rPr>
        <w:t> A 5-item open-ended dilemma assessment. Inter-rater reliability: Cohen’s </w:t>
      </w:r>
      <m:oMath>
        <m:r>
          <w:rPr>
            <w:rFonts w:ascii="Cambria Math" w:hAnsi="Cambria Math" w:cs="Times New Roman"/>
            <w:lang w:val="en-IN"/>
          </w:rPr>
          <m:t>κ=0.78</m:t>
        </m:r>
      </m:oMath>
      <w:r w:rsidRPr="008B1C97">
        <w:rPr>
          <w:rFonts w:ascii="Times New Roman" w:hAnsi="Times New Roman" w:cs="Times New Roman"/>
          <w:lang w:val="en-IN"/>
        </w:rPr>
        <w:t>, </w:t>
      </w:r>
      <m:oMath>
        <m:r>
          <w:rPr>
            <w:rFonts w:ascii="Cambria Math" w:hAnsi="Cambria Math" w:cs="Times New Roman"/>
            <w:lang w:val="en-IN"/>
          </w:rPr>
          <m:t>ICC(2,1)=0.83</m:t>
        </m:r>
      </m:oMath>
      <w:r w:rsidRPr="008B1C97">
        <w:rPr>
          <w:rFonts w:ascii="Times New Roman" w:hAnsi="Times New Roman" w:cs="Times New Roman"/>
          <w:lang w:val="en-IN"/>
        </w:rPr>
        <w:t>.</w:t>
      </w:r>
    </w:p>
    <w:p w:rsidR="008B1C97" w:rsidRPr="008B1C97" w:rsidRDefault="008B1C97" w:rsidP="008B1C97">
      <w:pPr>
        <w:numPr>
          <w:ilvl w:val="0"/>
          <w:numId w:val="51"/>
        </w:numPr>
        <w:rPr>
          <w:rFonts w:ascii="Times New Roman" w:hAnsi="Times New Roman" w:cs="Times New Roman"/>
          <w:lang w:val="en-IN"/>
        </w:rPr>
      </w:pPr>
      <w:r w:rsidRPr="008B1C97">
        <w:rPr>
          <w:rFonts w:ascii="Times New Roman" w:hAnsi="Times New Roman" w:cs="Times New Roman"/>
          <w:b/>
          <w:bCs/>
          <w:lang w:val="en-IN"/>
        </w:rPr>
        <w:lastRenderedPageBreak/>
        <w:t>Cognitive Load Scale (CLS):</w:t>
      </w:r>
      <w:r w:rsidRPr="008B1C97">
        <w:rPr>
          <w:rFonts w:ascii="Times New Roman" w:hAnsi="Times New Roman" w:cs="Times New Roman"/>
          <w:lang w:val="en-IN"/>
        </w:rPr>
        <w:t> An 11-point instrument adapted from Leppink et al. (2013). Cronbach’s </w:t>
      </w:r>
      <m:oMath>
        <m:r>
          <w:rPr>
            <w:rFonts w:ascii="Cambria Math" w:hAnsi="Cambria Math" w:cs="Times New Roman"/>
            <w:lang w:val="en-IN"/>
          </w:rPr>
          <m:t>α</m:t>
        </m:r>
      </m:oMath>
      <w:r w:rsidRPr="008B1C97">
        <w:rPr>
          <w:rFonts w:ascii="Times New Roman" w:hAnsi="Times New Roman" w:cs="Times New Roman"/>
          <w:lang w:val="en-IN"/>
        </w:rPr>
        <w:t> for the extraneous load subscale was </w:t>
      </w:r>
      <m:oMath>
        <m:r>
          <w:rPr>
            <w:rFonts w:ascii="Cambria Math" w:hAnsi="Cambria Math" w:cs="Times New Roman"/>
            <w:lang w:val="en-IN"/>
          </w:rPr>
          <m:t>0.89</m:t>
        </m:r>
      </m:oMath>
      <w:r w:rsidRPr="008B1C97">
        <w:rPr>
          <w:rFonts w:ascii="Times New Roman" w:hAnsi="Times New Roman" w:cs="Times New Roman"/>
          <w:lang w:val="en-IN"/>
        </w:rPr>
        <w:t>.</w:t>
      </w:r>
    </w:p>
    <w:p w:rsidR="008B1C97" w:rsidRPr="008B1C97" w:rsidRDefault="008B1C97" w:rsidP="008B1C97">
      <w:pPr>
        <w:numPr>
          <w:ilvl w:val="0"/>
          <w:numId w:val="51"/>
        </w:numPr>
        <w:rPr>
          <w:rFonts w:ascii="Times New Roman" w:hAnsi="Times New Roman" w:cs="Times New Roman"/>
          <w:lang w:val="en-IN"/>
        </w:rPr>
      </w:pPr>
      <w:r w:rsidRPr="008B1C97">
        <w:rPr>
          <w:rFonts w:ascii="Times New Roman" w:hAnsi="Times New Roman" w:cs="Times New Roman"/>
          <w:b/>
          <w:bCs/>
          <w:lang w:val="en-IN"/>
        </w:rPr>
        <w:t>Delayed Retention Test (DRT):</w:t>
      </w:r>
      <w:r w:rsidRPr="008B1C97">
        <w:rPr>
          <w:rFonts w:ascii="Times New Roman" w:hAnsi="Times New Roman" w:cs="Times New Roman"/>
          <w:lang w:val="en-IN"/>
        </w:rPr>
        <w:t> A 20-item parallel form subset of the SKT. Cronbach’s </w:t>
      </w:r>
      <m:oMath>
        <m:r>
          <w:rPr>
            <w:rFonts w:ascii="Cambria Math" w:hAnsi="Cambria Math" w:cs="Times New Roman"/>
            <w:lang w:val="en-IN"/>
          </w:rPr>
          <m:t>α=0.82</m:t>
        </m:r>
      </m:oMath>
      <w:r w:rsidRPr="008B1C97">
        <w:rPr>
          <w:rFonts w:ascii="Times New Roman" w:hAnsi="Times New Roman" w:cs="Times New Roman"/>
          <w:lang w:val="en-IN"/>
        </w:rPr>
        <w:t>.</w:t>
      </w:r>
    </w:p>
    <w:p w:rsidR="00154A36" w:rsidRPr="008B1C97" w:rsidRDefault="00154A36" w:rsidP="008B1C97">
      <w:pPr>
        <w:rPr>
          <w:rFonts w:ascii="Times New Roman" w:hAnsi="Times New Roman" w:cs="Times New Roman"/>
        </w:rPr>
      </w:pPr>
    </w:p>
    <w:p w:rsidR="007A224B" w:rsidRPr="008B1C97" w:rsidRDefault="00000000">
      <w:pPr>
        <w:pStyle w:val="Heading2"/>
        <w:rPr>
          <w:rFonts w:ascii="Times New Roman" w:hAnsi="Times New Roman" w:cs="Times New Roman"/>
          <w:sz w:val="24"/>
          <w:szCs w:val="24"/>
        </w:rPr>
      </w:pPr>
      <w:bookmarkStart w:id="37" w:name="ethical-approval-and-consent"/>
      <w:bookmarkEnd w:id="36"/>
      <w:r w:rsidRPr="008B1C97">
        <w:rPr>
          <w:rFonts w:ascii="Times New Roman" w:hAnsi="Times New Roman" w:cs="Times New Roman"/>
          <w:sz w:val="24"/>
          <w:szCs w:val="24"/>
        </w:rPr>
        <w:t>Ethical Approval and Consent</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Approved by institutional review boards:</w:t>
      </w:r>
    </w:p>
    <w:p w:rsidR="007A224B" w:rsidRPr="008B1C97" w:rsidRDefault="00000000">
      <w:pPr>
        <w:numPr>
          <w:ilvl w:val="0"/>
          <w:numId w:val="24"/>
        </w:numPr>
        <w:rPr>
          <w:rFonts w:ascii="Times New Roman" w:hAnsi="Times New Roman" w:cs="Times New Roman"/>
        </w:rPr>
      </w:pPr>
      <w:r w:rsidRPr="008B1C97">
        <w:rPr>
          <w:rFonts w:ascii="Times New Roman" w:hAnsi="Times New Roman" w:cs="Times New Roman"/>
        </w:rPr>
        <w:t>Mangalayatan University Jabalpur: MUJ/EC/2024-031</w:t>
      </w:r>
    </w:p>
    <w:p w:rsidR="007A224B" w:rsidRPr="008B1C97" w:rsidRDefault="00000000">
      <w:pPr>
        <w:numPr>
          <w:ilvl w:val="0"/>
          <w:numId w:val="24"/>
        </w:numPr>
        <w:rPr>
          <w:rFonts w:ascii="Times New Roman" w:hAnsi="Times New Roman" w:cs="Times New Roman"/>
        </w:rPr>
      </w:pPr>
      <w:r w:rsidRPr="008B1C97">
        <w:rPr>
          <w:rFonts w:ascii="Times New Roman" w:hAnsi="Times New Roman" w:cs="Times New Roman"/>
        </w:rPr>
        <w:t>Shri Ram Institute of Technology: SRIT/IRB/2024-014</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All participants provided written informed consent after full study explanation. Participation voluntary, uncompensated, withdrawable without penalty. No adverse events reported.</w:t>
      </w:r>
    </w:p>
    <w:p w:rsidR="00154A36" w:rsidRPr="008B1C97" w:rsidRDefault="00154A36" w:rsidP="00154A36">
      <w:pPr>
        <w:pStyle w:val="BodyText"/>
        <w:rPr>
          <w:rFonts w:ascii="Times New Roman" w:hAnsi="Times New Roman" w:cs="Times New Roman"/>
        </w:rPr>
      </w:pPr>
    </w:p>
    <w:p w:rsidR="007A224B" w:rsidRPr="008B1C97" w:rsidRDefault="00000000">
      <w:pPr>
        <w:pStyle w:val="Heading2"/>
        <w:rPr>
          <w:rFonts w:ascii="Times New Roman" w:hAnsi="Times New Roman" w:cs="Times New Roman"/>
          <w:sz w:val="24"/>
          <w:szCs w:val="24"/>
        </w:rPr>
      </w:pPr>
      <w:bookmarkStart w:id="38" w:name="intervention-procedures"/>
      <w:bookmarkEnd w:id="37"/>
      <w:r w:rsidRPr="008B1C97">
        <w:rPr>
          <w:rFonts w:ascii="Times New Roman" w:hAnsi="Times New Roman" w:cs="Times New Roman"/>
          <w:sz w:val="24"/>
          <w:szCs w:val="24"/>
        </w:rPr>
        <w:t>Intervention Procedures</w:t>
      </w:r>
    </w:p>
    <w:p w:rsidR="007A224B" w:rsidRPr="008B1C97" w:rsidRDefault="00000000">
      <w:pPr>
        <w:pStyle w:val="Heading4"/>
        <w:rPr>
          <w:rFonts w:ascii="Times New Roman" w:hAnsi="Times New Roman" w:cs="Times New Roman"/>
        </w:rPr>
      </w:pPr>
      <w:bookmarkStart w:id="39" w:name="week-0-pre-assessment"/>
      <w:r w:rsidRPr="008B1C97">
        <w:rPr>
          <w:rFonts w:ascii="Times New Roman" w:hAnsi="Times New Roman" w:cs="Times New Roman"/>
        </w:rPr>
        <w:t>Week 0 (Pre-assessment):</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All participants completed baseline assessment battery in supervised computer laboratories (90 minutes):</w:t>
      </w:r>
    </w:p>
    <w:p w:rsidR="007A224B" w:rsidRPr="008B1C97" w:rsidRDefault="00000000">
      <w:pPr>
        <w:numPr>
          <w:ilvl w:val="0"/>
          <w:numId w:val="25"/>
        </w:numPr>
        <w:rPr>
          <w:rFonts w:ascii="Times New Roman" w:hAnsi="Times New Roman" w:cs="Times New Roman"/>
        </w:rPr>
      </w:pPr>
      <w:r w:rsidRPr="008B1C97">
        <w:rPr>
          <w:rFonts w:ascii="Times New Roman" w:hAnsi="Times New Roman" w:cs="Times New Roman"/>
        </w:rPr>
        <w:t>Sustainability Knowledge Test (SKT)</w:t>
      </w:r>
    </w:p>
    <w:p w:rsidR="007A224B" w:rsidRPr="008B1C97" w:rsidRDefault="00000000">
      <w:pPr>
        <w:numPr>
          <w:ilvl w:val="0"/>
          <w:numId w:val="25"/>
        </w:numPr>
        <w:rPr>
          <w:rFonts w:ascii="Times New Roman" w:hAnsi="Times New Roman" w:cs="Times New Roman"/>
        </w:rPr>
      </w:pPr>
      <w:r w:rsidRPr="008B1C97">
        <w:rPr>
          <w:rFonts w:ascii="Times New Roman" w:hAnsi="Times New Roman" w:cs="Times New Roman"/>
        </w:rPr>
        <w:t>Systems-Thinking Assessment (STA)</w:t>
      </w:r>
    </w:p>
    <w:p w:rsidR="007A224B" w:rsidRPr="008B1C97" w:rsidRDefault="00000000">
      <w:pPr>
        <w:numPr>
          <w:ilvl w:val="0"/>
          <w:numId w:val="25"/>
        </w:numPr>
        <w:rPr>
          <w:rFonts w:ascii="Times New Roman" w:hAnsi="Times New Roman" w:cs="Times New Roman"/>
        </w:rPr>
      </w:pPr>
      <w:r w:rsidRPr="008B1C97">
        <w:rPr>
          <w:rFonts w:ascii="Times New Roman" w:hAnsi="Times New Roman" w:cs="Times New Roman"/>
        </w:rPr>
        <w:t>Ethical-Reasoning Rubric (ERR)</w:t>
      </w:r>
    </w:p>
    <w:p w:rsidR="007A224B" w:rsidRPr="008B1C97" w:rsidRDefault="00000000">
      <w:pPr>
        <w:numPr>
          <w:ilvl w:val="0"/>
          <w:numId w:val="25"/>
        </w:numPr>
        <w:rPr>
          <w:rFonts w:ascii="Times New Roman" w:hAnsi="Times New Roman" w:cs="Times New Roman"/>
        </w:rPr>
      </w:pPr>
      <w:r w:rsidRPr="008B1C97">
        <w:rPr>
          <w:rFonts w:ascii="Times New Roman" w:hAnsi="Times New Roman" w:cs="Times New Roman"/>
        </w:rPr>
        <w:t>Cognitive Load Scale (CLS) - baseline dispositional version</w:t>
      </w:r>
    </w:p>
    <w:p w:rsidR="007A224B" w:rsidRPr="008B1C97" w:rsidRDefault="00000000">
      <w:pPr>
        <w:numPr>
          <w:ilvl w:val="0"/>
          <w:numId w:val="25"/>
        </w:numPr>
        <w:rPr>
          <w:rFonts w:ascii="Times New Roman" w:hAnsi="Times New Roman" w:cs="Times New Roman"/>
        </w:rPr>
      </w:pPr>
      <w:r w:rsidRPr="008B1C97">
        <w:rPr>
          <w:rFonts w:ascii="Times New Roman" w:hAnsi="Times New Roman" w:cs="Times New Roman"/>
        </w:rPr>
        <w:t>Demographic questionnaire</w:t>
      </w:r>
    </w:p>
    <w:p w:rsidR="00154A36" w:rsidRPr="008B1C97" w:rsidRDefault="00154A36" w:rsidP="00154A36">
      <w:pPr>
        <w:ind w:left="720"/>
        <w:rPr>
          <w:rFonts w:ascii="Times New Roman" w:hAnsi="Times New Roman" w:cs="Times New Roman"/>
        </w:rPr>
      </w:pPr>
    </w:p>
    <w:p w:rsidR="007A224B" w:rsidRPr="008B1C97" w:rsidRDefault="00000000">
      <w:pPr>
        <w:pStyle w:val="Heading4"/>
        <w:rPr>
          <w:rFonts w:ascii="Times New Roman" w:hAnsi="Times New Roman" w:cs="Times New Roman"/>
        </w:rPr>
      </w:pPr>
      <w:bookmarkStart w:id="40" w:name="weeks-1-4-intervention"/>
      <w:bookmarkEnd w:id="39"/>
      <w:r w:rsidRPr="008B1C97">
        <w:rPr>
          <w:rFonts w:ascii="Times New Roman" w:hAnsi="Times New Roman" w:cs="Times New Roman"/>
        </w:rPr>
        <w:t>Weeks 1-4 (Intervention):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Four weekly 75-minute sessions. Content identical across conditions; sequencing varied:</w:t>
      </w:r>
    </w:p>
    <w:p w:rsidR="007A224B" w:rsidRPr="008B1C97" w:rsidRDefault="00000000">
      <w:pPr>
        <w:numPr>
          <w:ilvl w:val="0"/>
          <w:numId w:val="26"/>
        </w:numPr>
        <w:rPr>
          <w:rFonts w:ascii="Times New Roman" w:hAnsi="Times New Roman" w:cs="Times New Roman"/>
        </w:rPr>
      </w:pPr>
      <w:r w:rsidRPr="008B1C97">
        <w:rPr>
          <w:rFonts w:ascii="Times New Roman" w:hAnsi="Times New Roman" w:cs="Times New Roman"/>
          <w:b/>
          <w:bCs/>
        </w:rPr>
        <w:t>PCM:</w:t>
      </w:r>
      <w:r w:rsidRPr="008B1C97">
        <w:rPr>
          <w:rFonts w:ascii="Times New Roman" w:hAnsi="Times New Roman" w:cs="Times New Roman"/>
        </w:rPr>
        <w:t xml:space="preserve"> System determined sequence based on real-time state estimation and constraint satisfaction</w:t>
      </w:r>
    </w:p>
    <w:p w:rsidR="007A224B" w:rsidRPr="008B1C97" w:rsidRDefault="00000000">
      <w:pPr>
        <w:numPr>
          <w:ilvl w:val="0"/>
          <w:numId w:val="26"/>
        </w:numPr>
        <w:rPr>
          <w:rFonts w:ascii="Times New Roman" w:hAnsi="Times New Roman" w:cs="Times New Roman"/>
        </w:rPr>
      </w:pPr>
      <w:r w:rsidRPr="008B1C97">
        <w:rPr>
          <w:rFonts w:ascii="Times New Roman" w:hAnsi="Times New Roman" w:cs="Times New Roman"/>
          <w:b/>
          <w:bCs/>
        </w:rPr>
        <w:t>UA:</w:t>
      </w:r>
      <w:r w:rsidRPr="008B1C97">
        <w:rPr>
          <w:rFonts w:ascii="Times New Roman" w:hAnsi="Times New Roman" w:cs="Times New Roman"/>
        </w:rPr>
        <w:t xml:space="preserve"> System determined sequence via unconstrained policy (no safety boundaries)</w:t>
      </w:r>
    </w:p>
    <w:p w:rsidR="007A224B" w:rsidRPr="008B1C97" w:rsidRDefault="00000000">
      <w:pPr>
        <w:numPr>
          <w:ilvl w:val="0"/>
          <w:numId w:val="26"/>
        </w:numPr>
        <w:rPr>
          <w:rFonts w:ascii="Times New Roman" w:hAnsi="Times New Roman" w:cs="Times New Roman"/>
        </w:rPr>
      </w:pPr>
      <w:r w:rsidRPr="008B1C97">
        <w:rPr>
          <w:rFonts w:ascii="Times New Roman" w:hAnsi="Times New Roman" w:cs="Times New Roman"/>
          <w:b/>
          <w:bCs/>
        </w:rPr>
        <w:t>SC:</w:t>
      </w:r>
      <w:r w:rsidRPr="008B1C97">
        <w:rPr>
          <w:rFonts w:ascii="Times New Roman" w:hAnsi="Times New Roman" w:cs="Times New Roman"/>
        </w:rPr>
        <w:t xml:space="preserve"> Fixed order: foundational concepts </w:t>
      </w:r>
      <m:oMath>
        <m:r>
          <m:rPr>
            <m:sty m:val="p"/>
          </m:rPr>
          <w:rPr>
            <w:rFonts w:ascii="Cambria Math" w:hAnsi="Cambria Math" w:cs="Times New Roman"/>
          </w:rPr>
          <m:t>→</m:t>
        </m:r>
      </m:oMath>
      <w:r w:rsidRPr="008B1C97">
        <w:rPr>
          <w:rFonts w:ascii="Times New Roman" w:hAnsi="Times New Roman" w:cs="Times New Roman"/>
        </w:rPr>
        <w:t xml:space="preserve"> intermediate dynamics </w:t>
      </w:r>
      <m:oMath>
        <m:r>
          <m:rPr>
            <m:sty m:val="p"/>
          </m:rPr>
          <w:rPr>
            <w:rFonts w:ascii="Cambria Math" w:hAnsi="Cambria Math" w:cs="Times New Roman"/>
          </w:rPr>
          <m:t>→</m:t>
        </m:r>
      </m:oMath>
      <w:r w:rsidRPr="008B1C97">
        <w:rPr>
          <w:rFonts w:ascii="Times New Roman" w:hAnsi="Times New Roman" w:cs="Times New Roman"/>
        </w:rPr>
        <w:t xml:space="preserve"> ethical scenarios (predetermined by expert curriculum designer)</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All sessions in computer laboratories with standardized hardware. CLS administered after each session.</w:t>
      </w:r>
    </w:p>
    <w:p w:rsidR="00154A36" w:rsidRPr="008B1C97" w:rsidRDefault="00154A36" w:rsidP="00154A36">
      <w:pPr>
        <w:pStyle w:val="BodyText"/>
        <w:rPr>
          <w:rFonts w:ascii="Times New Roman" w:hAnsi="Times New Roman" w:cs="Times New Roman"/>
        </w:rPr>
      </w:pPr>
    </w:p>
    <w:p w:rsidR="007A224B" w:rsidRPr="008B1C97" w:rsidRDefault="00000000">
      <w:pPr>
        <w:pStyle w:val="Heading4"/>
        <w:rPr>
          <w:rFonts w:ascii="Times New Roman" w:hAnsi="Times New Roman" w:cs="Times New Roman"/>
        </w:rPr>
      </w:pPr>
      <w:bookmarkStart w:id="41" w:name="week-4-immediate-post-test"/>
      <w:bookmarkEnd w:id="40"/>
      <w:r w:rsidRPr="008B1C97">
        <w:rPr>
          <w:rFonts w:ascii="Times New Roman" w:hAnsi="Times New Roman" w:cs="Times New Roman"/>
        </w:rPr>
        <w:t>Week 4 (Immediate post-test):</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Full assessment battery (90 minutes) in supervised setting immediately following final intervention session.</w:t>
      </w:r>
    </w:p>
    <w:p w:rsidR="00154A36" w:rsidRPr="008B1C97" w:rsidRDefault="00154A36" w:rsidP="00154A36">
      <w:pPr>
        <w:pStyle w:val="BodyText"/>
        <w:rPr>
          <w:rFonts w:ascii="Times New Roman" w:hAnsi="Times New Roman" w:cs="Times New Roman"/>
        </w:rPr>
      </w:pPr>
    </w:p>
    <w:p w:rsidR="007A224B" w:rsidRPr="008B1C97" w:rsidRDefault="00000000">
      <w:pPr>
        <w:pStyle w:val="Heading4"/>
        <w:rPr>
          <w:rFonts w:ascii="Times New Roman" w:hAnsi="Times New Roman" w:cs="Times New Roman"/>
        </w:rPr>
      </w:pPr>
      <w:bookmarkStart w:id="42" w:name="week-8-delayed-retention"/>
      <w:bookmarkEnd w:id="41"/>
      <w:r w:rsidRPr="008B1C97">
        <w:rPr>
          <w:rFonts w:ascii="Times New Roman" w:hAnsi="Times New Roman" w:cs="Times New Roman"/>
        </w:rPr>
        <w:t>Week 8 (Delayed retention):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Delayed Retention Test (DRT) administered in supervised laboratories, four weeks post-intervention.</w:t>
      </w:r>
    </w:p>
    <w:p w:rsidR="007A224B" w:rsidRPr="008B1C97" w:rsidRDefault="00000000">
      <w:pPr>
        <w:pStyle w:val="BodyText"/>
        <w:rPr>
          <w:rFonts w:ascii="Times New Roman" w:hAnsi="Times New Roman" w:cs="Times New Roman"/>
        </w:rPr>
      </w:pPr>
      <w:r w:rsidRPr="008B1C97">
        <w:rPr>
          <w:rFonts w:ascii="Times New Roman" w:hAnsi="Times New Roman" w:cs="Times New Roman"/>
          <w:b/>
          <w:bCs/>
        </w:rPr>
        <w:lastRenderedPageBreak/>
        <w:t>Attrition:</w:t>
      </w:r>
      <w:r w:rsidRPr="008B1C97">
        <w:rPr>
          <w:rFonts w:ascii="Times New Roman" w:hAnsi="Times New Roman" w:cs="Times New Roman"/>
        </w:rPr>
        <w:t xml:space="preserve"> Zero dropout—all 127 participants completed all assessments.</w:t>
      </w:r>
    </w:p>
    <w:p w:rsidR="00B338DC" w:rsidRPr="008B1C97" w:rsidRDefault="00B338DC">
      <w:pPr>
        <w:pStyle w:val="BodyText"/>
        <w:rPr>
          <w:rFonts w:ascii="Times New Roman" w:hAnsi="Times New Roman" w:cs="Times New Roman"/>
        </w:rPr>
      </w:pPr>
    </w:p>
    <w:p w:rsidR="007A224B" w:rsidRPr="008B1C97" w:rsidRDefault="00000000">
      <w:pPr>
        <w:pStyle w:val="Heading2"/>
        <w:rPr>
          <w:rFonts w:ascii="Times New Roman" w:hAnsi="Times New Roman" w:cs="Times New Roman"/>
          <w:sz w:val="24"/>
          <w:szCs w:val="24"/>
        </w:rPr>
      </w:pPr>
      <w:bookmarkStart w:id="43" w:name="instruments"/>
      <w:bookmarkEnd w:id="38"/>
      <w:bookmarkEnd w:id="42"/>
      <w:r w:rsidRPr="008B1C97">
        <w:rPr>
          <w:rFonts w:ascii="Times New Roman" w:hAnsi="Times New Roman" w:cs="Times New Roman"/>
          <w:sz w:val="24"/>
          <w:szCs w:val="24"/>
        </w:rPr>
        <w:t>Instruments</w:t>
      </w:r>
    </w:p>
    <w:p w:rsidR="007A224B" w:rsidRPr="008B1C97" w:rsidRDefault="00000000">
      <w:pPr>
        <w:pStyle w:val="Heading4"/>
        <w:rPr>
          <w:rFonts w:ascii="Times New Roman" w:hAnsi="Times New Roman" w:cs="Times New Roman"/>
        </w:rPr>
      </w:pPr>
      <w:bookmarkStart w:id="44" w:name="sustainability-knowledge-test-skt."/>
      <w:r w:rsidRPr="008B1C97">
        <w:rPr>
          <w:rFonts w:ascii="Times New Roman" w:hAnsi="Times New Roman" w:cs="Times New Roman"/>
        </w:rPr>
        <w:t>Sustainability Knowledge Test (SKT).</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30-item multiple-choice instrument covering four domains:</w:t>
      </w:r>
    </w:p>
    <w:p w:rsidR="007A224B" w:rsidRPr="008B1C97" w:rsidRDefault="00000000">
      <w:pPr>
        <w:numPr>
          <w:ilvl w:val="0"/>
          <w:numId w:val="27"/>
        </w:numPr>
        <w:rPr>
          <w:rFonts w:ascii="Times New Roman" w:hAnsi="Times New Roman" w:cs="Times New Roman"/>
        </w:rPr>
      </w:pPr>
      <w:r w:rsidRPr="008B1C97">
        <w:rPr>
          <w:rFonts w:ascii="Times New Roman" w:hAnsi="Times New Roman" w:cs="Times New Roman"/>
        </w:rPr>
        <w:t>Climate systems (8 items): carbon cycle, greenhouse effect, climate feedback</w:t>
      </w:r>
    </w:p>
    <w:p w:rsidR="007A224B" w:rsidRPr="008B1C97" w:rsidRDefault="00000000">
      <w:pPr>
        <w:numPr>
          <w:ilvl w:val="0"/>
          <w:numId w:val="27"/>
        </w:numPr>
        <w:rPr>
          <w:rFonts w:ascii="Times New Roman" w:hAnsi="Times New Roman" w:cs="Times New Roman"/>
        </w:rPr>
      </w:pPr>
      <w:r w:rsidRPr="008B1C97">
        <w:rPr>
          <w:rFonts w:ascii="Times New Roman" w:hAnsi="Times New Roman" w:cs="Times New Roman"/>
        </w:rPr>
        <w:t>Energy systems (7 items): renewables, fossil fuels, efficiency, storage</w:t>
      </w:r>
    </w:p>
    <w:p w:rsidR="007A224B" w:rsidRPr="008B1C97" w:rsidRDefault="00000000">
      <w:pPr>
        <w:numPr>
          <w:ilvl w:val="0"/>
          <w:numId w:val="27"/>
        </w:numPr>
        <w:rPr>
          <w:rFonts w:ascii="Times New Roman" w:hAnsi="Times New Roman" w:cs="Times New Roman"/>
        </w:rPr>
      </w:pPr>
      <w:r w:rsidRPr="008B1C97">
        <w:rPr>
          <w:rFonts w:ascii="Times New Roman" w:hAnsi="Times New Roman" w:cs="Times New Roman"/>
        </w:rPr>
        <w:t>Water resources (8 items): hydrological cycle, pollution, management</w:t>
      </w:r>
    </w:p>
    <w:p w:rsidR="007A224B" w:rsidRPr="008B1C97" w:rsidRDefault="00000000">
      <w:pPr>
        <w:numPr>
          <w:ilvl w:val="0"/>
          <w:numId w:val="27"/>
        </w:numPr>
        <w:rPr>
          <w:rFonts w:ascii="Times New Roman" w:hAnsi="Times New Roman" w:cs="Times New Roman"/>
        </w:rPr>
      </w:pPr>
      <w:r w:rsidRPr="008B1C97">
        <w:rPr>
          <w:rFonts w:ascii="Times New Roman" w:hAnsi="Times New Roman" w:cs="Times New Roman"/>
        </w:rPr>
        <w:t>Socio-ecological systems (7 items): externalities, ecosystem services, equity</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Items adapted from validated instruments  with modifications for local context (reviewed by 3 sustainability education experts).</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Scoring: 0-30 scale. Psychometrics: Cronbach’s </w:t>
      </w:r>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pre</m:t>
            </m:r>
          </m:sub>
        </m:sSub>
        <m:r>
          <m:rPr>
            <m:sty m:val="p"/>
          </m:rPr>
          <w:rPr>
            <w:rFonts w:ascii="Cambria Math" w:hAnsi="Cambria Math" w:cs="Times New Roman"/>
          </w:rPr>
          <m:t>=</m:t>
        </m:r>
        <m:r>
          <w:rPr>
            <w:rFonts w:ascii="Cambria Math" w:hAnsi="Cambria Math" w:cs="Times New Roman"/>
          </w:rPr>
          <m:t>0.84</m:t>
        </m:r>
      </m:oMath>
      <w:r w:rsidRPr="008B1C9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post</m:t>
            </m:r>
          </m:sub>
        </m:sSub>
        <m:r>
          <m:rPr>
            <m:sty m:val="p"/>
          </m:rPr>
          <w:rPr>
            <w:rFonts w:ascii="Cambria Math" w:hAnsi="Cambria Math" w:cs="Times New Roman"/>
          </w:rPr>
          <m:t>=</m:t>
        </m:r>
        <m:r>
          <w:rPr>
            <w:rFonts w:ascii="Cambria Math" w:hAnsi="Cambria Math" w:cs="Times New Roman"/>
          </w:rPr>
          <m:t>0.87</m:t>
        </m:r>
      </m:oMath>
      <w:r w:rsidRPr="008B1C97">
        <w:rPr>
          <w:rFonts w:ascii="Times New Roman" w:hAnsi="Times New Roman" w:cs="Times New Roman"/>
        </w:rPr>
        <w:t xml:space="preserve">; test-retest reliability (2-week interval,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25</m:t>
        </m:r>
      </m:oMath>
      <w:r w:rsidRPr="008B1C97">
        <w:rPr>
          <w:rFonts w:ascii="Times New Roman" w:hAnsi="Times New Roman" w:cs="Times New Roman"/>
        </w:rPr>
        <w:t xml:space="preserve">):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0.82</m:t>
        </m:r>
      </m:oMath>
      <w:r w:rsidRPr="008B1C97">
        <w:rPr>
          <w:rFonts w:ascii="Times New Roman" w:hAnsi="Times New Roman" w:cs="Times New Roman"/>
        </w:rPr>
        <w:t>.</w:t>
      </w:r>
    </w:p>
    <w:p w:rsidR="00B338DC" w:rsidRPr="008B1C97" w:rsidRDefault="00B338DC">
      <w:pPr>
        <w:pStyle w:val="BodyText"/>
        <w:rPr>
          <w:rFonts w:ascii="Times New Roman" w:hAnsi="Times New Roman" w:cs="Times New Roman"/>
        </w:rPr>
      </w:pPr>
    </w:p>
    <w:p w:rsidR="007A224B" w:rsidRPr="008B1C97" w:rsidRDefault="00000000">
      <w:pPr>
        <w:pStyle w:val="Heading4"/>
        <w:rPr>
          <w:rFonts w:ascii="Times New Roman" w:hAnsi="Times New Roman" w:cs="Times New Roman"/>
        </w:rPr>
      </w:pPr>
      <w:bookmarkStart w:id="45" w:name="systems-thinking-assessment-sta."/>
      <w:bookmarkEnd w:id="44"/>
      <w:r w:rsidRPr="008B1C97">
        <w:rPr>
          <w:rFonts w:ascii="Times New Roman" w:hAnsi="Times New Roman" w:cs="Times New Roman"/>
        </w:rPr>
        <w:t>Systems-Thinking Assessment (STA).</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12 constructed-response items requiring:</w:t>
      </w:r>
    </w:p>
    <w:p w:rsidR="007A224B" w:rsidRPr="008B1C97" w:rsidRDefault="00000000">
      <w:pPr>
        <w:numPr>
          <w:ilvl w:val="0"/>
          <w:numId w:val="28"/>
        </w:numPr>
        <w:rPr>
          <w:rFonts w:ascii="Times New Roman" w:hAnsi="Times New Roman" w:cs="Times New Roman"/>
        </w:rPr>
      </w:pPr>
      <w:r w:rsidRPr="008B1C97">
        <w:rPr>
          <w:rFonts w:ascii="Times New Roman" w:hAnsi="Times New Roman" w:cs="Times New Roman"/>
        </w:rPr>
        <w:t>Identification of causal relationships (4 items)</w:t>
      </w:r>
    </w:p>
    <w:p w:rsidR="007A224B" w:rsidRPr="008B1C97" w:rsidRDefault="00000000">
      <w:pPr>
        <w:numPr>
          <w:ilvl w:val="0"/>
          <w:numId w:val="28"/>
        </w:numPr>
        <w:rPr>
          <w:rFonts w:ascii="Times New Roman" w:hAnsi="Times New Roman" w:cs="Times New Roman"/>
        </w:rPr>
      </w:pPr>
      <w:r w:rsidRPr="008B1C97">
        <w:rPr>
          <w:rFonts w:ascii="Times New Roman" w:hAnsi="Times New Roman" w:cs="Times New Roman"/>
        </w:rPr>
        <w:t>Feedback loop recognition (4 items)</w:t>
      </w:r>
    </w:p>
    <w:p w:rsidR="007A224B" w:rsidRPr="008B1C97" w:rsidRDefault="00000000">
      <w:pPr>
        <w:numPr>
          <w:ilvl w:val="0"/>
          <w:numId w:val="28"/>
        </w:numPr>
        <w:rPr>
          <w:rFonts w:ascii="Times New Roman" w:hAnsi="Times New Roman" w:cs="Times New Roman"/>
        </w:rPr>
      </w:pPr>
      <w:r w:rsidRPr="008B1C97">
        <w:rPr>
          <w:rFonts w:ascii="Times New Roman" w:hAnsi="Times New Roman" w:cs="Times New Roman"/>
        </w:rPr>
        <w:t>Temporal delay prediction (4 items)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Scoring: 0-4 rubric per item adapted from Assaraf and Orion (2005):</w:t>
      </w:r>
    </w:p>
    <w:p w:rsidR="007A224B" w:rsidRPr="008B1C97" w:rsidRDefault="00000000">
      <w:pPr>
        <w:numPr>
          <w:ilvl w:val="0"/>
          <w:numId w:val="29"/>
        </w:numPr>
        <w:rPr>
          <w:rFonts w:ascii="Times New Roman" w:hAnsi="Times New Roman" w:cs="Times New Roman"/>
        </w:rPr>
      </w:pPr>
      <w:r w:rsidRPr="008B1C97">
        <w:rPr>
          <w:rFonts w:ascii="Times New Roman" w:hAnsi="Times New Roman" w:cs="Times New Roman"/>
        </w:rPr>
        <w:t>0: No systems thinking evident</w:t>
      </w:r>
    </w:p>
    <w:p w:rsidR="007A224B" w:rsidRPr="008B1C97" w:rsidRDefault="00000000">
      <w:pPr>
        <w:numPr>
          <w:ilvl w:val="0"/>
          <w:numId w:val="29"/>
        </w:numPr>
        <w:rPr>
          <w:rFonts w:ascii="Times New Roman" w:hAnsi="Times New Roman" w:cs="Times New Roman"/>
        </w:rPr>
      </w:pPr>
      <w:r w:rsidRPr="008B1C97">
        <w:rPr>
          <w:rFonts w:ascii="Times New Roman" w:hAnsi="Times New Roman" w:cs="Times New Roman"/>
        </w:rPr>
        <w:t>1: Linear causality only</w:t>
      </w:r>
    </w:p>
    <w:p w:rsidR="007A224B" w:rsidRPr="008B1C97" w:rsidRDefault="00000000">
      <w:pPr>
        <w:numPr>
          <w:ilvl w:val="0"/>
          <w:numId w:val="29"/>
        </w:numPr>
        <w:rPr>
          <w:rFonts w:ascii="Times New Roman" w:hAnsi="Times New Roman" w:cs="Times New Roman"/>
        </w:rPr>
      </w:pPr>
      <w:r w:rsidRPr="008B1C97">
        <w:rPr>
          <w:rFonts w:ascii="Times New Roman" w:hAnsi="Times New Roman" w:cs="Times New Roman"/>
        </w:rPr>
        <w:t>2: Simple feedback identified</w:t>
      </w:r>
    </w:p>
    <w:p w:rsidR="007A224B" w:rsidRPr="008B1C97" w:rsidRDefault="00000000">
      <w:pPr>
        <w:numPr>
          <w:ilvl w:val="0"/>
          <w:numId w:val="29"/>
        </w:numPr>
        <w:rPr>
          <w:rFonts w:ascii="Times New Roman" w:hAnsi="Times New Roman" w:cs="Times New Roman"/>
        </w:rPr>
      </w:pPr>
      <w:r w:rsidRPr="008B1C97">
        <w:rPr>
          <w:rFonts w:ascii="Times New Roman" w:hAnsi="Times New Roman" w:cs="Times New Roman"/>
        </w:rPr>
        <w:t>3: Multiple loops with partial integration</w:t>
      </w:r>
    </w:p>
    <w:p w:rsidR="007A224B" w:rsidRPr="008B1C97" w:rsidRDefault="00000000">
      <w:pPr>
        <w:numPr>
          <w:ilvl w:val="0"/>
          <w:numId w:val="29"/>
        </w:numPr>
        <w:rPr>
          <w:rFonts w:ascii="Times New Roman" w:hAnsi="Times New Roman" w:cs="Times New Roman"/>
        </w:rPr>
      </w:pPr>
      <w:r w:rsidRPr="008B1C97">
        <w:rPr>
          <w:rFonts w:ascii="Times New Roman" w:hAnsi="Times New Roman" w:cs="Times New Roman"/>
        </w:rPr>
        <w:t>4: Integrated multi-loop reasoning with delays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Maximum score: 48. Two trained raters scored all responses; inter-rater reliability: Cohen’s </w:t>
      </w:r>
      <m:oMath>
        <m:r>
          <w:rPr>
            <w:rFonts w:ascii="Cambria Math" w:hAnsi="Cambria Math" w:cs="Times New Roman"/>
          </w:rPr>
          <m:t>κ</m:t>
        </m:r>
        <m:r>
          <m:rPr>
            <m:sty m:val="p"/>
          </m:rPr>
          <w:rPr>
            <w:rFonts w:ascii="Cambria Math" w:hAnsi="Cambria Math" w:cs="Times New Roman"/>
          </w:rPr>
          <m:t>=</m:t>
        </m:r>
        <m:r>
          <w:rPr>
            <w:rFonts w:ascii="Cambria Math" w:hAnsi="Cambria Math" w:cs="Times New Roman"/>
          </w:rPr>
          <m:t>0.81</m:t>
        </m:r>
      </m:oMath>
      <w:r w:rsidRPr="008B1C97">
        <w:rPr>
          <w:rFonts w:ascii="Times New Roman" w:hAnsi="Times New Roman" w:cs="Times New Roman"/>
        </w:rPr>
        <w:t>, ICC(2,1)=0.86. Disagreements resolved via consensus conference.</w:t>
      </w:r>
    </w:p>
    <w:p w:rsidR="007A224B" w:rsidRPr="008B1C97" w:rsidRDefault="00000000">
      <w:pPr>
        <w:pStyle w:val="Heading4"/>
        <w:rPr>
          <w:rFonts w:ascii="Times New Roman" w:hAnsi="Times New Roman" w:cs="Times New Roman"/>
        </w:rPr>
      </w:pPr>
      <w:bookmarkStart w:id="46" w:name="ethical-reasoning-rubric-err."/>
      <w:bookmarkEnd w:id="45"/>
      <w:r w:rsidRPr="008B1C97">
        <w:rPr>
          <w:rFonts w:ascii="Times New Roman" w:hAnsi="Times New Roman" w:cs="Times New Roman"/>
        </w:rPr>
        <w:t>Ethical-Reasoning Rubric (ERR).</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5 open-ended sustainability dilemmas:</w:t>
      </w:r>
    </w:p>
    <w:p w:rsidR="007A224B" w:rsidRPr="008B1C97" w:rsidRDefault="00000000">
      <w:pPr>
        <w:numPr>
          <w:ilvl w:val="0"/>
          <w:numId w:val="30"/>
        </w:numPr>
        <w:rPr>
          <w:rFonts w:ascii="Times New Roman" w:hAnsi="Times New Roman" w:cs="Times New Roman"/>
        </w:rPr>
      </w:pPr>
      <w:r w:rsidRPr="008B1C97">
        <w:rPr>
          <w:rFonts w:ascii="Times New Roman" w:hAnsi="Times New Roman" w:cs="Times New Roman"/>
        </w:rPr>
        <w:t>Biodiversity conservation vs. agricultural expansion</w:t>
      </w:r>
    </w:p>
    <w:p w:rsidR="007A224B" w:rsidRPr="008B1C97" w:rsidRDefault="00000000">
      <w:pPr>
        <w:numPr>
          <w:ilvl w:val="0"/>
          <w:numId w:val="30"/>
        </w:numPr>
        <w:rPr>
          <w:rFonts w:ascii="Times New Roman" w:hAnsi="Times New Roman" w:cs="Times New Roman"/>
        </w:rPr>
      </w:pPr>
      <w:r w:rsidRPr="008B1C97">
        <w:rPr>
          <w:rFonts w:ascii="Times New Roman" w:hAnsi="Times New Roman" w:cs="Times New Roman"/>
        </w:rPr>
        <w:t>Renewable energy deployment vs. community displacement</w:t>
      </w:r>
    </w:p>
    <w:p w:rsidR="007A224B" w:rsidRPr="008B1C97" w:rsidRDefault="00000000">
      <w:pPr>
        <w:numPr>
          <w:ilvl w:val="0"/>
          <w:numId w:val="30"/>
        </w:numPr>
        <w:rPr>
          <w:rFonts w:ascii="Times New Roman" w:hAnsi="Times New Roman" w:cs="Times New Roman"/>
        </w:rPr>
      </w:pPr>
      <w:r w:rsidRPr="008B1C97">
        <w:rPr>
          <w:rFonts w:ascii="Times New Roman" w:hAnsi="Times New Roman" w:cs="Times New Roman"/>
        </w:rPr>
        <w:t>Water allocation: agriculture vs. urban vs. ecosystem</w:t>
      </w:r>
    </w:p>
    <w:p w:rsidR="007A224B" w:rsidRPr="008B1C97" w:rsidRDefault="00000000">
      <w:pPr>
        <w:numPr>
          <w:ilvl w:val="0"/>
          <w:numId w:val="30"/>
        </w:numPr>
        <w:rPr>
          <w:rFonts w:ascii="Times New Roman" w:hAnsi="Times New Roman" w:cs="Times New Roman"/>
        </w:rPr>
      </w:pPr>
      <w:r w:rsidRPr="008B1C97">
        <w:rPr>
          <w:rFonts w:ascii="Times New Roman" w:hAnsi="Times New Roman" w:cs="Times New Roman"/>
        </w:rPr>
        <w:lastRenderedPageBreak/>
        <w:t>Climate mitigation costs: intergenerational equity</w:t>
      </w:r>
    </w:p>
    <w:p w:rsidR="007A224B" w:rsidRPr="008B1C97" w:rsidRDefault="00000000">
      <w:pPr>
        <w:numPr>
          <w:ilvl w:val="0"/>
          <w:numId w:val="30"/>
        </w:numPr>
        <w:rPr>
          <w:rFonts w:ascii="Times New Roman" w:hAnsi="Times New Roman" w:cs="Times New Roman"/>
        </w:rPr>
      </w:pPr>
      <w:r w:rsidRPr="008B1C97">
        <w:rPr>
          <w:rFonts w:ascii="Times New Roman" w:hAnsi="Times New Roman" w:cs="Times New Roman"/>
        </w:rPr>
        <w:t>Technology transfer: intellectual property vs. global access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Scoring: 1-5 rubric adapted from Zeidler et al. (2005):</w:t>
      </w:r>
    </w:p>
    <w:p w:rsidR="007A224B" w:rsidRPr="008B1C97" w:rsidRDefault="00000000">
      <w:pPr>
        <w:numPr>
          <w:ilvl w:val="0"/>
          <w:numId w:val="31"/>
        </w:numPr>
        <w:rPr>
          <w:rFonts w:ascii="Times New Roman" w:hAnsi="Times New Roman" w:cs="Times New Roman"/>
        </w:rPr>
      </w:pPr>
      <w:r w:rsidRPr="008B1C97">
        <w:rPr>
          <w:rFonts w:ascii="Times New Roman" w:hAnsi="Times New Roman" w:cs="Times New Roman"/>
        </w:rPr>
        <w:t>1: Single-perspective, emotionally reactive</w:t>
      </w:r>
    </w:p>
    <w:p w:rsidR="007A224B" w:rsidRPr="008B1C97" w:rsidRDefault="00000000">
      <w:pPr>
        <w:numPr>
          <w:ilvl w:val="0"/>
          <w:numId w:val="31"/>
        </w:numPr>
        <w:rPr>
          <w:rFonts w:ascii="Times New Roman" w:hAnsi="Times New Roman" w:cs="Times New Roman"/>
        </w:rPr>
      </w:pPr>
      <w:r w:rsidRPr="008B1C97">
        <w:rPr>
          <w:rFonts w:ascii="Times New Roman" w:hAnsi="Times New Roman" w:cs="Times New Roman"/>
        </w:rPr>
        <w:t>2: Acknowledges multiple perspectives, no integration</w:t>
      </w:r>
    </w:p>
    <w:p w:rsidR="007A224B" w:rsidRPr="008B1C97" w:rsidRDefault="00000000">
      <w:pPr>
        <w:numPr>
          <w:ilvl w:val="0"/>
          <w:numId w:val="31"/>
        </w:numPr>
        <w:rPr>
          <w:rFonts w:ascii="Times New Roman" w:hAnsi="Times New Roman" w:cs="Times New Roman"/>
        </w:rPr>
      </w:pPr>
      <w:r w:rsidRPr="008B1C97">
        <w:rPr>
          <w:rFonts w:ascii="Times New Roman" w:hAnsi="Times New Roman" w:cs="Times New Roman"/>
        </w:rPr>
        <w:t>3: Analyzes stakeholder positions with partial justification</w:t>
      </w:r>
    </w:p>
    <w:p w:rsidR="007A224B" w:rsidRPr="008B1C97" w:rsidRDefault="00000000">
      <w:pPr>
        <w:numPr>
          <w:ilvl w:val="0"/>
          <w:numId w:val="31"/>
        </w:numPr>
        <w:rPr>
          <w:rFonts w:ascii="Times New Roman" w:hAnsi="Times New Roman" w:cs="Times New Roman"/>
        </w:rPr>
      </w:pPr>
      <w:r w:rsidRPr="008B1C97">
        <w:rPr>
          <w:rFonts w:ascii="Times New Roman" w:hAnsi="Times New Roman" w:cs="Times New Roman"/>
        </w:rPr>
        <w:t>4: Principled reasoning with coherent framework</w:t>
      </w:r>
    </w:p>
    <w:p w:rsidR="007A224B" w:rsidRPr="008B1C97" w:rsidRDefault="00000000">
      <w:pPr>
        <w:numPr>
          <w:ilvl w:val="0"/>
          <w:numId w:val="31"/>
        </w:numPr>
        <w:rPr>
          <w:rFonts w:ascii="Times New Roman" w:hAnsi="Times New Roman" w:cs="Times New Roman"/>
        </w:rPr>
      </w:pPr>
      <w:r w:rsidRPr="008B1C97">
        <w:rPr>
          <w:rFonts w:ascii="Times New Roman" w:hAnsi="Times New Roman" w:cs="Times New Roman"/>
        </w:rPr>
        <w:t>5: Sophisticated multi-criteria analysis with ethical grounding</w:t>
      </w:r>
    </w:p>
    <w:p w:rsidR="00B338DC" w:rsidRPr="008B1C97" w:rsidRDefault="00000000">
      <w:pPr>
        <w:pStyle w:val="FirstParagraph"/>
        <w:rPr>
          <w:rFonts w:ascii="Times New Roman" w:hAnsi="Times New Roman" w:cs="Times New Roman"/>
        </w:rPr>
      </w:pPr>
      <w:r w:rsidRPr="008B1C97">
        <w:rPr>
          <w:rFonts w:ascii="Times New Roman" w:hAnsi="Times New Roman" w:cs="Times New Roman"/>
        </w:rPr>
        <w:t xml:space="preserve">Maximum score: 25. Inter-rater reliability: </w:t>
      </w:r>
      <m:oMath>
        <m:r>
          <w:rPr>
            <w:rFonts w:ascii="Cambria Math" w:hAnsi="Cambria Math" w:cs="Times New Roman"/>
          </w:rPr>
          <m:t>κ</m:t>
        </m:r>
        <m:r>
          <m:rPr>
            <m:sty m:val="p"/>
          </m:rPr>
          <w:rPr>
            <w:rFonts w:ascii="Cambria Math" w:hAnsi="Cambria Math" w:cs="Times New Roman"/>
          </w:rPr>
          <m:t>=</m:t>
        </m:r>
        <m:r>
          <w:rPr>
            <w:rFonts w:ascii="Cambria Math" w:hAnsi="Cambria Math" w:cs="Times New Roman"/>
          </w:rPr>
          <m:t>0.78</m:t>
        </m:r>
      </m:oMath>
      <w:r w:rsidRPr="008B1C97">
        <w:rPr>
          <w:rFonts w:ascii="Times New Roman" w:hAnsi="Times New Roman" w:cs="Times New Roman"/>
        </w:rPr>
        <w:t>, ICC(2,1)=0.83</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w:t>
      </w:r>
    </w:p>
    <w:p w:rsidR="007A224B" w:rsidRPr="008B1C97" w:rsidRDefault="00000000">
      <w:pPr>
        <w:pStyle w:val="Heading4"/>
        <w:rPr>
          <w:rFonts w:ascii="Times New Roman" w:hAnsi="Times New Roman" w:cs="Times New Roman"/>
        </w:rPr>
      </w:pPr>
      <w:bookmarkStart w:id="47" w:name="cognitive-load-scale-cls."/>
      <w:bookmarkEnd w:id="46"/>
      <w:r w:rsidRPr="008B1C97">
        <w:rPr>
          <w:rFonts w:ascii="Times New Roman" w:hAnsi="Times New Roman" w:cs="Times New Roman"/>
        </w:rPr>
        <w:t>Cognitive Load Scale (CLS).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Adapted from Leppink et al. (2013) 11-point instrument :</w:t>
      </w:r>
    </w:p>
    <w:p w:rsidR="007A224B" w:rsidRPr="008B1C97" w:rsidRDefault="00000000">
      <w:pPr>
        <w:numPr>
          <w:ilvl w:val="0"/>
          <w:numId w:val="32"/>
        </w:numPr>
        <w:rPr>
          <w:rFonts w:ascii="Times New Roman" w:hAnsi="Times New Roman" w:cs="Times New Roman"/>
        </w:rPr>
      </w:pPr>
      <w:r w:rsidRPr="008B1C97">
        <w:rPr>
          <w:rFonts w:ascii="Times New Roman" w:hAnsi="Times New Roman" w:cs="Times New Roman"/>
        </w:rPr>
        <w:t>Intrinsic load (3 items): inherent topic complexity</w:t>
      </w:r>
    </w:p>
    <w:p w:rsidR="007A224B" w:rsidRPr="008B1C97" w:rsidRDefault="00000000">
      <w:pPr>
        <w:numPr>
          <w:ilvl w:val="0"/>
          <w:numId w:val="32"/>
        </w:numPr>
        <w:rPr>
          <w:rFonts w:ascii="Times New Roman" w:hAnsi="Times New Roman" w:cs="Times New Roman"/>
        </w:rPr>
      </w:pPr>
      <w:r w:rsidRPr="008B1C97">
        <w:rPr>
          <w:rFonts w:ascii="Times New Roman" w:hAnsi="Times New Roman" w:cs="Times New Roman"/>
        </w:rPr>
        <w:t>Extraneous load (4 items): instruction/interface-induced load</w:t>
      </w:r>
    </w:p>
    <w:p w:rsidR="007A224B" w:rsidRPr="008B1C97" w:rsidRDefault="00000000">
      <w:pPr>
        <w:numPr>
          <w:ilvl w:val="0"/>
          <w:numId w:val="32"/>
        </w:numPr>
        <w:rPr>
          <w:rFonts w:ascii="Times New Roman" w:hAnsi="Times New Roman" w:cs="Times New Roman"/>
        </w:rPr>
      </w:pPr>
      <w:r w:rsidRPr="008B1C97">
        <w:rPr>
          <w:rFonts w:ascii="Times New Roman" w:hAnsi="Times New Roman" w:cs="Times New Roman"/>
        </w:rPr>
        <w:t>Germane load (3 items): schema-construction effort</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0-10 Likert scale per item. Primary outcome: extraneous load subscale (sensitive to instructional design). Cronbach’s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0.89</m:t>
        </m:r>
      </m:oMath>
      <w:r w:rsidRPr="008B1C97">
        <w:rPr>
          <w:rFonts w:ascii="Times New Roman" w:hAnsi="Times New Roman" w:cs="Times New Roman"/>
        </w:rPr>
        <w:t xml:space="preserve"> for extraneous subscale.</w:t>
      </w:r>
    </w:p>
    <w:p w:rsidR="00B338DC" w:rsidRPr="008B1C97" w:rsidRDefault="00B338DC" w:rsidP="00B338DC">
      <w:pPr>
        <w:pStyle w:val="BodyText"/>
        <w:rPr>
          <w:rFonts w:ascii="Times New Roman" w:hAnsi="Times New Roman" w:cs="Times New Roman"/>
        </w:rPr>
      </w:pPr>
    </w:p>
    <w:p w:rsidR="007A224B" w:rsidRPr="008B1C97" w:rsidRDefault="00000000">
      <w:pPr>
        <w:pStyle w:val="Heading4"/>
        <w:rPr>
          <w:rFonts w:ascii="Times New Roman" w:hAnsi="Times New Roman" w:cs="Times New Roman"/>
        </w:rPr>
      </w:pPr>
      <w:bookmarkStart w:id="48" w:name="delayed-retention-test-drt."/>
      <w:bookmarkEnd w:id="47"/>
      <w:r w:rsidRPr="008B1C97">
        <w:rPr>
          <w:rFonts w:ascii="Times New Roman" w:hAnsi="Times New Roman" w:cs="Times New Roman"/>
        </w:rPr>
        <w:t>Delayed Retention Test (DRT).</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20-item subset of SKT, proportionally sampling all four domains. Parallel form generated via item response theory (IRT) to match difficulty distribution. Cronbach’s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0.82</m:t>
        </m:r>
      </m:oMath>
      <w:r w:rsidRPr="008B1C97">
        <w:rPr>
          <w:rFonts w:ascii="Times New Roman" w:hAnsi="Times New Roman" w:cs="Times New Roman"/>
        </w:rPr>
        <w:t>.</w:t>
      </w:r>
    </w:p>
    <w:p w:rsidR="00B338DC" w:rsidRPr="008B1C97" w:rsidRDefault="00B338DC" w:rsidP="00B338DC">
      <w:pPr>
        <w:pStyle w:val="BodyText"/>
        <w:rPr>
          <w:rFonts w:ascii="Times New Roman" w:hAnsi="Times New Roman" w:cs="Times New Roman"/>
        </w:rPr>
      </w:pPr>
    </w:p>
    <w:p w:rsidR="007A224B" w:rsidRPr="008B1C97" w:rsidRDefault="00000000">
      <w:pPr>
        <w:pStyle w:val="Heading2"/>
        <w:rPr>
          <w:rFonts w:ascii="Times New Roman" w:hAnsi="Times New Roman" w:cs="Times New Roman"/>
          <w:sz w:val="24"/>
          <w:szCs w:val="24"/>
        </w:rPr>
      </w:pPr>
      <w:bookmarkStart w:id="49" w:name="blinding-and-control-of-confounds"/>
      <w:bookmarkEnd w:id="43"/>
      <w:bookmarkEnd w:id="48"/>
      <w:r w:rsidRPr="008B1C97">
        <w:rPr>
          <w:rFonts w:ascii="Times New Roman" w:hAnsi="Times New Roman" w:cs="Times New Roman"/>
          <w:sz w:val="24"/>
          <w:szCs w:val="24"/>
        </w:rPr>
        <w:t>Blinding and Control of Confounds</w:t>
      </w:r>
    </w:p>
    <w:p w:rsidR="007A224B" w:rsidRPr="008B1C97" w:rsidRDefault="00000000">
      <w:pPr>
        <w:pStyle w:val="Heading4"/>
        <w:rPr>
          <w:rFonts w:ascii="Times New Roman" w:hAnsi="Times New Roman" w:cs="Times New Roman"/>
        </w:rPr>
      </w:pPr>
      <w:bookmarkStart w:id="50" w:name="participants"/>
      <w:r w:rsidRPr="008B1C97">
        <w:rPr>
          <w:rFonts w:ascii="Times New Roman" w:hAnsi="Times New Roman" w:cs="Times New Roman"/>
        </w:rPr>
        <w:t>Participants: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Single-blind—unaware of condition assignment or study hypotheses. Told "evaluating new learning software" without mentioning adaptivity.</w:t>
      </w:r>
    </w:p>
    <w:p w:rsidR="007A224B" w:rsidRPr="008B1C97" w:rsidRDefault="00000000">
      <w:pPr>
        <w:pStyle w:val="Heading4"/>
        <w:rPr>
          <w:rFonts w:ascii="Times New Roman" w:hAnsi="Times New Roman" w:cs="Times New Roman"/>
        </w:rPr>
      </w:pPr>
      <w:bookmarkStart w:id="51" w:name="assessors"/>
      <w:bookmarkEnd w:id="50"/>
      <w:r w:rsidRPr="008B1C97">
        <w:rPr>
          <w:rFonts w:ascii="Times New Roman" w:hAnsi="Times New Roman" w:cs="Times New Roman"/>
        </w:rPr>
        <w:t>Assessors: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Raters scoring STA and ERR blind to condition assignment; responses de-identified before scoring.</w:t>
      </w:r>
    </w:p>
    <w:p w:rsidR="007A224B" w:rsidRPr="008B1C97" w:rsidRDefault="00000000">
      <w:pPr>
        <w:pStyle w:val="Heading4"/>
        <w:rPr>
          <w:rFonts w:ascii="Times New Roman" w:hAnsi="Times New Roman" w:cs="Times New Roman"/>
        </w:rPr>
      </w:pPr>
      <w:bookmarkStart w:id="52" w:name="instructors"/>
      <w:bookmarkEnd w:id="51"/>
      <w:r w:rsidRPr="008B1C97">
        <w:rPr>
          <w:rFonts w:ascii="Times New Roman" w:hAnsi="Times New Roman" w:cs="Times New Roman"/>
        </w:rPr>
        <w:t>Instructors: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Laboratory supervisors not involved in study; provided only technical support, no pedagogical guidance.</w:t>
      </w:r>
    </w:p>
    <w:p w:rsidR="007A224B" w:rsidRPr="008B1C97" w:rsidRDefault="00000000">
      <w:pPr>
        <w:pStyle w:val="Heading4"/>
        <w:rPr>
          <w:rFonts w:ascii="Times New Roman" w:hAnsi="Times New Roman" w:cs="Times New Roman"/>
        </w:rPr>
      </w:pPr>
      <w:bookmarkStart w:id="53" w:name="interface"/>
      <w:bookmarkEnd w:id="52"/>
      <w:r w:rsidRPr="008B1C97">
        <w:rPr>
          <w:rFonts w:ascii="Times New Roman" w:hAnsi="Times New Roman" w:cs="Times New Roman"/>
        </w:rPr>
        <w:t>Interface:</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All conditions used identical visual design, navigation structure, and content presentation format to control for aesthetic confounds.</w:t>
      </w:r>
    </w:p>
    <w:p w:rsidR="00B338DC" w:rsidRPr="008B1C97" w:rsidRDefault="00B338DC" w:rsidP="00B338DC">
      <w:pPr>
        <w:pStyle w:val="BodyText"/>
        <w:rPr>
          <w:rFonts w:ascii="Times New Roman" w:hAnsi="Times New Roman" w:cs="Times New Roman"/>
        </w:rPr>
      </w:pPr>
    </w:p>
    <w:p w:rsidR="007A224B" w:rsidRPr="008B1C97" w:rsidRDefault="00000000">
      <w:pPr>
        <w:pStyle w:val="Heading2"/>
        <w:rPr>
          <w:rFonts w:ascii="Times New Roman" w:hAnsi="Times New Roman" w:cs="Times New Roman"/>
          <w:sz w:val="24"/>
          <w:szCs w:val="24"/>
        </w:rPr>
      </w:pPr>
      <w:bookmarkStart w:id="54" w:name="data-analysis-strategy"/>
      <w:bookmarkEnd w:id="49"/>
      <w:bookmarkEnd w:id="53"/>
      <w:r w:rsidRPr="008B1C97">
        <w:rPr>
          <w:rFonts w:ascii="Times New Roman" w:hAnsi="Times New Roman" w:cs="Times New Roman"/>
          <w:sz w:val="24"/>
          <w:szCs w:val="24"/>
        </w:rPr>
        <w:t>Data Analysis Strategy</w:t>
      </w:r>
    </w:p>
    <w:p w:rsidR="007A224B" w:rsidRPr="008B1C97" w:rsidRDefault="00000000">
      <w:pPr>
        <w:pStyle w:val="Heading4"/>
        <w:rPr>
          <w:rFonts w:ascii="Times New Roman" w:hAnsi="Times New Roman" w:cs="Times New Roman"/>
        </w:rPr>
      </w:pPr>
      <w:bookmarkStart w:id="55" w:name="pre-test-equivalence"/>
      <w:r w:rsidRPr="008B1C97">
        <w:rPr>
          <w:rFonts w:ascii="Times New Roman" w:hAnsi="Times New Roman" w:cs="Times New Roman"/>
        </w:rPr>
        <w:t>Pre-test equivalence:</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One-way ANOVA across three groups for continuous baseline measures; chi-square for categorical demographics.</w:t>
      </w:r>
    </w:p>
    <w:p w:rsidR="007A224B" w:rsidRPr="008B1C97" w:rsidRDefault="00000000">
      <w:pPr>
        <w:pStyle w:val="Heading4"/>
        <w:rPr>
          <w:rFonts w:ascii="Times New Roman" w:hAnsi="Times New Roman" w:cs="Times New Roman"/>
        </w:rPr>
      </w:pPr>
      <w:bookmarkStart w:id="56" w:name="primary-analyses"/>
      <w:bookmarkEnd w:id="55"/>
      <w:r w:rsidRPr="008B1C97">
        <w:rPr>
          <w:rFonts w:ascii="Times New Roman" w:hAnsi="Times New Roman" w:cs="Times New Roman"/>
        </w:rPr>
        <w:t>Primary analyses: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One-way ANCOVA with condition (3 levels) as fixed factor, corresponding pre-test score as covariate. Post-hoc pairwise comparisons via Tukey’s HSD to identify specific group differences.</w:t>
      </w:r>
    </w:p>
    <w:p w:rsidR="007A224B" w:rsidRPr="008B1C97" w:rsidRDefault="00000000">
      <w:pPr>
        <w:pStyle w:val="Heading4"/>
        <w:rPr>
          <w:rFonts w:ascii="Times New Roman" w:hAnsi="Times New Roman" w:cs="Times New Roman"/>
        </w:rPr>
      </w:pPr>
      <w:bookmarkStart w:id="57" w:name="assumption-verification"/>
      <w:bookmarkEnd w:id="56"/>
      <w:r w:rsidRPr="008B1C97">
        <w:rPr>
          <w:rFonts w:ascii="Times New Roman" w:hAnsi="Times New Roman" w:cs="Times New Roman"/>
        </w:rPr>
        <w:t>Assumption verification:</w:t>
      </w:r>
    </w:p>
    <w:p w:rsidR="007A224B" w:rsidRPr="008B1C97" w:rsidRDefault="00000000">
      <w:pPr>
        <w:numPr>
          <w:ilvl w:val="0"/>
          <w:numId w:val="33"/>
        </w:numPr>
        <w:rPr>
          <w:rFonts w:ascii="Times New Roman" w:hAnsi="Times New Roman" w:cs="Times New Roman"/>
        </w:rPr>
      </w:pPr>
      <w:r w:rsidRPr="008B1C97">
        <w:rPr>
          <w:rFonts w:ascii="Times New Roman" w:hAnsi="Times New Roman" w:cs="Times New Roman"/>
        </w:rPr>
        <w:t xml:space="preserve">Homogeneity of regression slopes: condition </w:t>
      </w:r>
      <m:oMath>
        <m:r>
          <m:rPr>
            <m:sty m:val="p"/>
          </m:rPr>
          <w:rPr>
            <w:rFonts w:ascii="Cambria Math" w:hAnsi="Cambria Math" w:cs="Times New Roman"/>
          </w:rPr>
          <m:t>×</m:t>
        </m:r>
      </m:oMath>
      <w:r w:rsidRPr="008B1C97">
        <w:rPr>
          <w:rFonts w:ascii="Times New Roman" w:hAnsi="Times New Roman" w:cs="Times New Roman"/>
        </w:rPr>
        <w:t xml:space="preserve"> covariate interaction tested (</w:t>
      </w:r>
      <m:oMath>
        <m:r>
          <w:rPr>
            <w:rFonts w:ascii="Cambria Math" w:hAnsi="Cambria Math" w:cs="Times New Roman"/>
          </w:rPr>
          <m:t>p</m:t>
        </m:r>
        <m:r>
          <m:rPr>
            <m:sty m:val="p"/>
          </m:rPr>
          <w:rPr>
            <w:rFonts w:ascii="Cambria Math" w:hAnsi="Cambria Math" w:cs="Times New Roman"/>
          </w:rPr>
          <m:t>&gt;</m:t>
        </m:r>
        <m:r>
          <w:rPr>
            <w:rFonts w:ascii="Cambria Math" w:hAnsi="Cambria Math" w:cs="Times New Roman"/>
          </w:rPr>
          <m:t>0.20</m:t>
        </m:r>
      </m:oMath>
      <w:r w:rsidRPr="008B1C97">
        <w:rPr>
          <w:rFonts w:ascii="Times New Roman" w:hAnsi="Times New Roman" w:cs="Times New Roman"/>
        </w:rPr>
        <w:t xml:space="preserve"> required)</w:t>
      </w:r>
    </w:p>
    <w:p w:rsidR="007A224B" w:rsidRPr="008B1C97" w:rsidRDefault="00000000">
      <w:pPr>
        <w:numPr>
          <w:ilvl w:val="0"/>
          <w:numId w:val="33"/>
        </w:numPr>
        <w:rPr>
          <w:rFonts w:ascii="Times New Roman" w:hAnsi="Times New Roman" w:cs="Times New Roman"/>
        </w:rPr>
      </w:pPr>
      <w:r w:rsidRPr="008B1C97">
        <w:rPr>
          <w:rFonts w:ascii="Times New Roman" w:hAnsi="Times New Roman" w:cs="Times New Roman"/>
        </w:rPr>
        <w:t>Normality: Shapiro-Wilk test on residuals (</w:t>
      </w:r>
      <m:oMath>
        <m:r>
          <w:rPr>
            <w:rFonts w:ascii="Cambria Math" w:hAnsi="Cambria Math" w:cs="Times New Roman"/>
          </w:rPr>
          <m:t>p</m:t>
        </m:r>
        <m:r>
          <m:rPr>
            <m:sty m:val="p"/>
          </m:rPr>
          <w:rPr>
            <w:rFonts w:ascii="Cambria Math" w:hAnsi="Cambria Math" w:cs="Times New Roman"/>
          </w:rPr>
          <m:t>&gt;</m:t>
        </m:r>
        <m:r>
          <w:rPr>
            <w:rFonts w:ascii="Cambria Math" w:hAnsi="Cambria Math" w:cs="Times New Roman"/>
          </w:rPr>
          <m:t>0.05</m:t>
        </m:r>
      </m:oMath>
      <w:r w:rsidRPr="008B1C97">
        <w:rPr>
          <w:rFonts w:ascii="Times New Roman" w:hAnsi="Times New Roman" w:cs="Times New Roman"/>
        </w:rPr>
        <w:t xml:space="preserve"> required)</w:t>
      </w:r>
    </w:p>
    <w:p w:rsidR="007A224B" w:rsidRPr="008B1C97" w:rsidRDefault="00000000">
      <w:pPr>
        <w:numPr>
          <w:ilvl w:val="0"/>
          <w:numId w:val="33"/>
        </w:numPr>
        <w:rPr>
          <w:rFonts w:ascii="Times New Roman" w:hAnsi="Times New Roman" w:cs="Times New Roman"/>
        </w:rPr>
      </w:pPr>
      <w:r w:rsidRPr="008B1C97">
        <w:rPr>
          <w:rFonts w:ascii="Times New Roman" w:hAnsi="Times New Roman" w:cs="Times New Roman"/>
        </w:rPr>
        <w:t>Homogeneity of variance: Levene’s test (</w:t>
      </w:r>
      <m:oMath>
        <m:r>
          <w:rPr>
            <w:rFonts w:ascii="Cambria Math" w:hAnsi="Cambria Math" w:cs="Times New Roman"/>
          </w:rPr>
          <m:t>p</m:t>
        </m:r>
        <m:r>
          <m:rPr>
            <m:sty m:val="p"/>
          </m:rPr>
          <w:rPr>
            <w:rFonts w:ascii="Cambria Math" w:hAnsi="Cambria Math" w:cs="Times New Roman"/>
          </w:rPr>
          <m:t>&gt;</m:t>
        </m:r>
        <m:r>
          <w:rPr>
            <w:rFonts w:ascii="Cambria Math" w:hAnsi="Cambria Math" w:cs="Times New Roman"/>
          </w:rPr>
          <m:t>0.05</m:t>
        </m:r>
      </m:oMath>
      <w:r w:rsidRPr="008B1C97">
        <w:rPr>
          <w:rFonts w:ascii="Times New Roman" w:hAnsi="Times New Roman" w:cs="Times New Roman"/>
        </w:rPr>
        <w:t xml:space="preserve"> required)</w:t>
      </w:r>
    </w:p>
    <w:p w:rsidR="007A224B" w:rsidRPr="008B1C97" w:rsidRDefault="00000000">
      <w:pPr>
        <w:numPr>
          <w:ilvl w:val="0"/>
          <w:numId w:val="33"/>
        </w:numPr>
        <w:rPr>
          <w:rFonts w:ascii="Times New Roman" w:hAnsi="Times New Roman" w:cs="Times New Roman"/>
        </w:rPr>
      </w:pPr>
      <w:r w:rsidRPr="008B1C97">
        <w:rPr>
          <w:rFonts w:ascii="Times New Roman" w:hAnsi="Times New Roman" w:cs="Times New Roman"/>
        </w:rPr>
        <w:t>Independence: verified via experimental design (no clustering)</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Where assumptions marginally violated, Kruskal-Wallis test with Dunn’s post-hoc confirmed results.</w:t>
      </w:r>
    </w:p>
    <w:p w:rsidR="007A224B" w:rsidRPr="008B1C97" w:rsidRDefault="00000000">
      <w:pPr>
        <w:pStyle w:val="Heading4"/>
        <w:rPr>
          <w:rFonts w:ascii="Times New Roman" w:hAnsi="Times New Roman" w:cs="Times New Roman"/>
        </w:rPr>
      </w:pPr>
      <w:bookmarkStart w:id="58" w:name="effect-sizes"/>
      <w:bookmarkEnd w:id="57"/>
      <w:r w:rsidRPr="008B1C97">
        <w:rPr>
          <w:rFonts w:ascii="Times New Roman" w:hAnsi="Times New Roman" w:cs="Times New Roman"/>
        </w:rPr>
        <w:t>Effect sizes: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Cohen’s </w:t>
      </w:r>
      <m:oMath>
        <m:r>
          <w:rPr>
            <w:rFonts w:ascii="Cambria Math" w:hAnsi="Cambria Math" w:cs="Times New Roman"/>
          </w:rPr>
          <m:t>d</m:t>
        </m:r>
      </m:oMath>
      <w:r w:rsidRPr="008B1C97">
        <w:rPr>
          <w:rFonts w:ascii="Times New Roman" w:hAnsi="Times New Roman" w:cs="Times New Roman"/>
        </w:rPr>
        <w:t xml:space="preserve"> for pairwise comparisons (pooled SD), partial </w:t>
      </w:r>
      <m:oMath>
        <m:sSup>
          <m:sSupPr>
            <m:ctrlPr>
              <w:rPr>
                <w:rFonts w:ascii="Cambria Math" w:hAnsi="Cambria Math" w:cs="Times New Roman"/>
              </w:rPr>
            </m:ctrlPr>
          </m:sSupPr>
          <m:e>
            <m:r>
              <w:rPr>
                <w:rFonts w:ascii="Cambria Math" w:hAnsi="Cambria Math" w:cs="Times New Roman"/>
              </w:rPr>
              <m:t>η</m:t>
            </m:r>
          </m:e>
          <m:sup>
            <m:r>
              <w:rPr>
                <w:rFonts w:ascii="Cambria Math" w:hAnsi="Cambria Math" w:cs="Times New Roman"/>
              </w:rPr>
              <m:t>2</m:t>
            </m:r>
          </m:sup>
        </m:sSup>
      </m:oMath>
      <w:r w:rsidRPr="008B1C97">
        <w:rPr>
          <w:rFonts w:ascii="Times New Roman" w:hAnsi="Times New Roman" w:cs="Times New Roman"/>
        </w:rPr>
        <w:t xml:space="preserve"> for omnibus ANCOVA. Confidence intervals: 95% via bias-corrected bootstrap (10,000 resamples).</w:t>
      </w:r>
    </w:p>
    <w:p w:rsidR="007A224B" w:rsidRPr="008B1C97" w:rsidRDefault="00000000">
      <w:pPr>
        <w:pStyle w:val="Heading4"/>
        <w:rPr>
          <w:rFonts w:ascii="Times New Roman" w:hAnsi="Times New Roman" w:cs="Times New Roman"/>
        </w:rPr>
      </w:pPr>
      <w:bookmarkStart w:id="59" w:name="multiple-comparisons"/>
      <w:bookmarkEnd w:id="58"/>
      <w:r w:rsidRPr="008B1C97">
        <w:rPr>
          <w:rFonts w:ascii="Times New Roman" w:hAnsi="Times New Roman" w:cs="Times New Roman"/>
        </w:rPr>
        <w:t>Multiple comparisons: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Holm-Bonferroni correction applied across five primary outcome families (knowledge, systems thinking, ethical reasoning, cognitive load, retention) to control family-wise error rate at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0.05</m:t>
        </m:r>
      </m:oMath>
      <w:r w:rsidRPr="008B1C97">
        <w:rPr>
          <w:rFonts w:ascii="Times New Roman" w:hAnsi="Times New Roman" w:cs="Times New Roman"/>
        </w:rPr>
        <w:t>.</w:t>
      </w:r>
    </w:p>
    <w:p w:rsidR="007A224B" w:rsidRPr="008B1C97" w:rsidRDefault="00000000">
      <w:pPr>
        <w:pStyle w:val="Heading4"/>
        <w:rPr>
          <w:rFonts w:ascii="Times New Roman" w:hAnsi="Times New Roman" w:cs="Times New Roman"/>
        </w:rPr>
      </w:pPr>
      <w:bookmarkStart w:id="60" w:name="process-analyses"/>
      <w:bookmarkEnd w:id="59"/>
      <w:r w:rsidRPr="008B1C97">
        <w:rPr>
          <w:rFonts w:ascii="Times New Roman" w:hAnsi="Times New Roman" w:cs="Times New Roman"/>
        </w:rPr>
        <w:t>Process analyses: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Constraint activation frequencies, action distributions by condition, state trajectory visualizations. Gender-disaggregated preliminary fairness analysis via chi-square tests on action distributions.</w:t>
      </w:r>
    </w:p>
    <w:p w:rsidR="007A224B" w:rsidRPr="008B1C97" w:rsidRDefault="00000000">
      <w:pPr>
        <w:pStyle w:val="Heading4"/>
        <w:rPr>
          <w:rFonts w:ascii="Times New Roman" w:hAnsi="Times New Roman" w:cs="Times New Roman"/>
        </w:rPr>
      </w:pPr>
      <w:bookmarkStart w:id="61" w:name="power"/>
      <w:bookmarkEnd w:id="60"/>
      <w:r w:rsidRPr="008B1C97">
        <w:rPr>
          <w:rFonts w:ascii="Times New Roman" w:hAnsi="Times New Roman" w:cs="Times New Roman"/>
        </w:rPr>
        <w:t>Power:</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A priori power analysis (G*Power 3.1.9.7) indicated minimum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36</m:t>
        </m:r>
      </m:oMath>
      <w:r w:rsidRPr="008B1C97">
        <w:rPr>
          <w:rFonts w:ascii="Times New Roman" w:hAnsi="Times New Roman" w:cs="Times New Roman"/>
        </w:rPr>
        <w:t xml:space="preserve"> per group for 80% power to detect medium effect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0.25</m:t>
        </m:r>
      </m:oMath>
      <w:r w:rsidRPr="008B1C97">
        <w:rPr>
          <w:rFonts w:ascii="Times New Roman" w:hAnsi="Times New Roman" w:cs="Times New Roman"/>
        </w:rPr>
        <w:t xml:space="preserve">) in ANCOVA at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0.05</m:t>
        </m:r>
      </m:oMath>
      <w:r w:rsidRPr="008B1C97">
        <w:rPr>
          <w:rFonts w:ascii="Times New Roman" w:hAnsi="Times New Roman" w:cs="Times New Roman"/>
        </w:rPr>
        <w:t>. Achieved sample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42</m:t>
        </m:r>
      </m:oMath>
      <w:r w:rsidRPr="008B1C97">
        <w:rPr>
          <w:rFonts w:ascii="Times New Roman" w:hAnsi="Times New Roman" w:cs="Times New Roman"/>
        </w:rPr>
        <w:t xml:space="preserve"> per group) provided 85% power for primary comparisons.</w:t>
      </w:r>
    </w:p>
    <w:p w:rsidR="00E32C5B" w:rsidRPr="008B1C97" w:rsidRDefault="00E32C5B" w:rsidP="00E32C5B">
      <w:pPr>
        <w:pStyle w:val="BodyText"/>
        <w:rPr>
          <w:rFonts w:ascii="Times New Roman" w:hAnsi="Times New Roman" w:cs="Times New Roman"/>
        </w:rPr>
      </w:pPr>
    </w:p>
    <w:p w:rsidR="007A224B" w:rsidRPr="008B1C97" w:rsidRDefault="00000000">
      <w:pPr>
        <w:pStyle w:val="Heading1"/>
        <w:rPr>
          <w:rFonts w:ascii="Times New Roman" w:hAnsi="Times New Roman" w:cs="Times New Roman"/>
          <w:sz w:val="24"/>
          <w:szCs w:val="24"/>
        </w:rPr>
      </w:pPr>
      <w:bookmarkStart w:id="62" w:name="sec:results"/>
      <w:bookmarkEnd w:id="34"/>
      <w:bookmarkEnd w:id="54"/>
      <w:bookmarkEnd w:id="61"/>
      <w:r w:rsidRPr="008B1C97">
        <w:rPr>
          <w:rFonts w:ascii="Times New Roman" w:hAnsi="Times New Roman" w:cs="Times New Roman"/>
          <w:sz w:val="24"/>
          <w:szCs w:val="24"/>
        </w:rPr>
        <w:t>Results</w:t>
      </w:r>
    </w:p>
    <w:p w:rsidR="007A224B" w:rsidRPr="008B1C97" w:rsidRDefault="00000000">
      <w:pPr>
        <w:pStyle w:val="Heading2"/>
        <w:rPr>
          <w:rFonts w:ascii="Times New Roman" w:hAnsi="Times New Roman" w:cs="Times New Roman"/>
          <w:sz w:val="24"/>
          <w:szCs w:val="24"/>
        </w:rPr>
      </w:pPr>
      <w:bookmarkStart w:id="63" w:name="pre-test-equivalence-1"/>
      <w:r w:rsidRPr="008B1C97">
        <w:rPr>
          <w:rFonts w:ascii="Times New Roman" w:hAnsi="Times New Roman" w:cs="Times New Roman"/>
          <w:sz w:val="24"/>
          <w:szCs w:val="24"/>
        </w:rPr>
        <w:t>Pre-Test Equivalence</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Table </w:t>
      </w:r>
      <w:r w:rsidR="004D0201" w:rsidRPr="008B1C97">
        <w:rPr>
          <w:rFonts w:ascii="Times New Roman" w:eastAsiaTheme="majorEastAsia" w:hAnsi="Times New Roman" w:cs="Times New Roman"/>
          <w:color w:val="0F4761" w:themeColor="accent1" w:themeShade="BF"/>
        </w:rPr>
        <w:t>3</w:t>
      </w:r>
      <w:r w:rsidR="004D0201" w:rsidRPr="008B1C97">
        <w:rPr>
          <w:rFonts w:ascii="Times New Roman" w:hAnsi="Times New Roman" w:cs="Times New Roman"/>
        </w:rPr>
        <w:t xml:space="preserve"> </w:t>
      </w:r>
      <w:r w:rsidRPr="008B1C97">
        <w:rPr>
          <w:rFonts w:ascii="Times New Roman" w:hAnsi="Times New Roman" w:cs="Times New Roman"/>
        </w:rPr>
        <w:t xml:space="preserve">presents baseline characteristics across conditions. No significant between-group differences emerged for any measure (all </w:t>
      </w:r>
      <m:oMath>
        <m:r>
          <w:rPr>
            <w:rFonts w:ascii="Cambria Math" w:hAnsi="Cambria Math" w:cs="Times New Roman"/>
          </w:rPr>
          <m:t>p</m:t>
        </m:r>
        <m:r>
          <m:rPr>
            <m:sty m:val="p"/>
          </m:rPr>
          <w:rPr>
            <w:rFonts w:ascii="Cambria Math" w:hAnsi="Cambria Math" w:cs="Times New Roman"/>
          </w:rPr>
          <m:t>&gt;</m:t>
        </m:r>
        <m:r>
          <w:rPr>
            <w:rFonts w:ascii="Cambria Math" w:hAnsi="Cambria Math" w:cs="Times New Roman"/>
          </w:rPr>
          <m:t>0.45</m:t>
        </m:r>
      </m:oMath>
      <w:r w:rsidRPr="008B1C97">
        <w:rPr>
          <w:rFonts w:ascii="Times New Roman" w:hAnsi="Times New Roman" w:cs="Times New Roman"/>
        </w:rPr>
        <w:t>), confirming successful randomization.</w:t>
      </w:r>
    </w:p>
    <w:p w:rsidR="004D0201" w:rsidRPr="008B1C97" w:rsidRDefault="004D0201" w:rsidP="004D0201">
      <w:pPr>
        <w:pStyle w:val="BodyText"/>
        <w:rPr>
          <w:rFonts w:ascii="Times New Roman" w:hAnsi="Times New Roman" w:cs="Times New Roman"/>
        </w:rPr>
      </w:pPr>
      <w:r w:rsidRPr="008B1C97">
        <w:rPr>
          <w:rFonts w:ascii="Times New Roman" w:hAnsi="Times New Roman" w:cs="Times New Roman"/>
        </w:rPr>
        <w:t xml:space="preserve">Table </w:t>
      </w:r>
      <w:r w:rsidRPr="008B1C97">
        <w:rPr>
          <w:rFonts w:ascii="Times New Roman" w:eastAsiaTheme="majorEastAsia" w:hAnsi="Times New Roman" w:cs="Times New Roman"/>
          <w:color w:val="0F4761" w:themeColor="accent1" w:themeShade="BF"/>
        </w:rPr>
        <w:t>3</w:t>
      </w:r>
      <w:r w:rsidRPr="008B1C97">
        <w:rPr>
          <w:rFonts w:ascii="Times New Roman" w:hAnsi="Times New Roman" w:cs="Times New Roman"/>
        </w:rPr>
        <w:t>: Baseline equivalence across conditions (N = 127)</w:t>
      </w:r>
    </w:p>
    <w:tbl>
      <w:tblPr>
        <w:tblStyle w:val="PlainTable1"/>
        <w:tblW w:w="0" w:type="auto"/>
        <w:tblLook w:val="04A0" w:firstRow="1" w:lastRow="0" w:firstColumn="1" w:lastColumn="0" w:noHBand="0" w:noVBand="1"/>
      </w:tblPr>
      <w:tblGrid>
        <w:gridCol w:w="1423"/>
        <w:gridCol w:w="1576"/>
        <w:gridCol w:w="1376"/>
        <w:gridCol w:w="1336"/>
        <w:gridCol w:w="1123"/>
        <w:gridCol w:w="636"/>
        <w:gridCol w:w="636"/>
      </w:tblGrid>
      <w:tr w:rsidR="004D0201" w:rsidRPr="004D0201" w:rsidTr="004D02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D0201" w:rsidRPr="004D0201" w:rsidRDefault="004D0201" w:rsidP="004D0201">
            <w:pPr>
              <w:pStyle w:val="BodyText"/>
              <w:rPr>
                <w:rFonts w:ascii="Times New Roman" w:hAnsi="Times New Roman" w:cs="Times New Roman"/>
                <w:lang w:val="en-IN"/>
              </w:rPr>
            </w:pPr>
            <w:r w:rsidRPr="004D0201">
              <w:rPr>
                <w:rFonts w:ascii="Times New Roman" w:hAnsi="Times New Roman" w:cs="Times New Roman"/>
                <w:lang w:val="en-IN"/>
              </w:rPr>
              <w:t>Measure</w:t>
            </w:r>
          </w:p>
        </w:tc>
        <w:tc>
          <w:tcPr>
            <w:tcW w:w="0" w:type="auto"/>
            <w:hideMark/>
          </w:tcPr>
          <w:p w:rsidR="004D0201" w:rsidRPr="004D0201" w:rsidRDefault="004D0201" w:rsidP="004D0201">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PCM M (SD)</w:t>
            </w:r>
          </w:p>
        </w:tc>
        <w:tc>
          <w:tcPr>
            <w:tcW w:w="0" w:type="auto"/>
            <w:hideMark/>
          </w:tcPr>
          <w:p w:rsidR="004D0201" w:rsidRPr="004D0201" w:rsidRDefault="004D0201" w:rsidP="004D0201">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UA M (SD)</w:t>
            </w:r>
          </w:p>
        </w:tc>
        <w:tc>
          <w:tcPr>
            <w:tcW w:w="0" w:type="auto"/>
            <w:hideMark/>
          </w:tcPr>
          <w:p w:rsidR="004D0201" w:rsidRPr="004D0201" w:rsidRDefault="004D0201" w:rsidP="004D0201">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SC M (SD)</w:t>
            </w:r>
          </w:p>
        </w:tc>
        <w:tc>
          <w:tcPr>
            <w:tcW w:w="0" w:type="auto"/>
            <w:hideMark/>
          </w:tcPr>
          <w:p w:rsidR="004D0201" w:rsidRPr="004D0201" w:rsidRDefault="004D0201" w:rsidP="004D0201">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F(2, 124)</w:t>
            </w:r>
          </w:p>
        </w:tc>
        <w:tc>
          <w:tcPr>
            <w:tcW w:w="0" w:type="auto"/>
            <w:hideMark/>
          </w:tcPr>
          <w:p w:rsidR="004D0201" w:rsidRPr="004D0201" w:rsidRDefault="004D0201" w:rsidP="004D0201">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p</w:t>
            </w:r>
          </w:p>
        </w:tc>
        <w:tc>
          <w:tcPr>
            <w:tcW w:w="0" w:type="auto"/>
            <w:hideMark/>
          </w:tcPr>
          <w:p w:rsidR="004D0201" w:rsidRPr="004D0201" w:rsidRDefault="004D0201" w:rsidP="004D0201">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η²p</w:t>
            </w:r>
          </w:p>
        </w:tc>
      </w:tr>
      <w:tr w:rsidR="004D0201" w:rsidRPr="004D0201" w:rsidTr="004D0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D0201" w:rsidRPr="004D0201" w:rsidRDefault="004D0201" w:rsidP="004D0201">
            <w:pPr>
              <w:pStyle w:val="BodyText"/>
              <w:rPr>
                <w:rFonts w:ascii="Times New Roman" w:hAnsi="Times New Roman" w:cs="Times New Roman"/>
                <w:lang w:val="en-IN"/>
              </w:rPr>
            </w:pPr>
            <w:r w:rsidRPr="004D0201">
              <w:rPr>
                <w:rFonts w:ascii="Times New Roman" w:hAnsi="Times New Roman" w:cs="Times New Roman"/>
                <w:lang w:val="en-IN"/>
              </w:rPr>
              <w:lastRenderedPageBreak/>
              <w:t>SKT (0–30)</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10.2 (2.6)</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9.9 (2.8)</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10.0 (2.5)</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0.19</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.827</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.003</w:t>
            </w:r>
          </w:p>
        </w:tc>
      </w:tr>
      <w:tr w:rsidR="004D0201" w:rsidRPr="004D0201" w:rsidTr="004D0201">
        <w:tc>
          <w:tcPr>
            <w:cnfStyle w:val="001000000000" w:firstRow="0" w:lastRow="0" w:firstColumn="1" w:lastColumn="0" w:oddVBand="0" w:evenVBand="0" w:oddHBand="0" w:evenHBand="0" w:firstRowFirstColumn="0" w:firstRowLastColumn="0" w:lastRowFirstColumn="0" w:lastRowLastColumn="0"/>
            <w:tcW w:w="0" w:type="auto"/>
            <w:hideMark/>
          </w:tcPr>
          <w:p w:rsidR="004D0201" w:rsidRPr="004D0201" w:rsidRDefault="004D0201" w:rsidP="004D0201">
            <w:pPr>
              <w:pStyle w:val="BodyText"/>
              <w:rPr>
                <w:rFonts w:ascii="Times New Roman" w:hAnsi="Times New Roman" w:cs="Times New Roman"/>
                <w:lang w:val="en-IN"/>
              </w:rPr>
            </w:pPr>
            <w:r w:rsidRPr="004D0201">
              <w:rPr>
                <w:rFonts w:ascii="Times New Roman" w:hAnsi="Times New Roman" w:cs="Times New Roman"/>
                <w:lang w:val="en-IN"/>
              </w:rPr>
              <w:t>STA (0–48)</w:t>
            </w:r>
          </w:p>
        </w:tc>
        <w:tc>
          <w:tcPr>
            <w:tcW w:w="0" w:type="auto"/>
            <w:hideMark/>
          </w:tcPr>
          <w:p w:rsidR="004D0201" w:rsidRPr="004D0201" w:rsidRDefault="004D0201" w:rsidP="004D020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15.3 (4.8)</w:t>
            </w:r>
          </w:p>
        </w:tc>
        <w:tc>
          <w:tcPr>
            <w:tcW w:w="0" w:type="auto"/>
            <w:hideMark/>
          </w:tcPr>
          <w:p w:rsidR="004D0201" w:rsidRPr="004D0201" w:rsidRDefault="004D0201" w:rsidP="004D020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14.8 (5.1)</w:t>
            </w:r>
          </w:p>
        </w:tc>
        <w:tc>
          <w:tcPr>
            <w:tcW w:w="0" w:type="auto"/>
            <w:hideMark/>
          </w:tcPr>
          <w:p w:rsidR="004D0201" w:rsidRPr="004D0201" w:rsidRDefault="004D0201" w:rsidP="004D020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15.0 (4.6)</w:t>
            </w:r>
          </w:p>
        </w:tc>
        <w:tc>
          <w:tcPr>
            <w:tcW w:w="0" w:type="auto"/>
            <w:hideMark/>
          </w:tcPr>
          <w:p w:rsidR="004D0201" w:rsidRPr="004D0201" w:rsidRDefault="004D0201" w:rsidP="004D020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0.13</w:t>
            </w:r>
          </w:p>
        </w:tc>
        <w:tc>
          <w:tcPr>
            <w:tcW w:w="0" w:type="auto"/>
            <w:hideMark/>
          </w:tcPr>
          <w:p w:rsidR="004D0201" w:rsidRPr="004D0201" w:rsidRDefault="004D0201" w:rsidP="004D020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.878</w:t>
            </w:r>
          </w:p>
        </w:tc>
        <w:tc>
          <w:tcPr>
            <w:tcW w:w="0" w:type="auto"/>
            <w:hideMark/>
          </w:tcPr>
          <w:p w:rsidR="004D0201" w:rsidRPr="004D0201" w:rsidRDefault="004D0201" w:rsidP="004D020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.002</w:t>
            </w:r>
          </w:p>
        </w:tc>
      </w:tr>
      <w:tr w:rsidR="004D0201" w:rsidRPr="004D0201" w:rsidTr="004D0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D0201" w:rsidRPr="004D0201" w:rsidRDefault="004D0201" w:rsidP="004D0201">
            <w:pPr>
              <w:pStyle w:val="BodyText"/>
              <w:rPr>
                <w:rFonts w:ascii="Times New Roman" w:hAnsi="Times New Roman" w:cs="Times New Roman"/>
                <w:lang w:val="en-IN"/>
              </w:rPr>
            </w:pPr>
            <w:r w:rsidRPr="004D0201">
              <w:rPr>
                <w:rFonts w:ascii="Times New Roman" w:hAnsi="Times New Roman" w:cs="Times New Roman"/>
                <w:lang w:val="en-IN"/>
              </w:rPr>
              <w:t>ERR (0–25)</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9.1 (3.2)</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8.8 (3.4)</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9.0 (3.1)</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0.11</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.899</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.002</w:t>
            </w:r>
          </w:p>
        </w:tc>
      </w:tr>
      <w:tr w:rsidR="004D0201" w:rsidRPr="004D0201" w:rsidTr="004D0201">
        <w:tc>
          <w:tcPr>
            <w:cnfStyle w:val="001000000000" w:firstRow="0" w:lastRow="0" w:firstColumn="1" w:lastColumn="0" w:oddVBand="0" w:evenVBand="0" w:oddHBand="0" w:evenHBand="0" w:firstRowFirstColumn="0" w:firstRowLastColumn="0" w:lastRowFirstColumn="0" w:lastRowLastColumn="0"/>
            <w:tcW w:w="0" w:type="auto"/>
            <w:hideMark/>
          </w:tcPr>
          <w:p w:rsidR="004D0201" w:rsidRPr="004D0201" w:rsidRDefault="004D0201" w:rsidP="004D0201">
            <w:pPr>
              <w:pStyle w:val="BodyText"/>
              <w:rPr>
                <w:rFonts w:ascii="Times New Roman" w:hAnsi="Times New Roman" w:cs="Times New Roman"/>
                <w:lang w:val="en-IN"/>
              </w:rPr>
            </w:pPr>
            <w:r w:rsidRPr="004D0201">
              <w:rPr>
                <w:rFonts w:ascii="Times New Roman" w:hAnsi="Times New Roman" w:cs="Times New Roman"/>
                <w:lang w:val="en-IN"/>
              </w:rPr>
              <w:t>CLS (0–10)</w:t>
            </w:r>
          </w:p>
        </w:tc>
        <w:tc>
          <w:tcPr>
            <w:tcW w:w="0" w:type="auto"/>
            <w:hideMark/>
          </w:tcPr>
          <w:p w:rsidR="004D0201" w:rsidRPr="004D0201" w:rsidRDefault="004D0201" w:rsidP="004D020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6.0 (1.8)</w:t>
            </w:r>
          </w:p>
        </w:tc>
        <w:tc>
          <w:tcPr>
            <w:tcW w:w="0" w:type="auto"/>
            <w:hideMark/>
          </w:tcPr>
          <w:p w:rsidR="004D0201" w:rsidRPr="004D0201" w:rsidRDefault="004D0201" w:rsidP="004D020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5.9 (1.9)</w:t>
            </w:r>
          </w:p>
        </w:tc>
        <w:tc>
          <w:tcPr>
            <w:tcW w:w="0" w:type="auto"/>
            <w:hideMark/>
          </w:tcPr>
          <w:p w:rsidR="004D0201" w:rsidRPr="004D0201" w:rsidRDefault="004D0201" w:rsidP="004D020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6.1 (1.7)</w:t>
            </w:r>
          </w:p>
        </w:tc>
        <w:tc>
          <w:tcPr>
            <w:tcW w:w="0" w:type="auto"/>
            <w:hideMark/>
          </w:tcPr>
          <w:p w:rsidR="004D0201" w:rsidRPr="004D0201" w:rsidRDefault="004D0201" w:rsidP="004D020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0.15</w:t>
            </w:r>
          </w:p>
        </w:tc>
        <w:tc>
          <w:tcPr>
            <w:tcW w:w="0" w:type="auto"/>
            <w:hideMark/>
          </w:tcPr>
          <w:p w:rsidR="004D0201" w:rsidRPr="004D0201" w:rsidRDefault="004D0201" w:rsidP="004D020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.864</w:t>
            </w:r>
          </w:p>
        </w:tc>
        <w:tc>
          <w:tcPr>
            <w:tcW w:w="0" w:type="auto"/>
            <w:hideMark/>
          </w:tcPr>
          <w:p w:rsidR="004D0201" w:rsidRPr="004D0201" w:rsidRDefault="004D0201" w:rsidP="004D0201">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.002</w:t>
            </w:r>
          </w:p>
        </w:tc>
      </w:tr>
      <w:tr w:rsidR="004D0201" w:rsidRPr="004D0201" w:rsidTr="004D0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D0201" w:rsidRPr="004D0201" w:rsidRDefault="004D0201" w:rsidP="004D0201">
            <w:pPr>
              <w:pStyle w:val="BodyText"/>
              <w:rPr>
                <w:rFonts w:ascii="Times New Roman" w:hAnsi="Times New Roman" w:cs="Times New Roman"/>
                <w:lang w:val="en-IN"/>
              </w:rPr>
            </w:pPr>
            <w:r w:rsidRPr="004D0201">
              <w:rPr>
                <w:rFonts w:ascii="Times New Roman" w:hAnsi="Times New Roman" w:cs="Times New Roman"/>
                <w:lang w:val="en-IN"/>
              </w:rPr>
              <w:t>Age (years)</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20.4 (1.5)</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20.2 (1.3)</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20.3 (1.4)</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0.24</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.787</w:t>
            </w:r>
          </w:p>
        </w:tc>
        <w:tc>
          <w:tcPr>
            <w:tcW w:w="0" w:type="auto"/>
            <w:hideMark/>
          </w:tcPr>
          <w:p w:rsidR="004D0201" w:rsidRPr="004D0201" w:rsidRDefault="004D0201" w:rsidP="004D020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D0201">
              <w:rPr>
                <w:rFonts w:ascii="Times New Roman" w:hAnsi="Times New Roman" w:cs="Times New Roman"/>
                <w:lang w:val="en-IN"/>
              </w:rPr>
              <w:t>.004</w:t>
            </w:r>
          </w:p>
        </w:tc>
      </w:tr>
    </w:tbl>
    <w:p w:rsidR="004D0201" w:rsidRPr="008B1C97" w:rsidRDefault="004D0201" w:rsidP="004D0201">
      <w:pPr>
        <w:pStyle w:val="BodyText"/>
        <w:rPr>
          <w:rFonts w:ascii="Times New Roman" w:hAnsi="Times New Roman" w:cs="Times New Roman"/>
        </w:rPr>
      </w:pPr>
    </w:p>
    <w:p w:rsidR="007A224B" w:rsidRPr="008B1C97" w:rsidRDefault="00000000">
      <w:pPr>
        <w:pStyle w:val="Heading2"/>
        <w:rPr>
          <w:rFonts w:ascii="Times New Roman" w:hAnsi="Times New Roman" w:cs="Times New Roman"/>
          <w:sz w:val="24"/>
          <w:szCs w:val="24"/>
        </w:rPr>
      </w:pPr>
      <w:bookmarkStart w:id="64" w:name="primary-outcomes-ancova-results"/>
      <w:bookmarkEnd w:id="63"/>
      <w:r w:rsidRPr="008B1C97">
        <w:rPr>
          <w:rFonts w:ascii="Times New Roman" w:hAnsi="Times New Roman" w:cs="Times New Roman"/>
          <w:sz w:val="24"/>
          <w:szCs w:val="24"/>
        </w:rPr>
        <w:t>Primary Outcomes: ANCOVA Results</w:t>
      </w:r>
    </w:p>
    <w:p w:rsidR="004D0201" w:rsidRPr="008B1C97" w:rsidRDefault="00000000" w:rsidP="00263505">
      <w:pPr>
        <w:pStyle w:val="FirstParagraph"/>
        <w:rPr>
          <w:rFonts w:ascii="Times New Roman" w:hAnsi="Times New Roman" w:cs="Times New Roman"/>
        </w:rPr>
      </w:pPr>
      <w:r w:rsidRPr="008B1C97">
        <w:rPr>
          <w:rFonts w:ascii="Times New Roman" w:hAnsi="Times New Roman" w:cs="Times New Roman"/>
        </w:rPr>
        <w:t>Table </w:t>
      </w:r>
      <w:r w:rsidR="004D0201" w:rsidRPr="008B1C97">
        <w:rPr>
          <w:rFonts w:ascii="Times New Roman" w:hAnsi="Times New Roman" w:cs="Times New Roman"/>
        </w:rPr>
        <w:t xml:space="preserve"> </w:t>
      </w:r>
      <w:r w:rsidR="004D0201" w:rsidRPr="008B1C97">
        <w:rPr>
          <w:rFonts w:ascii="Times New Roman" w:eastAsiaTheme="majorEastAsia" w:hAnsi="Times New Roman" w:cs="Times New Roman"/>
          <w:color w:val="0F4761" w:themeColor="accent1" w:themeShade="BF"/>
        </w:rPr>
        <w:t>4</w:t>
      </w:r>
      <w:r w:rsidRPr="008B1C97">
        <w:rPr>
          <w:rFonts w:ascii="Times New Roman" w:hAnsi="Times New Roman" w:cs="Times New Roman"/>
        </w:rPr>
        <w:t xml:space="preserve"> presents adjusted post-test means and omnibus ANCOVA results for five primary outcomes. All </w:t>
      </w:r>
      <m:oMath>
        <m:r>
          <w:rPr>
            <w:rFonts w:ascii="Cambria Math" w:hAnsi="Cambria Math" w:cs="Times New Roman"/>
          </w:rPr>
          <m:t>p</m:t>
        </m:r>
      </m:oMath>
      <w:r w:rsidRPr="008B1C97">
        <w:rPr>
          <w:rFonts w:ascii="Times New Roman" w:hAnsi="Times New Roman" w:cs="Times New Roman"/>
        </w:rPr>
        <w:t>-values survive Holm-Bonferroni correction.</w:t>
      </w:r>
    </w:p>
    <w:p w:rsidR="00E32C5B" w:rsidRPr="008B1C97" w:rsidRDefault="00E32C5B" w:rsidP="00E32C5B">
      <w:pPr>
        <w:pStyle w:val="BodyText"/>
        <w:rPr>
          <w:rFonts w:ascii="Times New Roman" w:hAnsi="Times New Roman" w:cs="Times New Roman"/>
        </w:rPr>
      </w:pPr>
    </w:p>
    <w:p w:rsidR="004D0201" w:rsidRPr="008B1C97" w:rsidRDefault="00E32C5B" w:rsidP="004D0201">
      <w:pPr>
        <w:pStyle w:val="BodyText"/>
        <w:rPr>
          <w:rFonts w:ascii="Times New Roman" w:hAnsi="Times New Roman" w:cs="Times New Roman"/>
        </w:rPr>
      </w:pPr>
      <w:r w:rsidRPr="008B1C97">
        <w:rPr>
          <w:rFonts w:ascii="Times New Roman" w:hAnsi="Times New Roman" w:cs="Times New Roman"/>
          <w:b/>
          <w:bCs/>
        </w:rPr>
        <w:t>Table 4: Adjusted post-test outcomes: ANCOVA with pre-test covariate (</w:t>
      </w:r>
      <m:oMath>
        <m:r>
          <w:rPr>
            <w:rFonts w:ascii="Cambria Math" w:hAnsi="Cambria Math" w:cs="Times New Roman"/>
          </w:rPr>
          <m:t>N=127</m:t>
        </m:r>
      </m:oMath>
      <w:r w:rsidRPr="008B1C97">
        <w:rPr>
          <w:rFonts w:ascii="Times New Roman" w:hAnsi="Times New Roman" w:cs="Times New Roman"/>
          <w:b/>
          <w:bCs/>
        </w:rPr>
        <w:t>)</w:t>
      </w:r>
    </w:p>
    <w:tbl>
      <w:tblPr>
        <w:tblW w:w="8887"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1268"/>
        <w:gridCol w:w="1973"/>
        <w:gridCol w:w="1764"/>
        <w:gridCol w:w="1722"/>
        <w:gridCol w:w="1012"/>
        <w:gridCol w:w="677"/>
        <w:gridCol w:w="471"/>
      </w:tblGrid>
      <w:tr w:rsidR="00E32C5B" w:rsidRPr="00E32C5B">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rsidR="00E32C5B" w:rsidRPr="00E32C5B" w:rsidRDefault="00E32C5B" w:rsidP="00E32C5B">
            <w:pPr>
              <w:pStyle w:val="BodyText"/>
              <w:rPr>
                <w:rFonts w:ascii="Times New Roman" w:hAnsi="Times New Roman" w:cs="Times New Roman"/>
                <w:b/>
                <w:bCs/>
                <w:lang w:val="en-IN"/>
              </w:rPr>
            </w:pPr>
            <w:r w:rsidRPr="00E32C5B">
              <w:rPr>
                <w:rFonts w:ascii="Times New Roman" w:hAnsi="Times New Roman" w:cs="Times New Roman"/>
                <w:b/>
                <w:bCs/>
                <w:lang w:val="en-IN"/>
              </w:rPr>
              <w:t>Outcome</w:t>
            </w:r>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rsidR="00E32C5B" w:rsidRPr="00E32C5B" w:rsidRDefault="00E32C5B" w:rsidP="00E32C5B">
            <w:pPr>
              <w:pStyle w:val="BodyText"/>
              <w:rPr>
                <w:rFonts w:ascii="Times New Roman" w:hAnsi="Times New Roman" w:cs="Times New Roman"/>
                <w:b/>
                <w:bCs/>
                <w:lang w:val="en-IN"/>
              </w:rPr>
            </w:pPr>
            <w:r w:rsidRPr="00E32C5B">
              <w:rPr>
                <w:rFonts w:ascii="Times New Roman" w:hAnsi="Times New Roman" w:cs="Times New Roman"/>
                <w:b/>
                <w:bCs/>
                <w:lang w:val="en-IN"/>
              </w:rPr>
              <w:t>PCM Adj. M (SE)</w:t>
            </w:r>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rsidR="00E32C5B" w:rsidRPr="00E32C5B" w:rsidRDefault="00E32C5B" w:rsidP="00E32C5B">
            <w:pPr>
              <w:pStyle w:val="BodyText"/>
              <w:rPr>
                <w:rFonts w:ascii="Times New Roman" w:hAnsi="Times New Roman" w:cs="Times New Roman"/>
                <w:b/>
                <w:bCs/>
                <w:lang w:val="en-IN"/>
              </w:rPr>
            </w:pPr>
            <w:r w:rsidRPr="00E32C5B">
              <w:rPr>
                <w:rFonts w:ascii="Times New Roman" w:hAnsi="Times New Roman" w:cs="Times New Roman"/>
                <w:b/>
                <w:bCs/>
                <w:lang w:val="en-IN"/>
              </w:rPr>
              <w:t>UA Adj. M (SE)</w:t>
            </w:r>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rsidR="00E32C5B" w:rsidRPr="00E32C5B" w:rsidRDefault="00E32C5B" w:rsidP="00E32C5B">
            <w:pPr>
              <w:pStyle w:val="BodyText"/>
              <w:rPr>
                <w:rFonts w:ascii="Times New Roman" w:hAnsi="Times New Roman" w:cs="Times New Roman"/>
                <w:b/>
                <w:bCs/>
                <w:lang w:val="en-IN"/>
              </w:rPr>
            </w:pPr>
            <w:r w:rsidRPr="00E32C5B">
              <w:rPr>
                <w:rFonts w:ascii="Times New Roman" w:hAnsi="Times New Roman" w:cs="Times New Roman"/>
                <w:b/>
                <w:bCs/>
                <w:lang w:val="en-IN"/>
              </w:rPr>
              <w:t>SC Adj. M (SE)</w:t>
            </w:r>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rsidR="00E32C5B" w:rsidRPr="00E32C5B" w:rsidRDefault="00E32C5B" w:rsidP="00E32C5B">
            <w:pPr>
              <w:pStyle w:val="BodyText"/>
              <w:rPr>
                <w:rFonts w:ascii="Times New Roman" w:hAnsi="Times New Roman" w:cs="Times New Roman"/>
                <w:b/>
                <w:bCs/>
                <w:lang w:val="en-IN"/>
              </w:rPr>
            </w:pPr>
            <m:oMathPara>
              <m:oMath>
                <m:r>
                  <w:rPr>
                    <w:rFonts w:ascii="Cambria Math" w:hAnsi="Cambria Math" w:cs="Times New Roman"/>
                    <w:lang w:val="en-IN"/>
                  </w:rPr>
                  <m:t>F(2,123)</m:t>
                </m:r>
              </m:oMath>
            </m:oMathPara>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rsidR="00E32C5B" w:rsidRPr="00E32C5B" w:rsidRDefault="00E32C5B" w:rsidP="00E32C5B">
            <w:pPr>
              <w:pStyle w:val="BodyText"/>
              <w:rPr>
                <w:rFonts w:ascii="Times New Roman" w:hAnsi="Times New Roman" w:cs="Times New Roman"/>
                <w:b/>
                <w:bCs/>
                <w:lang w:val="en-IN"/>
              </w:rPr>
            </w:pPr>
            <m:oMathPara>
              <m:oMath>
                <m:r>
                  <w:rPr>
                    <w:rFonts w:ascii="Cambria Math" w:hAnsi="Cambria Math" w:cs="Times New Roman"/>
                    <w:lang w:val="en-IN"/>
                  </w:rPr>
                  <m:t>p</m:t>
                </m:r>
              </m:oMath>
            </m:oMathPara>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rsidR="00E32C5B" w:rsidRPr="00E32C5B" w:rsidRDefault="00E32C5B" w:rsidP="00E32C5B">
            <w:pPr>
              <w:pStyle w:val="BodyText"/>
              <w:rPr>
                <w:rFonts w:ascii="Times New Roman" w:hAnsi="Times New Roman" w:cs="Times New Roman"/>
                <w:b/>
                <w:bCs/>
                <w:lang w:val="en-IN"/>
              </w:rPr>
            </w:pPr>
            <m:oMathPara>
              <m:oMath>
                <m:sSubSup>
                  <m:sSubSupPr>
                    <m:ctrlPr>
                      <w:rPr>
                        <w:rFonts w:ascii="Cambria Math" w:hAnsi="Cambria Math" w:cs="Times New Roman"/>
                        <w:lang w:val="en-IN"/>
                      </w:rPr>
                    </m:ctrlPr>
                  </m:sSubSupPr>
                  <m:e>
                    <m:r>
                      <w:rPr>
                        <w:rFonts w:ascii="Cambria Math" w:hAnsi="Cambria Math" w:cs="Times New Roman"/>
                        <w:lang w:val="en-IN"/>
                      </w:rPr>
                      <m:t>η</m:t>
                    </m:r>
                  </m:e>
                  <m:sub>
                    <m:r>
                      <w:rPr>
                        <w:rFonts w:ascii="Cambria Math" w:hAnsi="Cambria Math" w:cs="Times New Roman"/>
                        <w:lang w:val="en-IN"/>
                      </w:rPr>
                      <m:t>p</m:t>
                    </m:r>
                  </m:sub>
                  <m:sup>
                    <m:r>
                      <w:rPr>
                        <w:rFonts w:ascii="Cambria Math" w:hAnsi="Cambria Math" w:cs="Times New Roman"/>
                        <w:lang w:val="en-IN"/>
                      </w:rPr>
                      <m:t>2</m:t>
                    </m:r>
                  </m:sup>
                </m:sSubSup>
              </m:oMath>
            </m:oMathPara>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SKT (0–30)</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18.7 (0.4)</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16.9 (0.4)</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14.8 (0.4)</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21.3</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&lt; .001</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.257</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STA (0–48)</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28.2 (1.0)</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25.1 (1.0)</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22.4 (1.0)</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10.7</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&lt; .001</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.148</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ERR (0–25)</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15.8 (0.6)</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14.3 (0.6)</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13.1 (0.6)</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6.2</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.003</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.091</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CLS extran.</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4.1 (0.3)</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5.0 (0.3)</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6.2 (0.3)</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13.9</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&lt; .001</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.184</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DRT (0–20)</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16.3 (0.7)</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14.8 (0.7)</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13.5 (0.7)</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5.9</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.004</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pStyle w:val="BodyText"/>
              <w:rPr>
                <w:rFonts w:ascii="Times New Roman" w:hAnsi="Times New Roman" w:cs="Times New Roman"/>
                <w:lang w:val="en-IN"/>
              </w:rPr>
            </w:pPr>
            <w:r w:rsidRPr="00E32C5B">
              <w:rPr>
                <w:rFonts w:ascii="Times New Roman" w:hAnsi="Times New Roman" w:cs="Times New Roman"/>
                <w:lang w:val="en-IN"/>
              </w:rPr>
              <w:t>.087</w:t>
            </w:r>
          </w:p>
        </w:tc>
      </w:tr>
    </w:tbl>
    <w:p w:rsidR="004D0201" w:rsidRPr="008B1C97" w:rsidRDefault="004D0201" w:rsidP="004D0201">
      <w:pPr>
        <w:pStyle w:val="BodyText"/>
        <w:rPr>
          <w:rFonts w:ascii="Times New Roman" w:hAnsi="Times New Roman" w:cs="Times New Roman"/>
        </w:rPr>
      </w:pPr>
    </w:p>
    <w:p w:rsidR="007A224B" w:rsidRPr="008B1C97" w:rsidRDefault="00000000">
      <w:pPr>
        <w:pStyle w:val="Heading2"/>
        <w:rPr>
          <w:rFonts w:ascii="Times New Roman" w:hAnsi="Times New Roman" w:cs="Times New Roman"/>
          <w:sz w:val="24"/>
          <w:szCs w:val="24"/>
        </w:rPr>
      </w:pPr>
      <w:bookmarkStart w:id="65" w:name="X90e69d92d52e10d5a869fd6c6b67d8e15327bc4"/>
      <w:bookmarkEnd w:id="64"/>
      <w:r w:rsidRPr="008B1C97">
        <w:rPr>
          <w:rFonts w:ascii="Times New Roman" w:hAnsi="Times New Roman" w:cs="Times New Roman"/>
          <w:sz w:val="24"/>
          <w:szCs w:val="24"/>
        </w:rPr>
        <w:t>Pairwise Comparisons: Isolating Constraint Contribution</w:t>
      </w:r>
    </w:p>
    <w:p w:rsidR="007A224B" w:rsidRPr="008B1C97" w:rsidRDefault="00E32C5B">
      <w:pPr>
        <w:pStyle w:val="FirstParagraph"/>
        <w:rPr>
          <w:rFonts w:ascii="Times New Roman" w:hAnsi="Times New Roman" w:cs="Times New Roman"/>
        </w:rPr>
      </w:pPr>
      <w:r w:rsidRPr="008B1C97">
        <w:rPr>
          <w:rFonts w:ascii="Times New Roman" w:hAnsi="Times New Roman" w:cs="Times New Roman"/>
          <w:b/>
          <w:bCs/>
        </w:rPr>
        <w:t>Table 5: Pairwise comparisons (Tukey HSD) with effect sizes</w:t>
      </w:r>
    </w:p>
    <w:tbl>
      <w:tblPr>
        <w:tblW w:w="7470"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1079"/>
        <w:gridCol w:w="1450"/>
        <w:gridCol w:w="1271"/>
        <w:gridCol w:w="369"/>
        <w:gridCol w:w="722"/>
        <w:gridCol w:w="1204"/>
        <w:gridCol w:w="1375"/>
      </w:tblGrid>
      <w:tr w:rsidR="00E32C5B" w:rsidRPr="00E32C5B">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rsidR="00E32C5B" w:rsidRPr="00E32C5B" w:rsidRDefault="00E32C5B" w:rsidP="00E32C5B">
            <w:pPr>
              <w:rPr>
                <w:rFonts w:ascii="Times New Roman" w:hAnsi="Times New Roman" w:cs="Times New Roman"/>
                <w:b/>
                <w:bCs/>
                <w:lang w:val="en-IN"/>
              </w:rPr>
            </w:pPr>
            <w:bookmarkStart w:id="66" w:name="research-question-answers"/>
            <w:bookmarkStart w:id="67" w:name="rq1-knowledge-vs.-both-baselines"/>
            <w:bookmarkStart w:id="68" w:name="Xab19389ccdd1f45ba0ea3dddad75f18de7ab548"/>
            <w:bookmarkEnd w:id="65"/>
            <w:r w:rsidRPr="00E32C5B">
              <w:rPr>
                <w:rFonts w:ascii="Times New Roman" w:hAnsi="Times New Roman" w:cs="Times New Roman"/>
                <w:b/>
                <w:bCs/>
                <w:lang w:val="en-IN"/>
              </w:rPr>
              <w:t>Outcome</w:t>
            </w:r>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rsidR="00E32C5B" w:rsidRPr="00E32C5B" w:rsidRDefault="00E32C5B" w:rsidP="00E32C5B">
            <w:pPr>
              <w:rPr>
                <w:rFonts w:ascii="Times New Roman" w:hAnsi="Times New Roman" w:cs="Times New Roman"/>
                <w:b/>
                <w:bCs/>
                <w:lang w:val="en-IN"/>
              </w:rPr>
            </w:pPr>
            <w:r w:rsidRPr="00E32C5B">
              <w:rPr>
                <w:rFonts w:ascii="Times New Roman" w:hAnsi="Times New Roman" w:cs="Times New Roman"/>
                <w:b/>
                <w:bCs/>
                <w:lang w:val="en-IN"/>
              </w:rPr>
              <w:t>Comparison</w:t>
            </w:r>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rsidR="00E32C5B" w:rsidRPr="00E32C5B" w:rsidRDefault="00E32C5B" w:rsidP="00E32C5B">
            <w:pPr>
              <w:rPr>
                <w:rFonts w:ascii="Times New Roman" w:hAnsi="Times New Roman" w:cs="Times New Roman"/>
                <w:b/>
                <w:bCs/>
                <w:lang w:val="en-IN"/>
              </w:rPr>
            </w:pPr>
            <w:r w:rsidRPr="00E32C5B">
              <w:rPr>
                <w:rFonts w:ascii="Times New Roman" w:hAnsi="Times New Roman" w:cs="Times New Roman"/>
                <w:b/>
                <w:bCs/>
                <w:lang w:val="en-IN"/>
              </w:rPr>
              <w:t>Mean Diff.</w:t>
            </w:r>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rsidR="00E32C5B" w:rsidRPr="00E32C5B" w:rsidRDefault="00E32C5B" w:rsidP="00E32C5B">
            <w:pPr>
              <w:rPr>
                <w:rFonts w:ascii="Times New Roman" w:hAnsi="Times New Roman" w:cs="Times New Roman"/>
                <w:b/>
                <w:bCs/>
                <w:lang w:val="en-IN"/>
              </w:rPr>
            </w:pPr>
            <m:oMathPara>
              <m:oMath>
                <m:r>
                  <w:rPr>
                    <w:rFonts w:ascii="Cambria Math" w:hAnsi="Cambria Math" w:cs="Times New Roman"/>
                    <w:lang w:val="en-IN"/>
                  </w:rPr>
                  <m:t>SE</m:t>
                </m:r>
              </m:oMath>
            </m:oMathPara>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rsidR="00E32C5B" w:rsidRPr="00E32C5B" w:rsidRDefault="00E32C5B" w:rsidP="00E32C5B">
            <w:pPr>
              <w:rPr>
                <w:rFonts w:ascii="Times New Roman" w:hAnsi="Times New Roman" w:cs="Times New Roman"/>
                <w:b/>
                <w:bCs/>
                <w:lang w:val="en-IN"/>
              </w:rPr>
            </w:pPr>
            <m:oMathPara>
              <m:oMath>
                <m:r>
                  <w:rPr>
                    <w:rFonts w:ascii="Cambria Math" w:hAnsi="Cambria Math" w:cs="Times New Roman"/>
                    <w:lang w:val="en-IN"/>
                  </w:rPr>
                  <m:t>p</m:t>
                </m:r>
              </m:oMath>
            </m:oMathPara>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rsidR="00E32C5B" w:rsidRPr="00E32C5B" w:rsidRDefault="00E32C5B" w:rsidP="00E32C5B">
            <w:pPr>
              <w:rPr>
                <w:rFonts w:ascii="Times New Roman" w:hAnsi="Times New Roman" w:cs="Times New Roman"/>
                <w:b/>
                <w:bCs/>
                <w:lang w:val="en-IN"/>
              </w:rPr>
            </w:pPr>
            <w:r w:rsidRPr="00E32C5B">
              <w:rPr>
                <w:rFonts w:ascii="Times New Roman" w:hAnsi="Times New Roman" w:cs="Times New Roman"/>
                <w:b/>
                <w:bCs/>
                <w:lang w:val="en-IN"/>
              </w:rPr>
              <w:t>Cohen’s </w:t>
            </w:r>
            <m:oMath>
              <m:r>
                <w:rPr>
                  <w:rFonts w:ascii="Cambria Math" w:hAnsi="Cambria Math" w:cs="Times New Roman"/>
                  <w:lang w:val="en-IN"/>
                </w:rPr>
                <m:t>d</m:t>
              </m:r>
            </m:oMath>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rsidR="00E32C5B" w:rsidRPr="00E32C5B" w:rsidRDefault="00E32C5B" w:rsidP="00E32C5B">
            <w:pPr>
              <w:rPr>
                <w:rFonts w:ascii="Times New Roman" w:hAnsi="Times New Roman" w:cs="Times New Roman"/>
                <w:b/>
                <w:bCs/>
                <w:lang w:val="en-IN"/>
              </w:rPr>
            </w:pPr>
            <w:r w:rsidRPr="00E32C5B">
              <w:rPr>
                <w:rFonts w:ascii="Times New Roman" w:hAnsi="Times New Roman" w:cs="Times New Roman"/>
                <w:b/>
                <w:bCs/>
                <w:lang w:val="en-IN"/>
              </w:rPr>
              <w:t>95% CI</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b/>
                <w:bCs/>
                <w:lang w:val="en-IN"/>
              </w:rPr>
              <w:t>SKT</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PCM vs. SC</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3.9</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0.6</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&lt; .001</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0.78</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[0.41, 1.15]</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PCM vs. UA</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1.8</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0.6</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.009</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0.43</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[0.10, 0.76]</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UA vs. SC</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2.1</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0.6</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.002</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0.48</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[0.15, 0.81]</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b/>
                <w:bCs/>
                <w:lang w:val="en-IN"/>
              </w:rPr>
              <w:t>STA</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PCM vs. SC</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5.8</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1.4</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&lt; .001</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0.64</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[0.28, 1.00]</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PCM vs. UA</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3.1</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1.4</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.021</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0.39</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[0.06, 0.72]</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UA vs. SC</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2.7</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1.4</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.142</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0.27</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[-0.06, 0.60]</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b/>
                <w:bCs/>
                <w:lang w:val="en-IN"/>
              </w:rPr>
              <w:t>ERR</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PCM vs. SC</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2.7</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0.8</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.004</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0.56</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[0.20, 0.92]</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PCM vs. UA</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1.5</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0.8</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.168</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0.32</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[-0.01, 0.65]</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UA vs. SC</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1.2</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0.8</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.298</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0.25</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[-0.08, 0.58]</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b/>
                <w:bCs/>
                <w:lang w:val="en-IN"/>
              </w:rPr>
              <w:t>CLS</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PCM vs. SC</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-2.1</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0.4</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&lt; .001</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0.71</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[0.35, 1.07]</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PCM vs. UA</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-0.9</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0.4</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.048</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0.34</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[0.01, 0.67]</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UA vs. SC</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-1.2</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0.4</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.011</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0.44</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[0.11, 0.77]</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b/>
                <w:bCs/>
                <w:lang w:val="en-IN"/>
              </w:rPr>
              <w:t>DRT</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PCM vs. SC</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2.8</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0.9</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.009</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0.61</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[0.25, 0.97]</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PCM vs. UA</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1.5</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0.9</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.247</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0.33</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[0.00, 0.66]</w:t>
            </w:r>
          </w:p>
        </w:tc>
      </w:tr>
      <w:tr w:rsidR="00E32C5B" w:rsidRPr="00E32C5B">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UA vs. SC</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1.3</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0.9</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.350</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0.28</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rsidR="00E32C5B" w:rsidRPr="00E32C5B" w:rsidRDefault="00E32C5B" w:rsidP="00E32C5B">
            <w:pPr>
              <w:rPr>
                <w:rFonts w:ascii="Times New Roman" w:hAnsi="Times New Roman" w:cs="Times New Roman"/>
                <w:lang w:val="en-IN"/>
              </w:rPr>
            </w:pPr>
            <w:r w:rsidRPr="00E32C5B">
              <w:rPr>
                <w:rFonts w:ascii="Times New Roman" w:hAnsi="Times New Roman" w:cs="Times New Roman"/>
                <w:lang w:val="en-IN"/>
              </w:rPr>
              <w:t>[-0.05, 0.61]</w:t>
            </w:r>
          </w:p>
        </w:tc>
      </w:tr>
    </w:tbl>
    <w:p w:rsidR="00E32C5B" w:rsidRPr="008B1C97" w:rsidRDefault="00E32C5B" w:rsidP="00E32C5B">
      <w:pPr>
        <w:rPr>
          <w:rFonts w:ascii="Times New Roman" w:hAnsi="Times New Roman" w:cs="Times New Roman"/>
        </w:rPr>
      </w:pPr>
    </w:p>
    <w:p w:rsidR="00B338DC" w:rsidRPr="008B1C97" w:rsidRDefault="00B338DC" w:rsidP="00B338DC">
      <w:pPr>
        <w:pStyle w:val="Heading4"/>
        <w:rPr>
          <w:rFonts w:ascii="Times New Roman" w:hAnsi="Times New Roman" w:cs="Times New Roman"/>
        </w:rPr>
      </w:pPr>
      <w:r w:rsidRPr="008B1C97">
        <w:rPr>
          <w:rFonts w:ascii="Times New Roman" w:hAnsi="Times New Roman" w:cs="Times New Roman"/>
        </w:rPr>
        <w:t>Pattern 1: PCM superiority over both baselines.</w:t>
      </w:r>
    </w:p>
    <w:p w:rsidR="00B338DC" w:rsidRPr="008B1C97" w:rsidRDefault="00B338DC" w:rsidP="00B338DC">
      <w:pPr>
        <w:pStyle w:val="FirstParagraph"/>
        <w:rPr>
          <w:rFonts w:ascii="Times New Roman" w:hAnsi="Times New Roman" w:cs="Times New Roman"/>
        </w:rPr>
      </w:pPr>
      <w:r w:rsidRPr="008B1C97">
        <w:rPr>
          <w:rFonts w:ascii="Times New Roman" w:hAnsi="Times New Roman" w:cs="Times New Roman"/>
        </w:rPr>
        <w:t xml:space="preserve">For knowledge (SKT) and systems thinking (STA), PCM significantly outperformed both UA and SC, demonstrating that constraint-awareness provides benefits </w:t>
      </w:r>
      <w:r w:rsidRPr="008B1C97">
        <w:rPr>
          <w:rFonts w:ascii="Times New Roman" w:hAnsi="Times New Roman" w:cs="Times New Roman"/>
          <w:i/>
          <w:iCs/>
        </w:rPr>
        <w:t>beyond</w:t>
      </w:r>
      <w:r w:rsidRPr="008B1C97">
        <w:rPr>
          <w:rFonts w:ascii="Times New Roman" w:hAnsi="Times New Roman" w:cs="Times New Roman"/>
        </w:rPr>
        <w:t xml:space="preserve"> adaptation alone.</w:t>
      </w:r>
    </w:p>
    <w:p w:rsidR="00B338DC" w:rsidRPr="008B1C97" w:rsidRDefault="00B338DC" w:rsidP="00B338DC">
      <w:pPr>
        <w:pStyle w:val="Heading4"/>
        <w:rPr>
          <w:rFonts w:ascii="Times New Roman" w:hAnsi="Times New Roman" w:cs="Times New Roman"/>
        </w:rPr>
      </w:pPr>
      <w:bookmarkStart w:id="69" w:name="pattern-2-ua-intermediate-performance."/>
      <w:bookmarkEnd w:id="68"/>
      <w:r w:rsidRPr="008B1C97">
        <w:rPr>
          <w:rFonts w:ascii="Times New Roman" w:hAnsi="Times New Roman" w:cs="Times New Roman"/>
        </w:rPr>
        <w:t>Pattern 2: UA intermediate performance.</w:t>
      </w:r>
    </w:p>
    <w:p w:rsidR="00B338DC" w:rsidRPr="008B1C97" w:rsidRDefault="00B338DC" w:rsidP="00B338DC">
      <w:pPr>
        <w:pStyle w:val="FirstParagraph"/>
        <w:rPr>
          <w:rFonts w:ascii="Times New Roman" w:hAnsi="Times New Roman" w:cs="Times New Roman"/>
        </w:rPr>
      </w:pPr>
      <w:r w:rsidRPr="008B1C97">
        <w:rPr>
          <w:rFonts w:ascii="Times New Roman" w:hAnsi="Times New Roman" w:cs="Times New Roman"/>
        </w:rPr>
        <w:t>Unconstrained adaptation (UA) improved knowledge over static control (SC) but remained inferior to constraint-aware adaptation (PCM), isolating the constraint contribution.</w:t>
      </w:r>
    </w:p>
    <w:p w:rsidR="00B338DC" w:rsidRPr="008B1C97" w:rsidRDefault="00B338DC" w:rsidP="00B338DC">
      <w:pPr>
        <w:pStyle w:val="Heading4"/>
        <w:rPr>
          <w:rFonts w:ascii="Times New Roman" w:hAnsi="Times New Roman" w:cs="Times New Roman"/>
        </w:rPr>
      </w:pPr>
      <w:bookmarkStart w:id="70" w:name="X36a6a2ff821adb58c137ec15b53c4f4c9575687"/>
      <w:bookmarkEnd w:id="69"/>
      <w:r w:rsidRPr="008B1C97">
        <w:rPr>
          <w:rFonts w:ascii="Times New Roman" w:hAnsi="Times New Roman" w:cs="Times New Roman"/>
        </w:rPr>
        <w:t>Pattern 3: Ethical reasoning (ERR) sensitivity.</w:t>
      </w:r>
    </w:p>
    <w:p w:rsidR="00B338DC" w:rsidRPr="008B1C97" w:rsidRDefault="00B338DC" w:rsidP="00B338DC">
      <w:pPr>
        <w:pStyle w:val="FirstParagraph"/>
        <w:rPr>
          <w:rFonts w:ascii="Times New Roman" w:hAnsi="Times New Roman" w:cs="Times New Roman"/>
        </w:rPr>
      </w:pPr>
      <w:r w:rsidRPr="008B1C97">
        <w:rPr>
          <w:rFonts w:ascii="Times New Roman" w:hAnsi="Times New Roman" w:cs="Times New Roman"/>
        </w:rPr>
        <w:t>PCM significantly exceeded SC but showed a moderate, non-significant improvement over UA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.168</m:t>
        </m:r>
      </m:oMath>
      <w:r w:rsidRPr="008B1C97">
        <w:rPr>
          <w:rFonts w:ascii="Times New Roman" w:hAnsi="Times New Roman" w:cs="Times New Roman"/>
        </w:rPr>
        <w:t xml:space="preserve">,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0.32</m:t>
        </m:r>
      </m:oMath>
      <w:r w:rsidRPr="008B1C97">
        <w:rPr>
          <w:rFonts w:ascii="Times New Roman" w:hAnsi="Times New Roman" w:cs="Times New Roman"/>
        </w:rPr>
        <w:t>), suggesting that ethical gating effects may require longer exposure periods or domain-specific calibration beyond the four-week intervention window.</w:t>
      </w:r>
    </w:p>
    <w:p w:rsidR="00B338DC" w:rsidRPr="008B1C97" w:rsidRDefault="00B338DC" w:rsidP="00B338DC">
      <w:pPr>
        <w:pStyle w:val="BodyText"/>
        <w:rPr>
          <w:rFonts w:ascii="Times New Roman" w:hAnsi="Times New Roman" w:cs="Times New Roman"/>
        </w:rPr>
      </w:pPr>
    </w:p>
    <w:bookmarkEnd w:id="70"/>
    <w:p w:rsidR="00B338DC" w:rsidRPr="008B1C97" w:rsidRDefault="00B338DC" w:rsidP="00B338DC">
      <w:pPr>
        <w:pStyle w:val="Heading2"/>
        <w:rPr>
          <w:rFonts w:ascii="Times New Roman" w:hAnsi="Times New Roman" w:cs="Times New Roman"/>
          <w:sz w:val="24"/>
          <w:szCs w:val="24"/>
        </w:rPr>
      </w:pPr>
      <w:r w:rsidRPr="008B1C97">
        <w:rPr>
          <w:rFonts w:ascii="Times New Roman" w:hAnsi="Times New Roman" w:cs="Times New Roman"/>
          <w:sz w:val="24"/>
          <w:szCs w:val="24"/>
        </w:rPr>
        <w:t>Research Question Answers</w:t>
      </w:r>
    </w:p>
    <w:p w:rsidR="008B1C97" w:rsidRPr="008B1C97" w:rsidRDefault="008B1C97" w:rsidP="008B1C97">
      <w:pPr>
        <w:pStyle w:val="BodyText"/>
        <w:rPr>
          <w:rFonts w:ascii="Times New Roman" w:hAnsi="Times New Roman" w:cs="Times New Roman"/>
          <w:lang w:val="en-IN"/>
        </w:rPr>
      </w:pPr>
      <w:r w:rsidRPr="008B1C97">
        <w:rPr>
          <w:rFonts w:ascii="Times New Roman" w:eastAsiaTheme="majorEastAsia" w:hAnsi="Times New Roman" w:cs="Times New Roman"/>
          <w:i/>
          <w:iCs/>
          <w:color w:val="0F4761" w:themeColor="accent1" w:themeShade="BF"/>
        </w:rPr>
        <w:t>RQ1 (Knowledge vs. both baselines):</w:t>
      </w:r>
      <w:r w:rsidRPr="008B1C97">
        <w:rPr>
          <w:rFonts w:ascii="Times New Roman" w:eastAsiaTheme="majorEastAsia" w:hAnsi="Times New Roman" w:cs="Times New Roman"/>
          <w:i/>
          <w:iCs/>
          <w:color w:val="0F4761" w:themeColor="accent1" w:themeShade="BF"/>
        </w:rPr>
        <w:br/>
      </w:r>
      <w:r w:rsidRPr="008B1C97">
        <w:rPr>
          <w:rFonts w:ascii="Times New Roman" w:hAnsi="Times New Roman" w:cs="Times New Roman"/>
          <w:lang w:val="en-IN"/>
        </w:rPr>
        <w:t>Yes. PCM demonstrated superior knowledge gains relative to static control (</w:t>
      </w:r>
      <m:oMath>
        <m:r>
          <m:rPr>
            <m:sty m:val="p"/>
          </m:rPr>
          <w:rPr>
            <w:rFonts w:ascii="Cambria Math" w:hAnsi="Cambria Math" w:cs="Times New Roman"/>
            <w:lang w:val="en-IN"/>
          </w:rPr>
          <m:t>Δ</m:t>
        </m:r>
      </m:oMath>
      <w:r w:rsidRPr="008B1C97">
        <w:rPr>
          <w:rFonts w:ascii="Times New Roman" w:hAnsi="Times New Roman" w:cs="Times New Roman"/>
          <w:b/>
          <w:bCs/>
          <w:lang w:val="en-IN"/>
        </w:rPr>
        <w:t> = 3.9, d = 0.78, p &lt; .001</w:t>
      </w:r>
      <w:r w:rsidRPr="008B1C97">
        <w:rPr>
          <w:rFonts w:ascii="Times New Roman" w:hAnsi="Times New Roman" w:cs="Times New Roman"/>
          <w:lang w:val="en-IN"/>
        </w:rPr>
        <w:t>) and unconstrained adaptive (</w:t>
      </w:r>
      <m:oMath>
        <m:r>
          <m:rPr>
            <m:sty m:val="p"/>
          </m:rPr>
          <w:rPr>
            <w:rFonts w:ascii="Cambria Math" w:hAnsi="Cambria Math" w:cs="Times New Roman"/>
            <w:lang w:val="en-IN"/>
          </w:rPr>
          <m:t>Δ</m:t>
        </m:r>
      </m:oMath>
      <w:r w:rsidRPr="008B1C97">
        <w:rPr>
          <w:rFonts w:ascii="Times New Roman" w:hAnsi="Times New Roman" w:cs="Times New Roman"/>
          <w:b/>
          <w:bCs/>
          <w:lang w:val="en-IN"/>
        </w:rPr>
        <w:t> = 1.8, d = 0.43, p = .009</w:t>
      </w:r>
      <w:r w:rsidRPr="008B1C97">
        <w:rPr>
          <w:rFonts w:ascii="Times New Roman" w:hAnsi="Times New Roman" w:cs="Times New Roman"/>
          <w:lang w:val="en-IN"/>
        </w:rPr>
        <w:t>), confirming constraint-awareness improves learning beyond adaptivity alone.</w:t>
      </w:r>
    </w:p>
    <w:p w:rsidR="008B1C97" w:rsidRPr="008B1C97" w:rsidRDefault="008B1C97" w:rsidP="008B1C97">
      <w:pPr>
        <w:pStyle w:val="BodyText"/>
        <w:rPr>
          <w:rFonts w:ascii="Times New Roman" w:hAnsi="Times New Roman" w:cs="Times New Roman"/>
          <w:lang w:val="en-IN"/>
        </w:rPr>
      </w:pPr>
      <w:r w:rsidRPr="008B1C97">
        <w:rPr>
          <w:rFonts w:ascii="Times New Roman" w:eastAsiaTheme="majorEastAsia" w:hAnsi="Times New Roman" w:cs="Times New Roman"/>
          <w:i/>
          <w:iCs/>
          <w:color w:val="0F4761" w:themeColor="accent1" w:themeShade="BF"/>
        </w:rPr>
        <w:t>RQ2 (Systems thinking):</w:t>
      </w:r>
      <w:r w:rsidRPr="008B1C97">
        <w:rPr>
          <w:rFonts w:ascii="Times New Roman" w:eastAsiaTheme="majorEastAsia" w:hAnsi="Times New Roman" w:cs="Times New Roman"/>
          <w:i/>
          <w:iCs/>
          <w:color w:val="0F4761" w:themeColor="accent1" w:themeShade="BF"/>
        </w:rPr>
        <w:br/>
      </w:r>
      <w:r w:rsidRPr="008B1C97">
        <w:rPr>
          <w:rFonts w:ascii="Times New Roman" w:hAnsi="Times New Roman" w:cs="Times New Roman"/>
          <w:lang w:val="en-IN"/>
        </w:rPr>
        <w:t>Yes. PCM significantly enhanced systems-thinking development over SC (</w:t>
      </w:r>
      <m:oMath>
        <m:r>
          <m:rPr>
            <m:sty m:val="p"/>
          </m:rPr>
          <w:rPr>
            <w:rFonts w:ascii="Cambria Math" w:hAnsi="Cambria Math" w:cs="Times New Roman"/>
            <w:lang w:val="en-IN"/>
          </w:rPr>
          <m:t>Δ</m:t>
        </m:r>
      </m:oMath>
      <w:r w:rsidRPr="008B1C97">
        <w:rPr>
          <w:rFonts w:ascii="Times New Roman" w:hAnsi="Times New Roman" w:cs="Times New Roman"/>
          <w:b/>
          <w:bCs/>
          <w:lang w:val="en-IN"/>
        </w:rPr>
        <w:t> = 5.8, d = 0.64, p &lt; .001</w:t>
      </w:r>
      <w:r w:rsidRPr="008B1C97">
        <w:rPr>
          <w:rFonts w:ascii="Times New Roman" w:hAnsi="Times New Roman" w:cs="Times New Roman"/>
          <w:lang w:val="en-IN"/>
        </w:rPr>
        <w:t>) and UA (</w:t>
      </w:r>
      <m:oMath>
        <m:r>
          <m:rPr>
            <m:sty m:val="p"/>
          </m:rPr>
          <w:rPr>
            <w:rFonts w:ascii="Cambria Math" w:hAnsi="Cambria Math" w:cs="Times New Roman"/>
            <w:lang w:val="en-IN"/>
          </w:rPr>
          <m:t>Δ</m:t>
        </m:r>
      </m:oMath>
      <w:r w:rsidRPr="008B1C97">
        <w:rPr>
          <w:rFonts w:ascii="Times New Roman" w:hAnsi="Times New Roman" w:cs="Times New Roman"/>
          <w:b/>
          <w:bCs/>
          <w:lang w:val="en-IN"/>
        </w:rPr>
        <w:t> = 3.1, d = 0.39, p = .021</w:t>
      </w:r>
      <w:r w:rsidRPr="008B1C97">
        <w:rPr>
          <w:rFonts w:ascii="Times New Roman" w:hAnsi="Times New Roman" w:cs="Times New Roman"/>
          <w:lang w:val="en-IN"/>
        </w:rPr>
        <w:t>). The stage-gating mechanism successfully matched instructional complexity to developmental readiness.</w:t>
      </w:r>
    </w:p>
    <w:p w:rsidR="008B1C97" w:rsidRPr="008B1C97" w:rsidRDefault="008B1C97" w:rsidP="008B1C97">
      <w:pPr>
        <w:pStyle w:val="BodyText"/>
        <w:rPr>
          <w:rFonts w:ascii="Times New Roman" w:hAnsi="Times New Roman" w:cs="Times New Roman"/>
          <w:lang w:val="en-IN"/>
        </w:rPr>
      </w:pPr>
      <w:r w:rsidRPr="008B1C97">
        <w:rPr>
          <w:rFonts w:ascii="Times New Roman" w:eastAsiaTheme="majorEastAsia" w:hAnsi="Times New Roman" w:cs="Times New Roman"/>
          <w:i/>
          <w:iCs/>
          <w:color w:val="0F4761" w:themeColor="accent1" w:themeShade="BF"/>
        </w:rPr>
        <w:t>RQ3 (Ethical reasoning):</w:t>
      </w:r>
      <w:r w:rsidRPr="008B1C97">
        <w:rPr>
          <w:rFonts w:ascii="Times New Roman" w:eastAsiaTheme="majorEastAsia" w:hAnsi="Times New Roman" w:cs="Times New Roman"/>
          <w:i/>
          <w:iCs/>
          <w:color w:val="0F4761" w:themeColor="accent1" w:themeShade="BF"/>
        </w:rPr>
        <w:br/>
      </w:r>
      <w:r w:rsidRPr="008B1C97">
        <w:rPr>
          <w:rFonts w:ascii="Times New Roman" w:hAnsi="Times New Roman" w:cs="Times New Roman"/>
          <w:lang w:val="en-IN"/>
        </w:rPr>
        <w:t>Partially. PCM improved ethical reasoning over SC (</w:t>
      </w:r>
      <m:oMath>
        <m:r>
          <m:rPr>
            <m:sty m:val="p"/>
          </m:rPr>
          <w:rPr>
            <w:rFonts w:ascii="Cambria Math" w:hAnsi="Cambria Math" w:cs="Times New Roman"/>
            <w:lang w:val="en-IN"/>
          </w:rPr>
          <m:t>Δ</m:t>
        </m:r>
      </m:oMath>
      <w:r w:rsidRPr="008B1C97">
        <w:rPr>
          <w:rFonts w:ascii="Times New Roman" w:hAnsi="Times New Roman" w:cs="Times New Roman"/>
          <w:b/>
          <w:bCs/>
          <w:lang w:val="en-IN"/>
        </w:rPr>
        <w:t> = 2.7, d = 0.56, p = .004</w:t>
      </w:r>
      <w:r w:rsidRPr="008B1C97">
        <w:rPr>
          <w:rFonts w:ascii="Times New Roman" w:hAnsi="Times New Roman" w:cs="Times New Roman"/>
          <w:lang w:val="en-IN"/>
        </w:rPr>
        <w:t>) but the difference vs. UA was non-significant (</w:t>
      </w:r>
      <m:oMath>
        <m:r>
          <m:rPr>
            <m:sty m:val="p"/>
          </m:rPr>
          <w:rPr>
            <w:rFonts w:ascii="Cambria Math" w:hAnsi="Cambria Math" w:cs="Times New Roman"/>
            <w:lang w:val="en-IN"/>
          </w:rPr>
          <m:t>Δ</m:t>
        </m:r>
      </m:oMath>
      <w:r w:rsidRPr="008B1C97">
        <w:rPr>
          <w:rFonts w:ascii="Times New Roman" w:hAnsi="Times New Roman" w:cs="Times New Roman"/>
          <w:b/>
          <w:bCs/>
          <w:lang w:val="en-IN"/>
        </w:rPr>
        <w:t> = 1.5, d = 0.32, p = .168</w:t>
      </w:r>
      <w:r w:rsidRPr="008B1C97">
        <w:rPr>
          <w:rFonts w:ascii="Times New Roman" w:hAnsi="Times New Roman" w:cs="Times New Roman"/>
          <w:lang w:val="en-IN"/>
        </w:rPr>
        <w:t>). Ethical readiness gating showed promise but requires further validation.</w:t>
      </w:r>
    </w:p>
    <w:p w:rsidR="008B1C97" w:rsidRPr="008B1C97" w:rsidRDefault="008B1C97" w:rsidP="008B1C97">
      <w:pPr>
        <w:pStyle w:val="BodyText"/>
        <w:rPr>
          <w:rFonts w:ascii="Times New Roman" w:hAnsi="Times New Roman" w:cs="Times New Roman"/>
          <w:lang w:val="en-IN"/>
        </w:rPr>
      </w:pPr>
      <w:r w:rsidRPr="008B1C97">
        <w:rPr>
          <w:rFonts w:ascii="Times New Roman" w:eastAsiaTheme="majorEastAsia" w:hAnsi="Times New Roman" w:cs="Times New Roman"/>
          <w:i/>
          <w:iCs/>
          <w:color w:val="0F4761" w:themeColor="accent1" w:themeShade="BF"/>
        </w:rPr>
        <w:lastRenderedPageBreak/>
        <w:t>RQ4 (Cognitive load):</w:t>
      </w:r>
      <w:r w:rsidRPr="008B1C97">
        <w:rPr>
          <w:rFonts w:ascii="Times New Roman" w:hAnsi="Times New Roman" w:cs="Times New Roman"/>
          <w:lang w:val="en-IN"/>
        </w:rPr>
        <w:br/>
        <w:t>Yes. PCM reduced extraneous load compared to SC (</w:t>
      </w:r>
      <m:oMath>
        <m:r>
          <m:rPr>
            <m:sty m:val="p"/>
          </m:rPr>
          <w:rPr>
            <w:rFonts w:ascii="Cambria Math" w:hAnsi="Cambria Math" w:cs="Times New Roman"/>
            <w:lang w:val="en-IN"/>
          </w:rPr>
          <m:t>Δ</m:t>
        </m:r>
      </m:oMath>
      <w:r w:rsidRPr="008B1C97">
        <w:rPr>
          <w:rFonts w:ascii="Times New Roman" w:hAnsi="Times New Roman" w:cs="Times New Roman"/>
          <w:b/>
          <w:bCs/>
          <w:lang w:val="en-IN"/>
        </w:rPr>
        <w:t> = -2.1, d = 0.71, p &lt; .001</w:t>
      </w:r>
      <w:r w:rsidRPr="008B1C97">
        <w:rPr>
          <w:rFonts w:ascii="Times New Roman" w:hAnsi="Times New Roman" w:cs="Times New Roman"/>
          <w:lang w:val="en-IN"/>
        </w:rPr>
        <w:t>) and UA (</w:t>
      </w:r>
      <m:oMath>
        <m:r>
          <m:rPr>
            <m:sty m:val="p"/>
          </m:rPr>
          <w:rPr>
            <w:rFonts w:ascii="Cambria Math" w:hAnsi="Cambria Math" w:cs="Times New Roman"/>
            <w:lang w:val="en-IN"/>
          </w:rPr>
          <m:t>Δ</m:t>
        </m:r>
      </m:oMath>
      <w:r w:rsidRPr="008B1C97">
        <w:rPr>
          <w:rFonts w:ascii="Times New Roman" w:hAnsi="Times New Roman" w:cs="Times New Roman"/>
          <w:b/>
          <w:bCs/>
          <w:lang w:val="en-IN"/>
        </w:rPr>
        <w:t> = -0.9, d = 0.34, p = .048</w:t>
      </w:r>
      <w:r w:rsidRPr="008B1C97">
        <w:rPr>
          <w:rFonts w:ascii="Times New Roman" w:hAnsi="Times New Roman" w:cs="Times New Roman"/>
          <w:lang w:val="en-IN"/>
        </w:rPr>
        <w:t>). The load ceiling constraint effectively prevented cognitive overload beyond unconstrained adaptation’s soft penalties.</w:t>
      </w:r>
    </w:p>
    <w:p w:rsidR="008B1C97" w:rsidRPr="008B1C97" w:rsidRDefault="008B1C97" w:rsidP="008B1C97">
      <w:pPr>
        <w:pStyle w:val="BodyText"/>
        <w:rPr>
          <w:rFonts w:ascii="Times New Roman" w:hAnsi="Times New Roman" w:cs="Times New Roman"/>
          <w:lang w:val="en-IN"/>
        </w:rPr>
      </w:pPr>
      <w:r w:rsidRPr="008B1C97">
        <w:rPr>
          <w:rFonts w:ascii="Times New Roman" w:eastAsiaTheme="majorEastAsia" w:hAnsi="Times New Roman" w:cs="Times New Roman"/>
          <w:i/>
          <w:iCs/>
          <w:color w:val="0F4761" w:themeColor="accent1" w:themeShade="BF"/>
        </w:rPr>
        <w:t>RQ5 (Retention):</w:t>
      </w:r>
      <w:r w:rsidRPr="008B1C97">
        <w:rPr>
          <w:rFonts w:ascii="Times New Roman" w:eastAsiaTheme="majorEastAsia" w:hAnsi="Times New Roman" w:cs="Times New Roman"/>
          <w:i/>
          <w:iCs/>
          <w:color w:val="0F4761" w:themeColor="accent1" w:themeShade="BF"/>
        </w:rPr>
        <w:br/>
      </w:r>
      <w:r w:rsidRPr="008B1C97">
        <w:rPr>
          <w:rFonts w:ascii="Times New Roman" w:hAnsi="Times New Roman" w:cs="Times New Roman"/>
          <w:lang w:val="en-IN"/>
        </w:rPr>
        <w:t>Yes. Knowledge gains persisted at four-week retention, with PCM outperforming SC (</w:t>
      </w:r>
      <m:oMath>
        <m:r>
          <m:rPr>
            <m:sty m:val="p"/>
          </m:rPr>
          <w:rPr>
            <w:rFonts w:ascii="Cambria Math" w:hAnsi="Cambria Math" w:cs="Times New Roman"/>
            <w:lang w:val="en-IN"/>
          </w:rPr>
          <m:t>Δ</m:t>
        </m:r>
      </m:oMath>
      <w:r w:rsidRPr="008B1C97">
        <w:rPr>
          <w:rFonts w:ascii="Times New Roman" w:hAnsi="Times New Roman" w:cs="Times New Roman"/>
          <w:b/>
          <w:bCs/>
          <w:lang w:val="en-IN"/>
        </w:rPr>
        <w:t> = 2.8, d = 0.61, p = .009</w:t>
      </w:r>
      <w:r w:rsidRPr="008B1C97">
        <w:rPr>
          <w:rFonts w:ascii="Times New Roman" w:hAnsi="Times New Roman" w:cs="Times New Roman"/>
          <w:lang w:val="en-IN"/>
        </w:rPr>
        <w:t>). The difference vs. UA approached significance (</w:t>
      </w:r>
      <m:oMath>
        <m:r>
          <m:rPr>
            <m:sty m:val="p"/>
          </m:rPr>
          <w:rPr>
            <w:rFonts w:ascii="Cambria Math" w:hAnsi="Cambria Math" w:cs="Times New Roman"/>
            <w:lang w:val="en-IN"/>
          </w:rPr>
          <m:t>Δ</m:t>
        </m:r>
      </m:oMath>
      <w:r w:rsidRPr="008B1C97">
        <w:rPr>
          <w:rFonts w:ascii="Times New Roman" w:hAnsi="Times New Roman" w:cs="Times New Roman"/>
          <w:b/>
          <w:bCs/>
          <w:lang w:val="en-IN"/>
        </w:rPr>
        <w:t> = 1.5, d = 0.33, p = .247</w:t>
      </w:r>
      <w:r w:rsidRPr="008B1C97">
        <w:rPr>
          <w:rFonts w:ascii="Times New Roman" w:hAnsi="Times New Roman" w:cs="Times New Roman"/>
          <w:lang w:val="en-IN"/>
        </w:rPr>
        <w:t>), suggesting constraint-aware learning may promote more durable schema formation.</w:t>
      </w:r>
    </w:p>
    <w:p w:rsidR="000D52C6" w:rsidRPr="008B1C97" w:rsidRDefault="000D52C6" w:rsidP="000D52C6">
      <w:pPr>
        <w:pStyle w:val="BodyText"/>
        <w:rPr>
          <w:rFonts w:ascii="Times New Roman" w:hAnsi="Times New Roman" w:cs="Times New Roman"/>
        </w:rPr>
      </w:pPr>
    </w:p>
    <w:p w:rsidR="007A224B" w:rsidRPr="008B1C97" w:rsidRDefault="00000000">
      <w:pPr>
        <w:pStyle w:val="Heading2"/>
        <w:rPr>
          <w:rFonts w:ascii="Times New Roman" w:hAnsi="Times New Roman" w:cs="Times New Roman"/>
          <w:sz w:val="24"/>
          <w:szCs w:val="24"/>
        </w:rPr>
      </w:pPr>
      <w:bookmarkStart w:id="71" w:name="constraint-activation-analysis"/>
      <w:bookmarkEnd w:id="66"/>
      <w:bookmarkEnd w:id="67"/>
      <w:r w:rsidRPr="008B1C97">
        <w:rPr>
          <w:rFonts w:ascii="Times New Roman" w:hAnsi="Times New Roman" w:cs="Times New Roman"/>
          <w:sz w:val="24"/>
          <w:szCs w:val="24"/>
        </w:rPr>
        <w:t>Constraint Activation Analysis</w:t>
      </w:r>
    </w:p>
    <w:p w:rsidR="00B338DC" w:rsidRPr="008B1C97" w:rsidRDefault="00B338DC" w:rsidP="00B338DC">
      <w:pPr>
        <w:pStyle w:val="BodyText"/>
        <w:rPr>
          <w:rFonts w:ascii="Times New Roman" w:hAnsi="Times New Roman" w:cs="Times New Roman"/>
        </w:rPr>
      </w:pPr>
      <w:r w:rsidRPr="008B1C97">
        <w:rPr>
          <w:rFonts w:ascii="Times New Roman" w:hAnsi="Times New Roman" w:cs="Times New Roman"/>
        </w:rPr>
        <w:t>Table</w:t>
      </w:r>
      <w:r w:rsidRPr="008B1C97">
        <w:rPr>
          <w:rFonts w:ascii="Times New Roman" w:eastAsiaTheme="majorEastAsia" w:hAnsi="Times New Roman" w:cs="Times New Roman"/>
          <w:color w:val="0F4761" w:themeColor="accent1" w:themeShade="BF"/>
        </w:rPr>
        <w:t> 6</w:t>
      </w:r>
      <w:r w:rsidRPr="008B1C97">
        <w:rPr>
          <w:rFonts w:ascii="Times New Roman" w:hAnsi="Times New Roman" w:cs="Times New Roman"/>
        </w:rPr>
        <w:t xml:space="preserve"> disaggregates action distributions by condition and estimated systems-thinking stage.</w:t>
      </w:r>
    </w:p>
    <w:tbl>
      <w:tblPr>
        <w:tblStyle w:val="PlainTable1"/>
        <w:tblW w:w="9940" w:type="dxa"/>
        <w:tblLook w:val="0020" w:firstRow="1" w:lastRow="0" w:firstColumn="0" w:lastColumn="0" w:noHBand="0" w:noVBand="0"/>
      </w:tblPr>
      <w:tblGrid>
        <w:gridCol w:w="1717"/>
        <w:gridCol w:w="2590"/>
        <w:gridCol w:w="1320"/>
        <w:gridCol w:w="1320"/>
        <w:gridCol w:w="1320"/>
        <w:gridCol w:w="1367"/>
        <w:gridCol w:w="306"/>
      </w:tblGrid>
      <w:tr w:rsidR="00B338DC" w:rsidRPr="008B1C97" w:rsidTr="00E761CE">
        <w:trPr>
          <w:cnfStyle w:val="100000000000" w:firstRow="1" w:lastRow="0" w:firstColumn="0" w:lastColumn="0" w:oddVBand="0" w:evenVBand="0" w:oddHBand="0"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rPr>
                <w:rFonts w:ascii="Times New Roman" w:hAnsi="Times New Roman" w:cs="Times New Roman"/>
              </w:rPr>
            </w:pPr>
            <w:r w:rsidRPr="008B1C97">
              <w:rPr>
                <w:rFonts w:ascii="Times New Roman" w:hAnsi="Times New Roman" w:cs="Times New Roman"/>
              </w:rPr>
              <w:t>Condition</w:t>
            </w:r>
          </w:p>
        </w:tc>
        <w:tc>
          <w:tcPr>
            <w:tcW w:w="0" w:type="auto"/>
          </w:tcPr>
          <w:p w:rsidR="00B338DC" w:rsidRPr="008B1C97" w:rsidRDefault="00B338DC" w:rsidP="00E761CE">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Action</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Stage 1</w:t>
            </w:r>
          </w:p>
        </w:tc>
        <w:tc>
          <w:tcPr>
            <w:tcW w:w="0" w:type="auto"/>
          </w:tcPr>
          <w:p w:rsidR="00B338DC" w:rsidRPr="008B1C97" w:rsidRDefault="00B338DC" w:rsidP="00E761CE">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Stage 2</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Stage 3</w:t>
            </w:r>
          </w:p>
        </w:tc>
        <w:tc>
          <w:tcPr>
            <w:tcW w:w="0" w:type="auto"/>
          </w:tcPr>
          <w:p w:rsidR="00B338DC" w:rsidRPr="008B1C97" w:rsidRDefault="00B338DC" w:rsidP="00E761CE">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Overall</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rPr>
                <w:rFonts w:ascii="Times New Roman" w:hAnsi="Times New Roman" w:cs="Times New Roman"/>
              </w:rPr>
            </w:pPr>
          </w:p>
        </w:tc>
      </w:tr>
      <w:tr w:rsidR="00B338DC" w:rsidRPr="008B1C97" w:rsidTr="00E761CE">
        <w:trPr>
          <w:cnfStyle w:val="000000100000" w:firstRow="0" w:lastRow="0" w:firstColumn="0" w:lastColumn="0" w:oddVBand="0" w:evenVBand="0" w:oddHBand="1" w:evenHBand="0" w:firstRowFirstColumn="0" w:firstRowLastColumn="0" w:lastRowFirstColumn="0" w:lastRowLastColumn="0"/>
          <w:trHeight w:val="350"/>
        </w:trPr>
        <w:tc>
          <w:tcPr>
            <w:cnfStyle w:val="000010000000" w:firstRow="0" w:lastRow="0" w:firstColumn="0" w:lastColumn="0" w:oddVBand="1" w:evenVBand="0" w:oddHBand="0" w:evenHBand="0" w:firstRowFirstColumn="0" w:firstRowLastColumn="0" w:lastRowFirstColumn="0" w:lastRowLastColumn="0"/>
            <w:tcW w:w="0" w:type="auto"/>
            <w:vMerge w:val="restart"/>
          </w:tcPr>
          <w:p w:rsidR="00B338DC" w:rsidRPr="008B1C97" w:rsidRDefault="00B338DC" w:rsidP="00E761CE">
            <w:pPr>
              <w:pStyle w:val="Compact"/>
              <w:rPr>
                <w:rFonts w:ascii="Times New Roman" w:hAnsi="Times New Roman" w:cs="Times New Roman"/>
              </w:rPr>
            </w:pPr>
            <w:r w:rsidRPr="008B1C97">
              <w:rPr>
                <w:rFonts w:ascii="Times New Roman" w:hAnsi="Times New Roman" w:cs="Times New Roman"/>
                <w:b/>
                <w:bCs/>
              </w:rPr>
              <w:t>PCM</w:t>
            </w:r>
          </w:p>
        </w:tc>
        <w:tc>
          <w:tcPr>
            <w:tcW w:w="0" w:type="auto"/>
          </w:tcPr>
          <w:p w:rsidR="00B338DC" w:rsidRPr="008B1C97" w:rsidRDefault="00B338DC" w:rsidP="00E761CE">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Advance</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8.3</w:t>
            </w:r>
          </w:p>
        </w:tc>
        <w:tc>
          <w:tcPr>
            <w:tcW w:w="0" w:type="auto"/>
          </w:tcPr>
          <w:p w:rsidR="00B338DC" w:rsidRPr="008B1C97" w:rsidRDefault="00B338DC" w:rsidP="00E761CE">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24.1</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42.7</w:t>
            </w:r>
          </w:p>
        </w:tc>
        <w:tc>
          <w:tcPr>
            <w:tcW w:w="0" w:type="auto"/>
          </w:tcPr>
          <w:p w:rsidR="00B338DC" w:rsidRPr="008B1C97" w:rsidRDefault="00B338DC" w:rsidP="00E761CE">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25.1</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rPr>
                <w:rFonts w:ascii="Times New Roman" w:hAnsi="Times New Roman" w:cs="Times New Roman"/>
              </w:rPr>
            </w:pPr>
          </w:p>
        </w:tc>
      </w:tr>
      <w:tr w:rsidR="00B338DC" w:rsidRPr="008B1C97" w:rsidTr="00E761CE">
        <w:trPr>
          <w:trHeight w:val="136"/>
        </w:trPr>
        <w:tc>
          <w:tcPr>
            <w:cnfStyle w:val="000010000000" w:firstRow="0" w:lastRow="0" w:firstColumn="0" w:lastColumn="0" w:oddVBand="1" w:evenVBand="0" w:oddHBand="0" w:evenHBand="0" w:firstRowFirstColumn="0" w:firstRowLastColumn="0" w:lastRowFirstColumn="0" w:lastRowLastColumn="0"/>
            <w:tcW w:w="0" w:type="auto"/>
            <w:vMerge/>
          </w:tcPr>
          <w:p w:rsidR="00B338DC" w:rsidRPr="008B1C97" w:rsidRDefault="00B338DC" w:rsidP="00E761CE">
            <w:pPr>
              <w:rPr>
                <w:rFonts w:ascii="Times New Roman" w:hAnsi="Times New Roman" w:cs="Times New Roman"/>
              </w:rPr>
            </w:pPr>
          </w:p>
        </w:tc>
        <w:tc>
          <w:tcPr>
            <w:tcW w:w="0" w:type="auto"/>
          </w:tcPr>
          <w:p w:rsidR="00B338DC" w:rsidRPr="008B1C97" w:rsidRDefault="00B338DC" w:rsidP="00E761CE">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Scaffold</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47.2</w:t>
            </w:r>
          </w:p>
        </w:tc>
        <w:tc>
          <w:tcPr>
            <w:tcW w:w="0" w:type="auto"/>
          </w:tcPr>
          <w:p w:rsidR="00B338DC" w:rsidRPr="008B1C97" w:rsidRDefault="00B338DC" w:rsidP="00E761CE">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28.4</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12.1</w:t>
            </w:r>
          </w:p>
        </w:tc>
        <w:tc>
          <w:tcPr>
            <w:tcW w:w="0" w:type="auto"/>
          </w:tcPr>
          <w:p w:rsidR="00B338DC" w:rsidRPr="008B1C97" w:rsidRDefault="00B338DC" w:rsidP="00E761CE">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29.2</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rPr>
                <w:rFonts w:ascii="Times New Roman" w:hAnsi="Times New Roman" w:cs="Times New Roman"/>
              </w:rPr>
            </w:pPr>
          </w:p>
        </w:tc>
      </w:tr>
      <w:tr w:rsidR="00B338DC" w:rsidRPr="008B1C97" w:rsidTr="00E761CE">
        <w:trPr>
          <w:cnfStyle w:val="000000100000" w:firstRow="0" w:lastRow="0" w:firstColumn="0" w:lastColumn="0" w:oddVBand="0" w:evenVBand="0" w:oddHBand="1" w:evenHBand="0" w:firstRowFirstColumn="0" w:firstRowLastColumn="0" w:lastRowFirstColumn="0" w:lastRowLastColumn="0"/>
          <w:trHeight w:val="136"/>
        </w:trPr>
        <w:tc>
          <w:tcPr>
            <w:cnfStyle w:val="000010000000" w:firstRow="0" w:lastRow="0" w:firstColumn="0" w:lastColumn="0" w:oddVBand="1" w:evenVBand="0" w:oddHBand="0" w:evenHBand="0" w:firstRowFirstColumn="0" w:firstRowLastColumn="0" w:lastRowFirstColumn="0" w:lastRowLastColumn="0"/>
            <w:tcW w:w="0" w:type="auto"/>
            <w:vMerge/>
          </w:tcPr>
          <w:p w:rsidR="00B338DC" w:rsidRPr="008B1C97" w:rsidRDefault="00B338DC" w:rsidP="00E761CE">
            <w:pPr>
              <w:rPr>
                <w:rFonts w:ascii="Times New Roman" w:hAnsi="Times New Roman" w:cs="Times New Roman"/>
              </w:rPr>
            </w:pPr>
          </w:p>
        </w:tc>
        <w:tc>
          <w:tcPr>
            <w:tcW w:w="0" w:type="auto"/>
          </w:tcPr>
          <w:p w:rsidR="00B338DC" w:rsidRPr="008B1C97" w:rsidRDefault="00B338DC" w:rsidP="00E761CE">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Re-represent</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26.1</w:t>
            </w:r>
          </w:p>
        </w:tc>
        <w:tc>
          <w:tcPr>
            <w:tcW w:w="0" w:type="auto"/>
          </w:tcPr>
          <w:p w:rsidR="00B338DC" w:rsidRPr="008B1C97" w:rsidRDefault="00B338DC" w:rsidP="00E761CE">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18.9</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10.3</w:t>
            </w:r>
          </w:p>
        </w:tc>
        <w:tc>
          <w:tcPr>
            <w:tcW w:w="0" w:type="auto"/>
          </w:tcPr>
          <w:p w:rsidR="00B338DC" w:rsidRPr="008B1C97" w:rsidRDefault="00B338DC" w:rsidP="00E761CE">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18.4</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rPr>
                <w:rFonts w:ascii="Times New Roman" w:hAnsi="Times New Roman" w:cs="Times New Roman"/>
              </w:rPr>
            </w:pPr>
          </w:p>
        </w:tc>
      </w:tr>
      <w:tr w:rsidR="00B338DC" w:rsidRPr="008B1C97" w:rsidTr="00E761CE">
        <w:trPr>
          <w:trHeight w:val="136"/>
        </w:trPr>
        <w:tc>
          <w:tcPr>
            <w:cnfStyle w:val="000010000000" w:firstRow="0" w:lastRow="0" w:firstColumn="0" w:lastColumn="0" w:oddVBand="1" w:evenVBand="0" w:oddHBand="0" w:evenHBand="0" w:firstRowFirstColumn="0" w:firstRowLastColumn="0" w:lastRowFirstColumn="0" w:lastRowLastColumn="0"/>
            <w:tcW w:w="0" w:type="auto"/>
            <w:vMerge/>
          </w:tcPr>
          <w:p w:rsidR="00B338DC" w:rsidRPr="008B1C97" w:rsidRDefault="00B338DC" w:rsidP="00E761CE">
            <w:pPr>
              <w:rPr>
                <w:rFonts w:ascii="Times New Roman" w:hAnsi="Times New Roman" w:cs="Times New Roman"/>
              </w:rPr>
            </w:pPr>
          </w:p>
        </w:tc>
        <w:tc>
          <w:tcPr>
            <w:tcW w:w="0" w:type="auto"/>
          </w:tcPr>
          <w:p w:rsidR="00B338DC" w:rsidRPr="008B1C97" w:rsidRDefault="00B338DC" w:rsidP="00E761CE">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Ethical reflection</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0.0</w:t>
            </w:r>
          </w:p>
        </w:tc>
        <w:tc>
          <w:tcPr>
            <w:tcW w:w="0" w:type="auto"/>
          </w:tcPr>
          <w:p w:rsidR="00B338DC" w:rsidRPr="008B1C97" w:rsidRDefault="00B338DC" w:rsidP="00E761CE">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12.7</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24.8</w:t>
            </w:r>
          </w:p>
        </w:tc>
        <w:tc>
          <w:tcPr>
            <w:tcW w:w="0" w:type="auto"/>
          </w:tcPr>
          <w:p w:rsidR="00B338DC" w:rsidRPr="008B1C97" w:rsidRDefault="00B338DC" w:rsidP="00E761CE">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12.5</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rPr>
                <w:rFonts w:ascii="Times New Roman" w:hAnsi="Times New Roman" w:cs="Times New Roman"/>
              </w:rPr>
            </w:pPr>
          </w:p>
        </w:tc>
      </w:tr>
      <w:tr w:rsidR="00B338DC" w:rsidRPr="008B1C97" w:rsidTr="00E761CE">
        <w:trPr>
          <w:cnfStyle w:val="000000100000" w:firstRow="0" w:lastRow="0" w:firstColumn="0" w:lastColumn="0" w:oddVBand="0" w:evenVBand="0" w:oddHBand="1" w:evenHBand="0" w:firstRowFirstColumn="0" w:firstRowLastColumn="0" w:lastRowFirstColumn="0" w:lastRowLastColumn="0"/>
          <w:trHeight w:val="136"/>
        </w:trPr>
        <w:tc>
          <w:tcPr>
            <w:cnfStyle w:val="000010000000" w:firstRow="0" w:lastRow="0" w:firstColumn="0" w:lastColumn="0" w:oddVBand="1" w:evenVBand="0" w:oddHBand="0" w:evenHBand="0" w:firstRowFirstColumn="0" w:firstRowLastColumn="0" w:lastRowFirstColumn="0" w:lastRowLastColumn="0"/>
            <w:tcW w:w="0" w:type="auto"/>
            <w:vMerge/>
          </w:tcPr>
          <w:p w:rsidR="00B338DC" w:rsidRPr="008B1C97" w:rsidRDefault="00B338DC" w:rsidP="00E761CE">
            <w:pPr>
              <w:rPr>
                <w:rFonts w:ascii="Times New Roman" w:hAnsi="Times New Roman" w:cs="Times New Roman"/>
              </w:rPr>
            </w:pPr>
          </w:p>
        </w:tc>
        <w:tc>
          <w:tcPr>
            <w:tcW w:w="0" w:type="auto"/>
          </w:tcPr>
          <w:p w:rsidR="00B338DC" w:rsidRPr="008B1C97" w:rsidRDefault="00B338DC" w:rsidP="00E761CE">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Consolidate</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18.4</w:t>
            </w:r>
          </w:p>
        </w:tc>
        <w:tc>
          <w:tcPr>
            <w:tcW w:w="0" w:type="auto"/>
          </w:tcPr>
          <w:p w:rsidR="00B338DC" w:rsidRPr="008B1C97" w:rsidRDefault="00B338DC" w:rsidP="00E761CE">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15.9</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10.1</w:t>
            </w:r>
          </w:p>
        </w:tc>
        <w:tc>
          <w:tcPr>
            <w:tcW w:w="0" w:type="auto"/>
          </w:tcPr>
          <w:p w:rsidR="00B338DC" w:rsidRPr="008B1C97" w:rsidRDefault="00B338DC" w:rsidP="00E761CE">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14.8</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rPr>
                <w:rFonts w:ascii="Times New Roman" w:hAnsi="Times New Roman" w:cs="Times New Roman"/>
              </w:rPr>
            </w:pPr>
          </w:p>
        </w:tc>
      </w:tr>
      <w:tr w:rsidR="00B338DC" w:rsidRPr="008B1C97" w:rsidTr="00E761CE">
        <w:trPr>
          <w:trHeight w:val="350"/>
        </w:trPr>
        <w:tc>
          <w:tcPr>
            <w:cnfStyle w:val="000010000000" w:firstRow="0" w:lastRow="0" w:firstColumn="0" w:lastColumn="0" w:oddVBand="1" w:evenVBand="0" w:oddHBand="0" w:evenHBand="0" w:firstRowFirstColumn="0" w:firstRowLastColumn="0" w:lastRowFirstColumn="0" w:lastRowLastColumn="0"/>
            <w:tcW w:w="0" w:type="auto"/>
            <w:vMerge w:val="restart"/>
          </w:tcPr>
          <w:p w:rsidR="00B338DC" w:rsidRPr="008B1C97" w:rsidRDefault="00B338DC" w:rsidP="00E761CE">
            <w:pPr>
              <w:pStyle w:val="Compact"/>
              <w:rPr>
                <w:rFonts w:ascii="Times New Roman" w:hAnsi="Times New Roman" w:cs="Times New Roman"/>
              </w:rPr>
            </w:pPr>
            <w:r w:rsidRPr="008B1C97">
              <w:rPr>
                <w:rFonts w:ascii="Times New Roman" w:hAnsi="Times New Roman" w:cs="Times New Roman"/>
                <w:b/>
                <w:bCs/>
              </w:rPr>
              <w:t>UA</w:t>
            </w:r>
          </w:p>
        </w:tc>
        <w:tc>
          <w:tcPr>
            <w:tcW w:w="0" w:type="auto"/>
          </w:tcPr>
          <w:p w:rsidR="00B338DC" w:rsidRPr="008B1C97" w:rsidRDefault="00B338DC" w:rsidP="00E761CE">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Advance</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18.7</w:t>
            </w:r>
          </w:p>
        </w:tc>
        <w:tc>
          <w:tcPr>
            <w:tcW w:w="0" w:type="auto"/>
          </w:tcPr>
          <w:p w:rsidR="00B338DC" w:rsidRPr="008B1C97" w:rsidRDefault="00B338DC" w:rsidP="00E761CE">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31.2</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44.3</w:t>
            </w:r>
          </w:p>
        </w:tc>
        <w:tc>
          <w:tcPr>
            <w:tcW w:w="0" w:type="auto"/>
          </w:tcPr>
          <w:p w:rsidR="00B338DC" w:rsidRPr="008B1C97" w:rsidRDefault="00B338DC" w:rsidP="00E761CE">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31.4</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rPr>
                <w:rFonts w:ascii="Times New Roman" w:hAnsi="Times New Roman" w:cs="Times New Roman"/>
              </w:rPr>
            </w:pPr>
          </w:p>
        </w:tc>
      </w:tr>
      <w:tr w:rsidR="00B338DC" w:rsidRPr="008B1C97" w:rsidTr="00E761CE">
        <w:trPr>
          <w:cnfStyle w:val="000000100000" w:firstRow="0" w:lastRow="0" w:firstColumn="0" w:lastColumn="0" w:oddVBand="0" w:evenVBand="0" w:oddHBand="1" w:evenHBand="0" w:firstRowFirstColumn="0" w:firstRowLastColumn="0" w:lastRowFirstColumn="0" w:lastRowLastColumn="0"/>
          <w:trHeight w:val="136"/>
        </w:trPr>
        <w:tc>
          <w:tcPr>
            <w:cnfStyle w:val="000010000000" w:firstRow="0" w:lastRow="0" w:firstColumn="0" w:lastColumn="0" w:oddVBand="1" w:evenVBand="0" w:oddHBand="0" w:evenHBand="0" w:firstRowFirstColumn="0" w:firstRowLastColumn="0" w:lastRowFirstColumn="0" w:lastRowLastColumn="0"/>
            <w:tcW w:w="0" w:type="auto"/>
            <w:vMerge/>
          </w:tcPr>
          <w:p w:rsidR="00B338DC" w:rsidRPr="008B1C97" w:rsidRDefault="00B338DC" w:rsidP="00E761CE">
            <w:pPr>
              <w:rPr>
                <w:rFonts w:ascii="Times New Roman" w:hAnsi="Times New Roman" w:cs="Times New Roman"/>
              </w:rPr>
            </w:pPr>
          </w:p>
        </w:tc>
        <w:tc>
          <w:tcPr>
            <w:tcW w:w="0" w:type="auto"/>
          </w:tcPr>
          <w:p w:rsidR="00B338DC" w:rsidRPr="008B1C97" w:rsidRDefault="00B338DC" w:rsidP="00E761CE">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Scaffold</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32.1</w:t>
            </w:r>
          </w:p>
        </w:tc>
        <w:tc>
          <w:tcPr>
            <w:tcW w:w="0" w:type="auto"/>
          </w:tcPr>
          <w:p w:rsidR="00B338DC" w:rsidRPr="008B1C97" w:rsidRDefault="00B338DC" w:rsidP="00E761CE">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22.8</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14.6</w:t>
            </w:r>
          </w:p>
        </w:tc>
        <w:tc>
          <w:tcPr>
            <w:tcW w:w="0" w:type="auto"/>
          </w:tcPr>
          <w:p w:rsidR="00B338DC" w:rsidRPr="008B1C97" w:rsidRDefault="00B338DC" w:rsidP="00E761CE">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23.2</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rPr>
                <w:rFonts w:ascii="Times New Roman" w:hAnsi="Times New Roman" w:cs="Times New Roman"/>
              </w:rPr>
            </w:pPr>
          </w:p>
        </w:tc>
      </w:tr>
      <w:tr w:rsidR="00B338DC" w:rsidRPr="008B1C97" w:rsidTr="00E761CE">
        <w:trPr>
          <w:trHeight w:val="136"/>
        </w:trPr>
        <w:tc>
          <w:tcPr>
            <w:cnfStyle w:val="000010000000" w:firstRow="0" w:lastRow="0" w:firstColumn="0" w:lastColumn="0" w:oddVBand="1" w:evenVBand="0" w:oddHBand="0" w:evenHBand="0" w:firstRowFirstColumn="0" w:firstRowLastColumn="0" w:lastRowFirstColumn="0" w:lastRowLastColumn="0"/>
            <w:tcW w:w="0" w:type="auto"/>
            <w:vMerge/>
          </w:tcPr>
          <w:p w:rsidR="00B338DC" w:rsidRPr="008B1C97" w:rsidRDefault="00B338DC" w:rsidP="00E761CE">
            <w:pPr>
              <w:rPr>
                <w:rFonts w:ascii="Times New Roman" w:hAnsi="Times New Roman" w:cs="Times New Roman"/>
              </w:rPr>
            </w:pPr>
          </w:p>
        </w:tc>
        <w:tc>
          <w:tcPr>
            <w:tcW w:w="0" w:type="auto"/>
          </w:tcPr>
          <w:p w:rsidR="00B338DC" w:rsidRPr="008B1C97" w:rsidRDefault="00B338DC" w:rsidP="00E761CE">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Re-represent</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21.4</w:t>
            </w:r>
          </w:p>
        </w:tc>
        <w:tc>
          <w:tcPr>
            <w:tcW w:w="0" w:type="auto"/>
          </w:tcPr>
          <w:p w:rsidR="00B338DC" w:rsidRPr="008B1C97" w:rsidRDefault="00B338DC" w:rsidP="00E761CE">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16.3</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11.2</w:t>
            </w:r>
          </w:p>
        </w:tc>
        <w:tc>
          <w:tcPr>
            <w:tcW w:w="0" w:type="auto"/>
          </w:tcPr>
          <w:p w:rsidR="00B338DC" w:rsidRPr="008B1C97" w:rsidRDefault="00B338DC" w:rsidP="00E761CE">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16.3</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rPr>
                <w:rFonts w:ascii="Times New Roman" w:hAnsi="Times New Roman" w:cs="Times New Roman"/>
              </w:rPr>
            </w:pPr>
          </w:p>
        </w:tc>
      </w:tr>
      <w:tr w:rsidR="00B338DC" w:rsidRPr="008B1C97" w:rsidTr="00E761CE">
        <w:trPr>
          <w:cnfStyle w:val="000000100000" w:firstRow="0" w:lastRow="0" w:firstColumn="0" w:lastColumn="0" w:oddVBand="0" w:evenVBand="0" w:oddHBand="1" w:evenHBand="0" w:firstRowFirstColumn="0" w:firstRowLastColumn="0" w:lastRowFirstColumn="0" w:lastRowLastColumn="0"/>
          <w:trHeight w:val="136"/>
        </w:trPr>
        <w:tc>
          <w:tcPr>
            <w:cnfStyle w:val="000010000000" w:firstRow="0" w:lastRow="0" w:firstColumn="0" w:lastColumn="0" w:oddVBand="1" w:evenVBand="0" w:oddHBand="0" w:evenHBand="0" w:firstRowFirstColumn="0" w:firstRowLastColumn="0" w:lastRowFirstColumn="0" w:lastRowLastColumn="0"/>
            <w:tcW w:w="0" w:type="auto"/>
            <w:vMerge/>
          </w:tcPr>
          <w:p w:rsidR="00B338DC" w:rsidRPr="008B1C97" w:rsidRDefault="00B338DC" w:rsidP="00E761CE">
            <w:pPr>
              <w:rPr>
                <w:rFonts w:ascii="Times New Roman" w:hAnsi="Times New Roman" w:cs="Times New Roman"/>
              </w:rPr>
            </w:pPr>
          </w:p>
        </w:tc>
        <w:tc>
          <w:tcPr>
            <w:tcW w:w="0" w:type="auto"/>
          </w:tcPr>
          <w:p w:rsidR="00B338DC" w:rsidRPr="008B1C97" w:rsidRDefault="00B338DC" w:rsidP="00E761CE">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Ethical reflection</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6.8</w:t>
            </w:r>
          </w:p>
        </w:tc>
        <w:tc>
          <w:tcPr>
            <w:tcW w:w="0" w:type="auto"/>
          </w:tcPr>
          <w:p w:rsidR="00B338DC" w:rsidRPr="008B1C97" w:rsidRDefault="00B338DC" w:rsidP="00E761CE">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14.1</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21.7</w:t>
            </w:r>
          </w:p>
        </w:tc>
        <w:tc>
          <w:tcPr>
            <w:tcW w:w="0" w:type="auto"/>
          </w:tcPr>
          <w:p w:rsidR="00B338DC" w:rsidRPr="008B1C97" w:rsidRDefault="00B338DC" w:rsidP="00E761CE">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14.2</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rPr>
                <w:rFonts w:ascii="Times New Roman" w:hAnsi="Times New Roman" w:cs="Times New Roman"/>
              </w:rPr>
            </w:pPr>
          </w:p>
        </w:tc>
      </w:tr>
      <w:tr w:rsidR="00B338DC" w:rsidRPr="008B1C97" w:rsidTr="00E761CE">
        <w:trPr>
          <w:trHeight w:val="136"/>
        </w:trPr>
        <w:tc>
          <w:tcPr>
            <w:cnfStyle w:val="000010000000" w:firstRow="0" w:lastRow="0" w:firstColumn="0" w:lastColumn="0" w:oddVBand="1" w:evenVBand="0" w:oddHBand="0" w:evenHBand="0" w:firstRowFirstColumn="0" w:firstRowLastColumn="0" w:lastRowFirstColumn="0" w:lastRowLastColumn="0"/>
            <w:tcW w:w="0" w:type="auto"/>
            <w:vMerge/>
          </w:tcPr>
          <w:p w:rsidR="00B338DC" w:rsidRPr="008B1C97" w:rsidRDefault="00B338DC" w:rsidP="00E761CE">
            <w:pPr>
              <w:rPr>
                <w:rFonts w:ascii="Times New Roman" w:hAnsi="Times New Roman" w:cs="Times New Roman"/>
              </w:rPr>
            </w:pPr>
          </w:p>
        </w:tc>
        <w:tc>
          <w:tcPr>
            <w:tcW w:w="0" w:type="auto"/>
          </w:tcPr>
          <w:p w:rsidR="00B338DC" w:rsidRPr="008B1C97" w:rsidRDefault="00B338DC" w:rsidP="00E761CE">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Consolidate</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21.0</w:t>
            </w:r>
          </w:p>
        </w:tc>
        <w:tc>
          <w:tcPr>
            <w:tcW w:w="0" w:type="auto"/>
          </w:tcPr>
          <w:p w:rsidR="00B338DC" w:rsidRPr="008B1C97" w:rsidRDefault="00B338DC" w:rsidP="00E761CE">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15.6</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jc w:val="center"/>
              <w:rPr>
                <w:rFonts w:ascii="Times New Roman" w:hAnsi="Times New Roman" w:cs="Times New Roman"/>
              </w:rPr>
            </w:pPr>
            <w:r w:rsidRPr="008B1C97">
              <w:rPr>
                <w:rFonts w:ascii="Times New Roman" w:hAnsi="Times New Roman" w:cs="Times New Roman"/>
              </w:rPr>
              <w:t>8.2</w:t>
            </w:r>
          </w:p>
        </w:tc>
        <w:tc>
          <w:tcPr>
            <w:tcW w:w="0" w:type="auto"/>
          </w:tcPr>
          <w:p w:rsidR="00B338DC" w:rsidRPr="008B1C97" w:rsidRDefault="00B338DC" w:rsidP="00E761CE">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14.9</w:t>
            </w:r>
          </w:p>
        </w:tc>
        <w:tc>
          <w:tcPr>
            <w:cnfStyle w:val="000010000000" w:firstRow="0" w:lastRow="0" w:firstColumn="0" w:lastColumn="0" w:oddVBand="1" w:evenVBand="0" w:oddHBand="0" w:evenHBand="0" w:firstRowFirstColumn="0" w:firstRowLastColumn="0" w:lastRowFirstColumn="0" w:lastRowLastColumn="0"/>
            <w:tcW w:w="0" w:type="auto"/>
          </w:tcPr>
          <w:p w:rsidR="00B338DC" w:rsidRPr="008B1C97" w:rsidRDefault="00B338DC" w:rsidP="00E761CE">
            <w:pPr>
              <w:pStyle w:val="Compact"/>
              <w:rPr>
                <w:rFonts w:ascii="Times New Roman" w:hAnsi="Times New Roman" w:cs="Times New Roman"/>
              </w:rPr>
            </w:pPr>
          </w:p>
        </w:tc>
      </w:tr>
    </w:tbl>
    <w:p w:rsidR="00B338DC" w:rsidRPr="008B1C97" w:rsidRDefault="00B338DC" w:rsidP="00B338DC">
      <w:pPr>
        <w:pStyle w:val="BodyText"/>
        <w:rPr>
          <w:rFonts w:ascii="Times New Roman" w:hAnsi="Times New Roman" w:cs="Times New Roman"/>
        </w:rPr>
      </w:pPr>
      <w:r w:rsidRPr="008B1C97">
        <w:rPr>
          <w:rFonts w:ascii="Times New Roman" w:hAnsi="Times New Roman" w:cs="Times New Roman"/>
          <w:b/>
          <w:bCs/>
        </w:rPr>
        <w:t>Pattern:</w:t>
      </w:r>
      <w:r w:rsidRPr="008B1C97">
        <w:rPr>
          <w:rFonts w:ascii="Times New Roman" w:hAnsi="Times New Roman" w:cs="Times New Roman"/>
        </w:rPr>
        <w:t xml:space="preserve"> PCM exhibited stronger stage-action coupling—Stage-1 learners received scaffolding 47.2% vs. 32.1% in UA; Stage-3 learners advanced 42.7% vs. 44.3% (similar). UA’s premature advancement at Stage 1 (18.7% vs. 8.3% in PCM) and premature ethical engagement (6.8% at Stage 1) illustrate unconstrained adaptation risks.</w:t>
      </w:r>
    </w:p>
    <w:p w:rsidR="00B338DC" w:rsidRPr="008B1C97" w:rsidRDefault="00B338DC" w:rsidP="00B338DC">
      <w:pPr>
        <w:pStyle w:val="BodyText"/>
        <w:rPr>
          <w:rFonts w:ascii="Times New Roman" w:hAnsi="Times New Roman" w:cs="Times New Roman"/>
        </w:rPr>
      </w:pP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Across 4,218 adaptation decisions in PCM condition:</w:t>
      </w:r>
    </w:p>
    <w:p w:rsidR="007A224B" w:rsidRPr="008B1C97" w:rsidRDefault="00000000">
      <w:pPr>
        <w:numPr>
          <w:ilvl w:val="0"/>
          <w:numId w:val="34"/>
        </w:numPr>
        <w:rPr>
          <w:rFonts w:ascii="Times New Roman" w:hAnsi="Times New Roman" w:cs="Times New Roman"/>
        </w:rPr>
      </w:pPr>
      <w:r w:rsidRPr="008B1C97">
        <w:rPr>
          <w:rFonts w:ascii="Times New Roman" w:hAnsi="Times New Roman" w:cs="Times New Roman"/>
          <w:b/>
          <w:bCs/>
        </w:rPr>
        <w:t>C1 (Load ceiling):</w:t>
      </w:r>
      <w:r w:rsidRPr="008B1C97">
        <w:rPr>
          <w:rFonts w:ascii="Times New Roman" w:hAnsi="Times New Roman" w:cs="Times New Roman"/>
        </w:rPr>
        <w:t xml:space="preserve"> Activated 14.3% of decisions (603 instances), preventing advancement when estimated load exceeded threshold.</w:t>
      </w:r>
    </w:p>
    <w:p w:rsidR="007A224B" w:rsidRPr="008B1C97" w:rsidRDefault="00000000">
      <w:pPr>
        <w:numPr>
          <w:ilvl w:val="0"/>
          <w:numId w:val="34"/>
        </w:numPr>
        <w:rPr>
          <w:rFonts w:ascii="Times New Roman" w:hAnsi="Times New Roman" w:cs="Times New Roman"/>
        </w:rPr>
      </w:pPr>
      <w:r w:rsidRPr="008B1C97">
        <w:rPr>
          <w:rFonts w:ascii="Times New Roman" w:hAnsi="Times New Roman" w:cs="Times New Roman"/>
          <w:b/>
          <w:bCs/>
        </w:rPr>
        <w:t>C2 (Stage gating):</w:t>
      </w:r>
      <w:r w:rsidRPr="008B1C97">
        <w:rPr>
          <w:rFonts w:ascii="Times New Roman" w:hAnsi="Times New Roman" w:cs="Times New Roman"/>
        </w:rPr>
        <w:t xml:space="preserve"> Blocked 11.2% of potential actions (473 instances) due to content-stage mismatch.</w:t>
      </w:r>
    </w:p>
    <w:p w:rsidR="007A224B" w:rsidRPr="008B1C97" w:rsidRDefault="00000000">
      <w:pPr>
        <w:numPr>
          <w:ilvl w:val="0"/>
          <w:numId w:val="34"/>
        </w:numPr>
        <w:rPr>
          <w:rFonts w:ascii="Times New Roman" w:hAnsi="Times New Roman" w:cs="Times New Roman"/>
        </w:rPr>
      </w:pPr>
      <w:r w:rsidRPr="008B1C97">
        <w:rPr>
          <w:rFonts w:ascii="Times New Roman" w:hAnsi="Times New Roman" w:cs="Times New Roman"/>
          <w:b/>
          <w:bCs/>
        </w:rPr>
        <w:t>C3 (Ethical gate):</w:t>
      </w:r>
      <w:r w:rsidRPr="008B1C97">
        <w:rPr>
          <w:rFonts w:ascii="Times New Roman" w:hAnsi="Times New Roman" w:cs="Times New Roman"/>
        </w:rPr>
        <w:t xml:space="preserve"> Prevented premature ethical dilemma presentation in 8.7% of attempted ethical selections (87 instances).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b/>
          <w:bCs/>
        </w:rPr>
        <w:t>Critical finding:</w:t>
      </w:r>
      <w:r w:rsidRPr="008B1C97">
        <w:rPr>
          <w:rFonts w:ascii="Times New Roman" w:hAnsi="Times New Roman" w:cs="Times New Roman"/>
        </w:rPr>
        <w:t xml:space="preserve"> In UA condition (unconstrained adaptive), comparable situations occurred but were </w:t>
      </w:r>
      <w:r w:rsidRPr="008B1C97">
        <w:rPr>
          <w:rFonts w:ascii="Times New Roman" w:hAnsi="Times New Roman" w:cs="Times New Roman"/>
          <w:i/>
          <w:iCs/>
        </w:rPr>
        <w:t>not blocked</w:t>
      </w:r>
      <w:r w:rsidRPr="008B1C97">
        <w:rPr>
          <w:rFonts w:ascii="Times New Roman" w:hAnsi="Times New Roman" w:cs="Times New Roman"/>
        </w:rPr>
        <w:t>. Log analysis revealed UA presented overload-inducing content in 12.8% of sessions and stage-mismatched content in 9.4% of sessions—precisely the scenarios PCM’s constraints prevented.</w:t>
      </w:r>
    </w:p>
    <w:p w:rsidR="00B338DC" w:rsidRPr="008B1C97" w:rsidRDefault="00B338DC">
      <w:pPr>
        <w:pStyle w:val="Heading2"/>
        <w:rPr>
          <w:rFonts w:ascii="Times New Roman" w:hAnsi="Times New Roman" w:cs="Times New Roman"/>
          <w:sz w:val="24"/>
          <w:szCs w:val="24"/>
        </w:rPr>
      </w:pPr>
      <w:bookmarkStart w:id="72" w:name="cognitive-load-trajectories"/>
      <w:bookmarkEnd w:id="71"/>
    </w:p>
    <w:p w:rsidR="007A224B" w:rsidRPr="008B1C97" w:rsidRDefault="00000000">
      <w:pPr>
        <w:pStyle w:val="Heading2"/>
        <w:rPr>
          <w:rFonts w:ascii="Times New Roman" w:hAnsi="Times New Roman" w:cs="Times New Roman"/>
          <w:sz w:val="24"/>
          <w:szCs w:val="24"/>
        </w:rPr>
      </w:pPr>
      <w:r w:rsidRPr="008B1C97">
        <w:rPr>
          <w:rFonts w:ascii="Times New Roman" w:hAnsi="Times New Roman" w:cs="Times New Roman"/>
          <w:sz w:val="24"/>
          <w:szCs w:val="24"/>
        </w:rPr>
        <w:t>Cognitive Load Trajectories</w:t>
      </w:r>
    </w:p>
    <w:p w:rsidR="000E10F4" w:rsidRPr="008B1C97" w:rsidRDefault="000E10F4" w:rsidP="000E10F4">
      <w:pPr>
        <w:pStyle w:val="ImageCaption"/>
        <w:rPr>
          <w:rFonts w:ascii="Times New Roman" w:hAnsi="Times New Roman" w:cs="Times New Roman"/>
        </w:rPr>
      </w:pPr>
      <w:r w:rsidRPr="008B1C97">
        <w:rPr>
          <w:rFonts w:ascii="Times New Roman" w:hAnsi="Times New Roman" w:cs="Times New Roman"/>
        </w:rPr>
        <w:t xml:space="preserve">Extraneous cognitive load trajectories across four intervention sessions by condition (error bars: 95% CI). PCM maintained consistently low load (Sessions 2–4: </w:t>
      </w:r>
      <m:oMath>
        <m:r>
          <w:rPr>
            <w:rFonts w:ascii="Cambria Math" w:hAnsi="Cambria Math" w:cs="Times New Roman"/>
          </w:rPr>
          <m:t>M=4.0</m:t>
        </m:r>
      </m:oMath>
      <w:r w:rsidRPr="008B1C97">
        <w:rPr>
          <w:rFonts w:ascii="Times New Roman" w:hAnsi="Times New Roman" w:cs="Times New Roman"/>
        </w:rPr>
        <w:t xml:space="preserve">, </w:t>
      </w:r>
      <m:oMath>
        <m:r>
          <w:rPr>
            <w:rFonts w:ascii="Cambria Math" w:hAnsi="Cambria Math" w:cs="Times New Roman"/>
          </w:rPr>
          <m:t>SD=1.2</m:t>
        </m:r>
      </m:oMath>
      <w:r w:rsidRPr="008B1C97">
        <w:rPr>
          <w:rFonts w:ascii="Times New Roman" w:hAnsi="Times New Roman" w:cs="Times New Roman"/>
        </w:rPr>
        <w:t xml:space="preserve">); Unconstrained Adaptive showed mid-intervention spike (Session 2: </w:t>
      </w:r>
      <m:oMath>
        <m:r>
          <w:rPr>
            <w:rFonts w:ascii="Cambria Math" w:hAnsi="Cambria Math" w:cs="Times New Roman"/>
          </w:rPr>
          <m:t>M=5.8</m:t>
        </m:r>
      </m:oMath>
      <w:r w:rsidRPr="008B1C97">
        <w:rPr>
          <w:rFonts w:ascii="Times New Roman" w:hAnsi="Times New Roman" w:cs="Times New Roman"/>
        </w:rPr>
        <w:t xml:space="preserve">) when overload-inducing content was presented; Static Control exhibited </w:t>
      </w:r>
      <w:r w:rsidRPr="008B1C97">
        <w:rPr>
          <w:rFonts w:ascii="Times New Roman" w:hAnsi="Times New Roman" w:cs="Times New Roman"/>
        </w:rPr>
        <w:lastRenderedPageBreak/>
        <w:t xml:space="preserve">highest and most variable load throughout (Session 3 peak: </w:t>
      </w:r>
      <m:oMath>
        <m:r>
          <w:rPr>
            <w:rFonts w:ascii="Cambria Math" w:hAnsi="Cambria Math" w:cs="Times New Roman"/>
          </w:rPr>
          <m:t>M=7.1</m:t>
        </m:r>
      </m:oMath>
      <w:r w:rsidRPr="008B1C97">
        <w:rPr>
          <w:rFonts w:ascii="Times New Roman" w:hAnsi="Times New Roman" w:cs="Times New Roman"/>
        </w:rPr>
        <w:t xml:space="preserve">). Repeated-measures ANOVA confirmed significant condition </w:t>
      </w:r>
      <m:oMath>
        <m:r>
          <w:rPr>
            <w:rFonts w:ascii="Cambria Math" w:hAnsi="Cambria Math" w:cs="Times New Roman"/>
          </w:rPr>
          <m:t>×</m:t>
        </m:r>
      </m:oMath>
      <w:r w:rsidRPr="008B1C97">
        <w:rPr>
          <w:rFonts w:ascii="Times New Roman" w:hAnsi="Times New Roman" w:cs="Times New Roman"/>
        </w:rPr>
        <w:t xml:space="preserve"> time interaction (</w:t>
      </w:r>
      <m:oMath>
        <m:r>
          <w:rPr>
            <w:rFonts w:ascii="Cambria Math" w:hAnsi="Cambria Math" w:cs="Times New Roman"/>
          </w:rPr>
          <m:t>F(6,372)=3.47</m:t>
        </m:r>
      </m:oMath>
      <w:r w:rsidRPr="008B1C97">
        <w:rPr>
          <w:rFonts w:ascii="Times New Roman" w:hAnsi="Times New Roman" w:cs="Times New Roman"/>
        </w:rPr>
        <w:t xml:space="preserve">, </w:t>
      </w:r>
      <m:oMath>
        <m:r>
          <w:rPr>
            <w:rFonts w:ascii="Cambria Math" w:hAnsi="Cambria Math" w:cs="Times New Roman"/>
          </w:rPr>
          <m:t>p=.002</m:t>
        </m:r>
      </m:oMath>
      <w:r w:rsidRPr="008B1C97">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r>
          <w:rPr>
            <w:rFonts w:ascii="Cambria Math" w:hAnsi="Cambria Math" w:cs="Times New Roman"/>
          </w:rPr>
          <m:t>=.053</m:t>
        </m:r>
      </m:oMath>
      <w:r w:rsidRPr="008B1C97">
        <w:rPr>
          <w:rFonts w:ascii="Times New Roman" w:hAnsi="Times New Roman" w:cs="Times New Roman"/>
        </w:rPr>
        <w:t>).</w:t>
      </w:r>
    </w:p>
    <w:p w:rsidR="000E10F4" w:rsidRPr="008B1C97" w:rsidRDefault="000E10F4" w:rsidP="000E10F4">
      <w:pPr>
        <w:pStyle w:val="BodyText"/>
        <w:rPr>
          <w:rFonts w:ascii="Times New Roman" w:hAnsi="Times New Roman" w:cs="Times New Roman"/>
        </w:rPr>
      </w:pPr>
      <w:r w:rsidRPr="008B1C97">
        <w:rPr>
          <w:rFonts w:ascii="Times New Roman" w:hAnsi="Times New Roman" w:cs="Times New Roman"/>
          <w:b/>
          <w:bCs/>
        </w:rPr>
        <w:t>Observations:</w:t>
      </w:r>
    </w:p>
    <w:p w:rsidR="000E10F4" w:rsidRPr="008B1C97" w:rsidRDefault="000E10F4" w:rsidP="000E10F4">
      <w:pPr>
        <w:numPr>
          <w:ilvl w:val="0"/>
          <w:numId w:val="35"/>
        </w:numPr>
        <w:rPr>
          <w:rFonts w:ascii="Times New Roman" w:hAnsi="Times New Roman" w:cs="Times New Roman"/>
        </w:rPr>
      </w:pPr>
      <w:r w:rsidRPr="008B1C97">
        <w:rPr>
          <w:rFonts w:ascii="Times New Roman" w:hAnsi="Times New Roman" w:cs="Times New Roman"/>
        </w:rPr>
        <w:t xml:space="preserve">PCM maintained stable low load (Sessions 2-4: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4.0</m:t>
        </m:r>
      </m:oMath>
      <w:r w:rsidRPr="008B1C97">
        <w:rPr>
          <w:rFonts w:ascii="Times New Roman" w:hAnsi="Times New Roman" w:cs="Times New Roman"/>
        </w:rPr>
        <w:t>, SD</w:t>
      </w:r>
      <m:oMath>
        <m:r>
          <m:rPr>
            <m:sty m:val="p"/>
          </m:rPr>
          <w:rPr>
            <w:rFonts w:ascii="Cambria Math" w:hAnsi="Cambria Math" w:cs="Times New Roman"/>
          </w:rPr>
          <m:t>=</m:t>
        </m:r>
        <m:r>
          <w:rPr>
            <w:rFonts w:ascii="Cambria Math" w:hAnsi="Cambria Math" w:cs="Times New Roman"/>
          </w:rPr>
          <m:t>1.2</m:t>
        </m:r>
      </m:oMath>
      <w:r w:rsidRPr="008B1C97">
        <w:rPr>
          <w:rFonts w:ascii="Times New Roman" w:hAnsi="Times New Roman" w:cs="Times New Roman"/>
        </w:rPr>
        <w:t>)</w:t>
      </w:r>
    </w:p>
    <w:p w:rsidR="000E10F4" w:rsidRPr="008B1C97" w:rsidRDefault="000E10F4" w:rsidP="000E10F4">
      <w:pPr>
        <w:numPr>
          <w:ilvl w:val="0"/>
          <w:numId w:val="35"/>
        </w:numPr>
        <w:rPr>
          <w:rFonts w:ascii="Times New Roman" w:hAnsi="Times New Roman" w:cs="Times New Roman"/>
        </w:rPr>
      </w:pPr>
      <w:r w:rsidRPr="008B1C97">
        <w:rPr>
          <w:rFonts w:ascii="Times New Roman" w:hAnsi="Times New Roman" w:cs="Times New Roman"/>
        </w:rPr>
        <w:t xml:space="preserve">UA exhibited mid-intervention spike (Session 2: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5.8</m:t>
        </m:r>
      </m:oMath>
      <w:r w:rsidRPr="008B1C97">
        <w:rPr>
          <w:rFonts w:ascii="Times New Roman" w:hAnsi="Times New Roman" w:cs="Times New Roman"/>
        </w:rPr>
        <w:t>), coinciding with premature complexity increases</w:t>
      </w:r>
    </w:p>
    <w:p w:rsidR="000E10F4" w:rsidRPr="008B1C97" w:rsidRDefault="000E10F4" w:rsidP="000E10F4">
      <w:pPr>
        <w:numPr>
          <w:ilvl w:val="0"/>
          <w:numId w:val="35"/>
        </w:numPr>
        <w:rPr>
          <w:rFonts w:ascii="Times New Roman" w:hAnsi="Times New Roman" w:cs="Times New Roman"/>
        </w:rPr>
      </w:pPr>
      <w:r w:rsidRPr="008B1C97">
        <w:rPr>
          <w:rFonts w:ascii="Times New Roman" w:hAnsi="Times New Roman" w:cs="Times New Roman"/>
        </w:rPr>
        <w:t xml:space="preserve">SC showed highest load throughout (Session 3 peak: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7.1</m:t>
        </m:r>
      </m:oMath>
      <w:r w:rsidRPr="008B1C97">
        <w:rPr>
          <w:rFonts w:ascii="Times New Roman" w:hAnsi="Times New Roman" w:cs="Times New Roman"/>
        </w:rPr>
        <w:t>)</w:t>
      </w:r>
    </w:p>
    <w:p w:rsidR="000E10F4" w:rsidRPr="008B1C97" w:rsidRDefault="000E10F4" w:rsidP="000E10F4">
      <w:pPr>
        <w:pStyle w:val="FirstParagraph"/>
        <w:rPr>
          <w:rFonts w:ascii="Times New Roman" w:hAnsi="Times New Roman" w:cs="Times New Roman"/>
        </w:rPr>
      </w:pPr>
      <w:r w:rsidRPr="008B1C97">
        <w:rPr>
          <w:rFonts w:ascii="Times New Roman" w:hAnsi="Times New Roman" w:cs="Times New Roman"/>
        </w:rPr>
        <w:t xml:space="preserve">Repeated-measures ANOVA confirmed condition </w:t>
      </w:r>
      <m:oMath>
        <m:r>
          <m:rPr>
            <m:sty m:val="p"/>
          </m:rPr>
          <w:rPr>
            <w:rFonts w:ascii="Cambria Math" w:hAnsi="Cambria Math" w:cs="Times New Roman"/>
          </w:rPr>
          <m:t>×</m:t>
        </m:r>
      </m:oMath>
      <w:r w:rsidRPr="008B1C97">
        <w:rPr>
          <w:rFonts w:ascii="Times New Roman" w:hAnsi="Times New Roman" w:cs="Times New Roman"/>
        </w:rPr>
        <w:t xml:space="preserve"> time interaction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372</m:t>
        </m:r>
        <m:r>
          <m:rPr>
            <m:sty m:val="p"/>
          </m:rPr>
          <w:rPr>
            <w:rFonts w:ascii="Cambria Math" w:hAnsi="Cambria Math" w:cs="Times New Roman"/>
          </w:rPr>
          <m:t>)=</m:t>
        </m:r>
        <m:r>
          <w:rPr>
            <w:rFonts w:ascii="Cambria Math" w:hAnsi="Cambria Math" w:cs="Times New Roman"/>
          </w:rPr>
          <m:t>3.47</m:t>
        </m:r>
      </m:oMath>
      <w:r w:rsidRPr="008B1C97">
        <w:rPr>
          <w:rFonts w:ascii="Times New Roman" w:hAnsi="Times New Roman"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.002</m:t>
        </m:r>
      </m:oMath>
      <w:r w:rsidRPr="008B1C97">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.053</m:t>
        </m:r>
      </m:oMath>
      <w:r w:rsidRPr="008B1C97">
        <w:rPr>
          <w:rFonts w:ascii="Times New Roman" w:hAnsi="Times New Roman" w:cs="Times New Roman"/>
        </w:rPr>
        <w:t>), supporting differential load management.</w:t>
      </w:r>
    </w:p>
    <w:p w:rsidR="000E10F4" w:rsidRPr="008B1C97" w:rsidRDefault="000E10F4" w:rsidP="000E10F4">
      <w:pPr>
        <w:pStyle w:val="BodyText"/>
        <w:rPr>
          <w:rFonts w:ascii="Times New Roman" w:hAnsi="Times New Roman" w:cs="Times New Roman"/>
        </w:rPr>
      </w:pPr>
    </w:p>
    <w:p w:rsidR="007A224B" w:rsidRPr="008B1C97" w:rsidRDefault="008B1C97">
      <w:pPr>
        <w:pStyle w:val="CaptionedFigure"/>
        <w:rPr>
          <w:rFonts w:ascii="Times New Roman" w:hAnsi="Times New Roman" w:cs="Times New Roman"/>
        </w:rPr>
      </w:pPr>
      <w:bookmarkStart w:id="73" w:name="fig:load"/>
      <w:r w:rsidRPr="008B1C97">
        <w:rPr>
          <w:rFonts w:ascii="Times New Roman" w:hAnsi="Times New Roman" w:cs="Times New Roman"/>
          <w:b/>
          <w:bCs/>
        </w:rPr>
        <w:t>Fig. 2.</w:t>
      </w:r>
      <w:r w:rsidRPr="008B1C97">
        <w:rPr>
          <w:rFonts w:ascii="Times New Roman" w:hAnsi="Times New Roman" w:cs="Times New Roman"/>
        </w:rPr>
        <w:t> Extraneous cognitive load trajectories across four sessions. PCM maintained stable low load; Unconstrained Adaptive showed mid-intervention spike (Session 2); Static Control exhibited highest load.</w:t>
      </w:r>
      <w:r w:rsidR="00000000" w:rsidRPr="008B1C97">
        <w:rPr>
          <w:rFonts w:ascii="Times New Roman" w:hAnsi="Times New Roman" w:cs="Times New Roman"/>
          <w:noProof/>
        </w:rPr>
        <w:drawing>
          <wp:inline distT="0" distB="0" distL="0" distR="0">
            <wp:extent cx="4533271" cy="2497158"/>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fig_load.png"/>
                    <pic:cNvPicPr>
                      <a:picLocks noChangeAspect="1" noChangeArrowheads="1"/>
                    </pic:cNvPicPr>
                  </pic:nvPicPr>
                  <pic:blipFill rotWithShape="1">
                    <a:blip r:embed="rId6"/>
                    <a:srcRect t="10010"/>
                    <a:stretch>
                      <a:fillRect/>
                    </a:stretch>
                  </pic:blipFill>
                  <pic:spPr bwMode="auto">
                    <a:xfrm>
                      <a:off x="0" y="0"/>
                      <a:ext cx="4533900" cy="2497504"/>
                    </a:xfrm>
                    <a:prstGeom prst="rect">
                      <a:avLst/>
                    </a:prstGeom>
                    <a:noFill/>
                    <a:ln>
                      <a:noFill/>
                    </a:ln>
                    <a:extLst>
                      <a:ext uri="{53640926-AAD7-44D8-BBD7-CCE9431645EC}">
                        <a14:shadowObscured xmlns:a14="http://schemas.microsoft.com/office/drawing/2010/main"/>
                      </a:ext>
                    </a:extLst>
                  </pic:spPr>
                </pic:pic>
              </a:graphicData>
            </a:graphic>
          </wp:inline>
        </w:drawing>
      </w:r>
    </w:p>
    <w:bookmarkEnd w:id="73"/>
    <w:p w:rsidR="00ED5230" w:rsidRPr="008B1C97" w:rsidRDefault="00ED5230" w:rsidP="00ED5230">
      <w:pPr>
        <w:pStyle w:val="BodyText"/>
        <w:rPr>
          <w:rFonts w:ascii="Times New Roman" w:hAnsi="Times New Roman" w:cs="Times New Roman"/>
        </w:rPr>
      </w:pPr>
    </w:p>
    <w:p w:rsidR="00ED5230" w:rsidRPr="00ED5230" w:rsidRDefault="00000000" w:rsidP="00ED5230">
      <w:pPr>
        <w:pStyle w:val="Heading2"/>
        <w:rPr>
          <w:rFonts w:ascii="Times New Roman" w:hAnsi="Times New Roman" w:cs="Times New Roman"/>
          <w:sz w:val="24"/>
          <w:szCs w:val="24"/>
        </w:rPr>
      </w:pPr>
      <w:bookmarkStart w:id="74" w:name="preliminary-fairness-evaluation"/>
      <w:bookmarkEnd w:id="72"/>
      <w:r w:rsidRPr="008B1C97">
        <w:rPr>
          <w:rFonts w:ascii="Times New Roman" w:hAnsi="Times New Roman" w:cs="Times New Roman"/>
          <w:sz w:val="24"/>
          <w:szCs w:val="24"/>
        </w:rPr>
        <w:t>Preliminary Fairness Evaluation</w:t>
      </w:r>
    </w:p>
    <w:p w:rsidR="00ED5230" w:rsidRPr="00ED5230" w:rsidRDefault="00ED5230" w:rsidP="00ED5230">
      <w:pPr>
        <w:pStyle w:val="FirstParagraph"/>
        <w:rPr>
          <w:rFonts w:ascii="Times New Roman" w:hAnsi="Times New Roman" w:cs="Times New Roman"/>
          <w:lang w:val="en-IN"/>
        </w:rPr>
      </w:pPr>
      <w:r w:rsidRPr="00ED5230">
        <w:rPr>
          <w:rFonts w:ascii="Times New Roman" w:hAnsi="Times New Roman" w:cs="Times New Roman"/>
          <w:lang w:val="en-IN"/>
        </w:rPr>
        <w:t xml:space="preserve">We evaluated </w:t>
      </w:r>
      <w:r w:rsidRPr="00ED5230">
        <w:rPr>
          <w:rFonts w:ascii="Times New Roman" w:hAnsi="Times New Roman" w:cs="Times New Roman"/>
          <w:b/>
          <w:bCs/>
          <w:lang w:val="en-IN"/>
        </w:rPr>
        <w:t>Demographic Parity Difference (DPD)</w:t>
      </w:r>
      <w:r w:rsidRPr="00ED5230">
        <w:rPr>
          <w:rFonts w:ascii="Times New Roman" w:hAnsi="Times New Roman" w:cs="Times New Roman"/>
          <w:lang w:val="en-IN"/>
        </w:rPr>
        <w:t xml:space="preserve"> for action allocation within the PCM condition to detect systemic bias. We define DPD as the absolute difference in action allocation rates between demographic groups:</w:t>
      </w:r>
    </w:p>
    <w:p w:rsidR="00ED5230" w:rsidRPr="008B1C97" w:rsidRDefault="00ED5230" w:rsidP="00ED5230">
      <w:pPr>
        <w:pStyle w:val="FirstParagraph"/>
        <w:rPr>
          <w:rFonts w:ascii="Times New Roman" w:hAnsi="Times New Roman" w:cs="Times New Roman"/>
          <w:i/>
          <w:iCs/>
        </w:rPr>
      </w:pPr>
      <w:r w:rsidRPr="008B1C97">
        <w:rPr>
          <w:rFonts w:ascii="Times New Roman" w:hAnsi="Times New Roman" w:cs="Times New Roman"/>
          <w:i/>
          <w:iCs/>
        </w:rPr>
        <w:t>DPD</w:t>
      </w:r>
      <w:r w:rsidRPr="008B1C97">
        <w:rPr>
          <w:rFonts w:ascii="Times New Roman" w:hAnsi="Times New Roman" w:cs="Times New Roman"/>
          <w:i/>
          <w:iCs/>
        </w:rPr>
        <w:t xml:space="preserve"> </w:t>
      </w:r>
      <w:r w:rsidRPr="008B1C97">
        <w:rPr>
          <w:rFonts w:ascii="Times New Roman" w:hAnsi="Times New Roman" w:cs="Times New Roman"/>
          <w:i/>
          <w:iCs/>
        </w:rPr>
        <w:t>=</w:t>
      </w:r>
      <w:r w:rsidRPr="008B1C97">
        <w:rPr>
          <w:rFonts w:ascii="Times New Roman" w:hAnsi="Times New Roman" w:cs="Times New Roman"/>
          <w:i/>
          <w:iCs/>
        </w:rPr>
        <w:t xml:space="preserve"> </w:t>
      </w:r>
      <w:r w:rsidRPr="008B1C97">
        <w:rPr>
          <w:rFonts w:ascii="Cambria Math" w:hAnsi="Cambria Math" w:cs="Cambria Math"/>
          <w:i/>
          <w:iCs/>
        </w:rPr>
        <w:t>∣</w:t>
      </w:r>
      <w:r w:rsidRPr="008B1C97">
        <w:rPr>
          <w:rFonts w:ascii="Times New Roman" w:hAnsi="Times New Roman" w:cs="Times New Roman"/>
          <w:i/>
          <w:iCs/>
        </w:rPr>
        <w:t>P(action</w:t>
      </w:r>
      <w:r w:rsidRPr="008B1C97">
        <w:rPr>
          <w:rFonts w:ascii="Cambria Math" w:hAnsi="Cambria Math" w:cs="Cambria Math"/>
          <w:i/>
          <w:iCs/>
        </w:rPr>
        <w:t>∣</w:t>
      </w:r>
      <w:r w:rsidRPr="008B1C97">
        <w:rPr>
          <w:rFonts w:ascii="Times New Roman" w:hAnsi="Times New Roman" w:cs="Times New Roman"/>
          <w:i/>
          <w:iCs/>
        </w:rPr>
        <w:t>Male)</w:t>
      </w:r>
      <w:r w:rsidRPr="008B1C97">
        <w:rPr>
          <w:rFonts w:ascii="Times New Roman" w:hAnsi="Times New Roman" w:cs="Times New Roman"/>
          <w:i/>
          <w:iCs/>
        </w:rPr>
        <w:t xml:space="preserve"> </w:t>
      </w:r>
      <w:r w:rsidRPr="008B1C97">
        <w:rPr>
          <w:rFonts w:ascii="Times New Roman" w:hAnsi="Times New Roman" w:cs="Times New Roman"/>
          <w:i/>
          <w:iCs/>
        </w:rPr>
        <w:t>−</w:t>
      </w:r>
      <w:r w:rsidRPr="008B1C97">
        <w:rPr>
          <w:rFonts w:ascii="Times New Roman" w:hAnsi="Times New Roman" w:cs="Times New Roman"/>
          <w:i/>
          <w:iCs/>
        </w:rPr>
        <w:t xml:space="preserve"> </w:t>
      </w:r>
      <w:r w:rsidRPr="008B1C97">
        <w:rPr>
          <w:rFonts w:ascii="Times New Roman" w:hAnsi="Times New Roman" w:cs="Times New Roman"/>
          <w:i/>
          <w:iCs/>
        </w:rPr>
        <w:t>P(action</w:t>
      </w:r>
      <w:r w:rsidRPr="008B1C97">
        <w:rPr>
          <w:rFonts w:ascii="Cambria Math" w:hAnsi="Cambria Math" w:cs="Cambria Math"/>
          <w:i/>
          <w:iCs/>
        </w:rPr>
        <w:t>∣</w:t>
      </w:r>
      <w:r w:rsidRPr="008B1C97">
        <w:rPr>
          <w:rFonts w:ascii="Times New Roman" w:hAnsi="Times New Roman" w:cs="Times New Roman"/>
          <w:i/>
          <w:iCs/>
        </w:rPr>
        <w:t>Female</w:t>
      </w:r>
      <w:r w:rsidRPr="008B1C97">
        <w:rPr>
          <w:rFonts w:ascii="Cambria Math" w:hAnsi="Cambria Math" w:cs="Cambria Math"/>
          <w:i/>
          <w:iCs/>
        </w:rPr>
        <w:t>∣</w:t>
      </w:r>
    </w:p>
    <w:p w:rsidR="00ED5230" w:rsidRPr="00ED5230" w:rsidRDefault="00ED5230" w:rsidP="00ED5230">
      <w:pPr>
        <w:pStyle w:val="FirstParagraph"/>
        <w:rPr>
          <w:rFonts w:ascii="Times New Roman" w:hAnsi="Times New Roman" w:cs="Times New Roman"/>
          <w:lang w:val="en-IN"/>
        </w:rPr>
      </w:pPr>
      <w:r w:rsidRPr="008B1C97">
        <w:rPr>
          <w:rFonts w:ascii="Times New Roman" w:hAnsi="Times New Roman" w:cs="Times New Roman"/>
        </w:rPr>
        <w:t>Using a pre-registered tolerance threshold of </w:t>
      </w:r>
      <m:oMath>
        <m:r>
          <w:rPr>
            <w:rFonts w:ascii="Cambria Math" w:hAnsi="Cambria Math" w:cs="Times New Roman"/>
          </w:rPr>
          <m:t>ϵ=0.05</m:t>
        </m:r>
      </m:oMath>
      <w:r w:rsidRPr="008B1C97">
        <w:rPr>
          <w:rFonts w:ascii="Times New Roman" w:hAnsi="Times New Roman" w:cs="Times New Roman"/>
        </w:rPr>
        <w:t> (5% disparity), we analyzed action distributions across gender (Male </w:t>
      </w:r>
      <m:oMath>
        <m:r>
          <w:rPr>
            <w:rFonts w:ascii="Cambria Math" w:hAnsi="Cambria Math" w:cs="Times New Roman"/>
          </w:rPr>
          <m:t>n=73</m:t>
        </m:r>
      </m:oMath>
      <w:r w:rsidRPr="008B1C97">
        <w:rPr>
          <w:rFonts w:ascii="Times New Roman" w:hAnsi="Times New Roman" w:cs="Times New Roman"/>
        </w:rPr>
        <w:t>, Female </w:t>
      </w:r>
      <m:oMath>
        <m:r>
          <w:rPr>
            <w:rFonts w:ascii="Cambria Math" w:hAnsi="Cambria Math" w:cs="Times New Roman"/>
          </w:rPr>
          <m:t>n=54</m:t>
        </m:r>
      </m:oMath>
      <w:r w:rsidRPr="008B1C97">
        <w:rPr>
          <w:rFonts w:ascii="Times New Roman" w:hAnsi="Times New Roman" w:cs="Times New Roman"/>
        </w:rPr>
        <w:t>):</w:t>
      </w:r>
    </w:p>
    <w:p w:rsidR="00ED5230" w:rsidRPr="00ED5230" w:rsidRDefault="00ED5230" w:rsidP="00ED5230">
      <w:pPr>
        <w:pStyle w:val="FirstParagraph"/>
        <w:rPr>
          <w:rFonts w:ascii="Times New Roman" w:hAnsi="Times New Roman" w:cs="Times New Roman"/>
          <w:lang w:val="en-IN"/>
        </w:rPr>
      </w:pPr>
      <w:r w:rsidRPr="00ED5230">
        <w:rPr>
          <w:rFonts w:ascii="Times New Roman" w:hAnsi="Times New Roman" w:cs="Times New Roman"/>
          <w:lang w:val="en-IN"/>
        </w:rPr>
        <w:t>Advancement Actions: |0.261 - 0.238| = 0.023 (Within tolerance)</w:t>
      </w:r>
    </w:p>
    <w:p w:rsidR="00ED5230" w:rsidRPr="00ED5230" w:rsidRDefault="00ED5230" w:rsidP="00ED5230">
      <w:pPr>
        <w:pStyle w:val="FirstParagraph"/>
        <w:rPr>
          <w:rFonts w:ascii="Times New Roman" w:hAnsi="Times New Roman" w:cs="Times New Roman"/>
          <w:lang w:val="en-IN"/>
        </w:rPr>
      </w:pPr>
      <w:r w:rsidRPr="00ED5230">
        <w:rPr>
          <w:rFonts w:ascii="Times New Roman" w:hAnsi="Times New Roman" w:cs="Times New Roman"/>
          <w:lang w:val="en-IN"/>
        </w:rPr>
        <w:t xml:space="preserve">Scaffolding Actions: </w:t>
      </w:r>
      <w:r w:rsidRPr="008B1C97">
        <w:rPr>
          <w:rFonts w:ascii="Times New Roman" w:hAnsi="Times New Roman" w:cs="Times New Roman"/>
          <w:lang w:val="en-IN"/>
        </w:rPr>
        <w:t xml:space="preserve"> </w:t>
      </w:r>
      <w:r w:rsidRPr="00ED5230">
        <w:rPr>
          <w:rFonts w:ascii="Times New Roman" w:hAnsi="Times New Roman" w:cs="Times New Roman"/>
          <w:lang w:val="en-IN"/>
        </w:rPr>
        <w:t>|0.287 - 0.302| = 0.015 (Within tolerance)</w:t>
      </w:r>
    </w:p>
    <w:p w:rsidR="00ED5230" w:rsidRPr="00ED5230" w:rsidRDefault="00ED5230" w:rsidP="00ED5230">
      <w:pPr>
        <w:pStyle w:val="FirstParagraph"/>
        <w:rPr>
          <w:rFonts w:ascii="Times New Roman" w:hAnsi="Times New Roman" w:cs="Times New Roman"/>
          <w:lang w:val="en-IN"/>
        </w:rPr>
      </w:pPr>
      <w:r w:rsidRPr="00ED5230">
        <w:rPr>
          <w:rFonts w:ascii="Times New Roman" w:hAnsi="Times New Roman" w:cs="Times New Roman"/>
          <w:lang w:val="en-IN"/>
        </w:rPr>
        <w:t>Ethical Reflection:</w:t>
      </w:r>
      <w:r w:rsidRPr="008B1C97">
        <w:rPr>
          <w:rFonts w:ascii="Times New Roman" w:hAnsi="Times New Roman" w:cs="Times New Roman"/>
          <w:lang w:val="en-IN"/>
        </w:rPr>
        <w:t xml:space="preserve"> </w:t>
      </w:r>
      <w:r w:rsidRPr="00ED5230">
        <w:rPr>
          <w:rFonts w:ascii="Times New Roman" w:hAnsi="Times New Roman" w:cs="Times New Roman"/>
          <w:lang w:val="en-IN"/>
        </w:rPr>
        <w:t>|0.129 - 0.119| = 0.010 (Within tolerance)</w:t>
      </w:r>
    </w:p>
    <w:p w:rsidR="00ED5230" w:rsidRPr="00ED5230" w:rsidRDefault="00ED5230" w:rsidP="00ED5230">
      <w:pPr>
        <w:pStyle w:val="FirstParagraph"/>
        <w:rPr>
          <w:rFonts w:ascii="Times New Roman" w:hAnsi="Times New Roman" w:cs="Times New Roman"/>
          <w:lang w:val="en-IN"/>
        </w:rPr>
      </w:pPr>
    </w:p>
    <w:p w:rsidR="00ED5230" w:rsidRPr="00ED5230" w:rsidRDefault="00ED5230" w:rsidP="00ED5230">
      <w:pPr>
        <w:pStyle w:val="FirstParagraph"/>
        <w:rPr>
          <w:rFonts w:ascii="Times New Roman" w:hAnsi="Times New Roman" w:cs="Times New Roman"/>
          <w:lang w:val="en-IN"/>
        </w:rPr>
      </w:pPr>
      <w:r w:rsidRPr="008B1C97">
        <w:rPr>
          <w:rFonts w:ascii="Times New Roman" w:hAnsi="Times New Roman" w:cs="Times New Roman"/>
        </w:rPr>
        <w:t>Chi-square tests confirmed no statistically significant deviation from parity for any action type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(1)&lt;0.5,p&gt;.5</m:t>
        </m:r>
      </m:oMath>
      <w:r w:rsidRPr="008B1C97">
        <w:rPr>
          <w:rFonts w:ascii="Times New Roman" w:hAnsi="Times New Roman" w:cs="Times New Roman"/>
        </w:rPr>
        <w:t>). The maximum observed disparity (</w:t>
      </w:r>
      <m:oMath>
        <m:r>
          <m:rPr>
            <m:sty m:val="p"/>
          </m:rPr>
          <w:rPr>
            <w:rFonts w:ascii="Cambria Math" w:hAnsi="Cambria Math" w:cs="Times New Roman"/>
          </w:rPr>
          <m:t>∣Δ</m:t>
        </m:r>
        <m:r>
          <w:rPr>
            <w:rFonts w:ascii="Cambria Math" w:hAnsi="Cambria Math" w:cs="Times New Roman"/>
          </w:rPr>
          <m:t>Pr</m:t>
        </m:r>
        <m:r>
          <m:rPr>
            <m:sty m:val="p"/>
          </m:rPr>
          <w:rPr>
            <w:rFonts w:ascii="Cambria Math" w:hAnsi="Cambria Math" w:cs="Times New Roman"/>
          </w:rPr>
          <m:t>∣</m:t>
        </m:r>
        <m:r>
          <w:rPr>
            <w:rFonts w:ascii="Cambria Math" w:hAnsi="Cambria Math" w:cs="Times New Roman"/>
          </w:rPr>
          <m:t>=0.031</m:t>
        </m:r>
      </m:oMath>
      <w:r w:rsidRPr="008B1C97">
        <w:rPr>
          <w:rFonts w:ascii="Times New Roman" w:hAnsi="Times New Roman" w:cs="Times New Roman"/>
        </w:rPr>
        <w:t>) fell below the </w:t>
      </w:r>
      <m:oMath>
        <m:r>
          <w:rPr>
            <w:rFonts w:ascii="Cambria Math" w:hAnsi="Cambria Math" w:cs="Times New Roman"/>
          </w:rPr>
          <m:t>ϵ=0.05</m:t>
        </m:r>
      </m:oMath>
      <w:r w:rsidRPr="008B1C97">
        <w:rPr>
          <w:rFonts w:ascii="Times New Roman" w:hAnsi="Times New Roman" w:cs="Times New Roman"/>
        </w:rPr>
        <w:t> safety threshold, suggesting PCM’s adaptation logic does not systematically disadvantage either gender group in this specific context.</w:t>
      </w:r>
    </w:p>
    <w:p w:rsidR="00ED5230" w:rsidRPr="008B1C97" w:rsidRDefault="00ED5230">
      <w:pPr>
        <w:pStyle w:val="Heading2"/>
        <w:rPr>
          <w:rFonts w:ascii="Times New Roman" w:eastAsiaTheme="minorEastAsia" w:hAnsi="Times New Roman" w:cs="Times New Roman"/>
          <w:color w:val="auto"/>
          <w:sz w:val="24"/>
          <w:szCs w:val="24"/>
        </w:rPr>
      </w:pPr>
      <w:bookmarkStart w:id="75" w:name="component-contribution-analysis"/>
      <w:bookmarkEnd w:id="74"/>
      <w:r w:rsidRPr="008B1C97">
        <w:rPr>
          <w:rFonts w:ascii="Times New Roman" w:eastAsiaTheme="minorEastAsia" w:hAnsi="Times New Roman" w:cs="Times New Roman"/>
          <w:b/>
          <w:bCs/>
          <w:color w:val="auto"/>
          <w:sz w:val="24"/>
          <w:szCs w:val="24"/>
        </w:rPr>
        <w:lastRenderedPageBreak/>
        <w:t>Limitations:</w:t>
      </w:r>
      <w:r w:rsidRPr="008B1C97">
        <w:rPr>
          <w:rFonts w:ascii="Times New Roman" w:eastAsiaTheme="minorEastAsia" w:hAnsi="Times New Roman" w:cs="Times New Roman"/>
          <w:color w:val="auto"/>
          <w:sz w:val="24"/>
          <w:szCs w:val="24"/>
        </w:rPr>
        <w:t> This analysis is restricted to binary gender classification due to sample constraints. It does not account for intersectional effects (e.g., gender </w:t>
      </w:r>
      <m:oMath>
        <m:r>
          <w:rPr>
            <w:rFonts w:ascii="Cambria Math" w:eastAsiaTheme="minorEastAsia" w:hAnsi="Cambria Math" w:cs="Times New Roman"/>
            <w:color w:val="auto"/>
            <w:sz w:val="24"/>
            <w:szCs w:val="24"/>
          </w:rPr>
          <m:t>×</m:t>
        </m:r>
      </m:oMath>
      <w:r w:rsidRPr="008B1C97">
        <w:rPr>
          <w:rFonts w:ascii="Times New Roman" w:eastAsiaTheme="minorEastAsia" w:hAnsi="Times New Roman" w:cs="Times New Roman"/>
          <w:color w:val="auto"/>
          <w:sz w:val="24"/>
          <w:szCs w:val="24"/>
        </w:rPr>
        <w:t> socioeconomic status) or other protected attributes. Consequently, these findings should not be interpreted as comprehensive fairness validation. Robust fairness auditing across diverse demographic dimensions remains a critical priority for future deployment.</w:t>
      </w:r>
    </w:p>
    <w:p w:rsidR="00ED5230" w:rsidRPr="008B1C97" w:rsidRDefault="00ED5230">
      <w:pPr>
        <w:pStyle w:val="Heading2"/>
        <w:rPr>
          <w:rFonts w:ascii="Times New Roman" w:eastAsiaTheme="minorEastAsia" w:hAnsi="Times New Roman" w:cs="Times New Roman"/>
          <w:color w:val="auto"/>
          <w:sz w:val="24"/>
          <w:szCs w:val="24"/>
        </w:rPr>
      </w:pPr>
    </w:p>
    <w:p w:rsidR="007A224B" w:rsidRPr="008B1C97" w:rsidRDefault="00000000">
      <w:pPr>
        <w:pStyle w:val="Heading2"/>
        <w:rPr>
          <w:rFonts w:ascii="Times New Roman" w:hAnsi="Times New Roman" w:cs="Times New Roman"/>
          <w:sz w:val="24"/>
          <w:szCs w:val="24"/>
        </w:rPr>
      </w:pPr>
      <w:r w:rsidRPr="008B1C97">
        <w:rPr>
          <w:rFonts w:ascii="Times New Roman" w:hAnsi="Times New Roman" w:cs="Times New Roman"/>
          <w:sz w:val="24"/>
          <w:szCs w:val="24"/>
        </w:rPr>
        <w:t>Component Contribution Analysis</w:t>
      </w:r>
    </w:p>
    <w:p w:rsidR="00263505" w:rsidRPr="00263505" w:rsidRDefault="00263505" w:rsidP="00263505">
      <w:pPr>
        <w:pStyle w:val="TableCaption"/>
        <w:rPr>
          <w:rFonts w:ascii="Times New Roman" w:hAnsi="Times New Roman" w:cs="Times New Roman"/>
          <w:lang w:val="en-IN"/>
        </w:rPr>
      </w:pPr>
      <w:bookmarkStart w:id="76" w:name="tab:ablation"/>
      <w:r w:rsidRPr="00263505">
        <w:rPr>
          <w:rFonts w:ascii="Times New Roman" w:hAnsi="Times New Roman" w:cs="Times New Roman"/>
          <w:iCs/>
          <w:lang w:val="en-IN"/>
        </w:rPr>
        <w:t>Note: This analysis is exploratory. A supplementary cohort (n=72) tested four degraded PCM configurations over a two-week intervention. The sample size (n=18 per cell) provides limited statistical power (</w:t>
      </w:r>
      <m:oMath>
        <m:r>
          <w:rPr>
            <w:rFonts w:ascii="Cambria Math" w:hAnsi="Cambria Math" w:cs="Times New Roman"/>
            <w:lang w:val="en-IN"/>
          </w:rPr>
          <m:t>1-β≈0.45</m:t>
        </m:r>
      </m:oMath>
      <w:r w:rsidRPr="00263505">
        <w:rPr>
          <w:rFonts w:ascii="Times New Roman" w:hAnsi="Times New Roman" w:cs="Times New Roman"/>
          <w:iCs/>
          <w:lang w:val="en-IN"/>
        </w:rPr>
        <w:t> for small effects), and the shortened intervention window restricts long-term conclusions. Results should be interpreted as indicative trends requiring validation in full-scale factorial trials.</w:t>
      </w:r>
    </w:p>
    <w:p w:rsidR="00263505" w:rsidRPr="00263505" w:rsidRDefault="00263505" w:rsidP="00263505">
      <w:pPr>
        <w:pStyle w:val="TableCaption"/>
        <w:rPr>
          <w:rFonts w:ascii="Times New Roman" w:hAnsi="Times New Roman" w:cs="Times New Roman"/>
          <w:lang w:val="en-IN"/>
        </w:rPr>
      </w:pPr>
      <w:r w:rsidRPr="00263505">
        <w:rPr>
          <w:rFonts w:ascii="Times New Roman" w:hAnsi="Times New Roman" w:cs="Times New Roman"/>
          <w:lang w:val="en-IN"/>
        </w:rPr>
        <w:t>To investigate the specific contribution of each safety boundary, a supplementary cohort (n=72, both universities, n=18 per cell) tested four degraded PCM configurations over a two-week exploratory pilot:</w:t>
      </w:r>
    </w:p>
    <w:p w:rsidR="00263505" w:rsidRPr="00263505" w:rsidRDefault="00263505" w:rsidP="00263505">
      <w:pPr>
        <w:pStyle w:val="TableCaption"/>
        <w:numPr>
          <w:ilvl w:val="0"/>
          <w:numId w:val="49"/>
        </w:numPr>
        <w:rPr>
          <w:rFonts w:ascii="Times New Roman" w:hAnsi="Times New Roman" w:cs="Times New Roman"/>
          <w:lang w:val="en-IN"/>
        </w:rPr>
      </w:pPr>
      <w:r w:rsidRPr="00263505">
        <w:rPr>
          <w:rFonts w:ascii="Times New Roman" w:hAnsi="Times New Roman" w:cs="Times New Roman"/>
          <w:b/>
          <w:bCs/>
          <w:lang w:val="en-IN"/>
        </w:rPr>
        <w:t>Full PCM</w:t>
      </w:r>
      <w:r w:rsidRPr="00263505">
        <w:rPr>
          <w:rFonts w:ascii="Times New Roman" w:hAnsi="Times New Roman" w:cs="Times New Roman"/>
          <w:lang w:val="en-IN"/>
        </w:rPr>
        <w:t> (all constraints active)</w:t>
      </w:r>
    </w:p>
    <w:p w:rsidR="00263505" w:rsidRPr="00263505" w:rsidRDefault="00263505" w:rsidP="00263505">
      <w:pPr>
        <w:pStyle w:val="TableCaption"/>
        <w:numPr>
          <w:ilvl w:val="0"/>
          <w:numId w:val="49"/>
        </w:numPr>
        <w:rPr>
          <w:rFonts w:ascii="Times New Roman" w:hAnsi="Times New Roman" w:cs="Times New Roman"/>
          <w:lang w:val="en-IN"/>
        </w:rPr>
      </w:pPr>
      <w:r w:rsidRPr="00263505">
        <w:rPr>
          <w:rFonts w:ascii="Times New Roman" w:hAnsi="Times New Roman" w:cs="Times New Roman"/>
          <w:b/>
          <w:bCs/>
          <w:lang w:val="en-IN"/>
        </w:rPr>
        <w:t>No load ceiling</w:t>
      </w:r>
      <w:r w:rsidRPr="00263505">
        <w:rPr>
          <w:rFonts w:ascii="Times New Roman" w:hAnsi="Times New Roman" w:cs="Times New Roman"/>
          <w:lang w:val="en-IN"/>
        </w:rPr>
        <w:t> (C1 disabled)</w:t>
      </w:r>
    </w:p>
    <w:p w:rsidR="00263505" w:rsidRPr="00263505" w:rsidRDefault="00263505" w:rsidP="00263505">
      <w:pPr>
        <w:pStyle w:val="TableCaption"/>
        <w:numPr>
          <w:ilvl w:val="0"/>
          <w:numId w:val="49"/>
        </w:numPr>
        <w:rPr>
          <w:rFonts w:ascii="Times New Roman" w:hAnsi="Times New Roman" w:cs="Times New Roman"/>
          <w:lang w:val="en-IN"/>
        </w:rPr>
      </w:pPr>
      <w:r w:rsidRPr="00263505">
        <w:rPr>
          <w:rFonts w:ascii="Times New Roman" w:hAnsi="Times New Roman" w:cs="Times New Roman"/>
          <w:b/>
          <w:bCs/>
          <w:lang w:val="en-IN"/>
        </w:rPr>
        <w:t>No stage gating</w:t>
      </w:r>
      <w:r w:rsidRPr="00263505">
        <w:rPr>
          <w:rFonts w:ascii="Times New Roman" w:hAnsi="Times New Roman" w:cs="Times New Roman"/>
          <w:lang w:val="en-IN"/>
        </w:rPr>
        <w:t> (C2 disabled)</w:t>
      </w:r>
    </w:p>
    <w:p w:rsidR="00263505" w:rsidRPr="008B1C97" w:rsidRDefault="00263505" w:rsidP="00263505">
      <w:pPr>
        <w:pStyle w:val="TableCaption"/>
        <w:numPr>
          <w:ilvl w:val="0"/>
          <w:numId w:val="49"/>
        </w:numPr>
        <w:rPr>
          <w:rFonts w:ascii="Times New Roman" w:hAnsi="Times New Roman" w:cs="Times New Roman"/>
          <w:lang w:val="en-IN"/>
        </w:rPr>
      </w:pPr>
      <w:r w:rsidRPr="00263505">
        <w:rPr>
          <w:rFonts w:ascii="Times New Roman" w:hAnsi="Times New Roman" w:cs="Times New Roman"/>
          <w:b/>
          <w:bCs/>
          <w:lang w:val="en-IN"/>
        </w:rPr>
        <w:t>No ethical gate</w:t>
      </w:r>
      <w:r w:rsidRPr="00263505">
        <w:rPr>
          <w:rFonts w:ascii="Times New Roman" w:hAnsi="Times New Roman" w:cs="Times New Roman"/>
          <w:lang w:val="en-IN"/>
        </w:rPr>
        <w:t> (C3 disabled)</w:t>
      </w:r>
    </w:p>
    <w:p w:rsidR="00B338DC" w:rsidRPr="008B1C97" w:rsidRDefault="00B338DC" w:rsidP="00B338DC">
      <w:pPr>
        <w:pStyle w:val="TableCaption"/>
        <w:ind w:left="720"/>
        <w:rPr>
          <w:rFonts w:ascii="Times New Roman" w:hAnsi="Times New Roman" w:cs="Times New Roman"/>
          <w:lang w:val="en-IN"/>
        </w:rPr>
      </w:pPr>
    </w:p>
    <w:p w:rsidR="00263505" w:rsidRPr="00263505" w:rsidRDefault="00263505" w:rsidP="00263505">
      <w:pPr>
        <w:rPr>
          <w:rFonts w:ascii="Times New Roman" w:hAnsi="Times New Roman" w:cs="Times New Roman"/>
          <w:lang w:val="en-IN"/>
        </w:rPr>
      </w:pPr>
      <w:r w:rsidRPr="008B1C97">
        <w:rPr>
          <w:rFonts w:ascii="Times New Roman" w:hAnsi="Times New Roman" w:cs="Times New Roman"/>
          <w:b/>
          <w:bCs/>
        </w:rPr>
        <w:t>Table 7: Component contribution analysis: degraded PCM configurations (exploratory; n=18 per cell)</w:t>
      </w:r>
    </w:p>
    <w:tbl>
      <w:tblPr>
        <w:tblStyle w:val="PlainTable1"/>
        <w:tblW w:w="8368" w:type="dxa"/>
        <w:tblLook w:val="0000" w:firstRow="0" w:lastRow="0" w:firstColumn="0" w:lastColumn="0" w:noHBand="0" w:noVBand="0"/>
      </w:tblPr>
      <w:tblGrid>
        <w:gridCol w:w="2842"/>
        <w:gridCol w:w="1908"/>
        <w:gridCol w:w="1908"/>
        <w:gridCol w:w="1710"/>
      </w:tblGrid>
      <w:tr w:rsidR="007A224B" w:rsidRPr="008B1C97" w:rsidTr="000D52C6">
        <w:trPr>
          <w:cnfStyle w:val="000000100000" w:firstRow="0" w:lastRow="0" w:firstColumn="0" w:lastColumn="0" w:oddVBand="0" w:evenVBand="0" w:oddHBand="1" w:evenHBand="0" w:firstRowFirstColumn="0" w:firstRowLastColumn="0" w:lastRowFirstColumn="0" w:lastRowLastColumn="0"/>
          <w:trHeight w:val="430"/>
        </w:trPr>
        <w:tc>
          <w:tcPr>
            <w:cnfStyle w:val="000010000000" w:firstRow="0" w:lastRow="0" w:firstColumn="0" w:lastColumn="0" w:oddVBand="1" w:evenVBand="0" w:oddHBand="0" w:evenHBand="0" w:firstRowFirstColumn="0" w:firstRowLastColumn="0" w:lastRowFirstColumn="0" w:lastRowLastColumn="0"/>
            <w:tcW w:w="0" w:type="auto"/>
          </w:tcPr>
          <w:p w:rsidR="007A224B" w:rsidRPr="008B1C97" w:rsidRDefault="00000000">
            <w:pPr>
              <w:pStyle w:val="Compact"/>
              <w:rPr>
                <w:rFonts w:ascii="Times New Roman" w:hAnsi="Times New Roman" w:cs="Times New Roman"/>
              </w:rPr>
            </w:pPr>
            <w:r w:rsidRPr="008B1C97">
              <w:rPr>
                <w:rFonts w:ascii="Times New Roman" w:hAnsi="Times New Roman" w:cs="Times New Roman"/>
                <w:b/>
                <w:bCs/>
              </w:rPr>
              <w:t>Configuration</w:t>
            </w:r>
          </w:p>
        </w:tc>
        <w:tc>
          <w:tcPr>
            <w:tcW w:w="0" w:type="auto"/>
          </w:tcPr>
          <w:p w:rsidR="007A224B" w:rsidRPr="008B1C97" w:rsidRDefault="00000000">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b/>
                <w:bCs/>
              </w:rPr>
              <w:t>SKT</w:t>
            </w:r>
          </w:p>
        </w:tc>
        <w:tc>
          <w:tcPr>
            <w:cnfStyle w:val="000010000000" w:firstRow="0" w:lastRow="0" w:firstColumn="0" w:lastColumn="0" w:oddVBand="1" w:evenVBand="0" w:oddHBand="0" w:evenHBand="0" w:firstRowFirstColumn="0" w:firstRowLastColumn="0" w:lastRowFirstColumn="0" w:lastRowLastColumn="0"/>
            <w:tcW w:w="0" w:type="auto"/>
          </w:tcPr>
          <w:p w:rsidR="007A224B" w:rsidRPr="008B1C97" w:rsidRDefault="00000000">
            <w:pPr>
              <w:pStyle w:val="Compact"/>
              <w:jc w:val="center"/>
              <w:rPr>
                <w:rFonts w:ascii="Times New Roman" w:hAnsi="Times New Roman" w:cs="Times New Roman"/>
              </w:rPr>
            </w:pPr>
            <w:r w:rsidRPr="008B1C97">
              <w:rPr>
                <w:rFonts w:ascii="Times New Roman" w:hAnsi="Times New Roman" w:cs="Times New Roman"/>
                <w:b/>
                <w:bCs/>
              </w:rPr>
              <w:t>STA</w:t>
            </w:r>
          </w:p>
        </w:tc>
        <w:tc>
          <w:tcPr>
            <w:tcW w:w="0" w:type="auto"/>
          </w:tcPr>
          <w:p w:rsidR="007A224B" w:rsidRPr="008B1C97" w:rsidRDefault="00000000">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b/>
                <w:bCs/>
              </w:rPr>
              <w:t>CLS</w:t>
            </w:r>
          </w:p>
        </w:tc>
      </w:tr>
      <w:tr w:rsidR="007A224B" w:rsidRPr="008B1C97" w:rsidTr="000D52C6">
        <w:trPr>
          <w:trHeight w:val="442"/>
        </w:trPr>
        <w:tc>
          <w:tcPr>
            <w:cnfStyle w:val="000010000000" w:firstRow="0" w:lastRow="0" w:firstColumn="0" w:lastColumn="0" w:oddVBand="1" w:evenVBand="0" w:oddHBand="0" w:evenHBand="0" w:firstRowFirstColumn="0" w:firstRowLastColumn="0" w:lastRowFirstColumn="0" w:lastRowLastColumn="0"/>
            <w:tcW w:w="0" w:type="auto"/>
          </w:tcPr>
          <w:p w:rsidR="007A224B" w:rsidRPr="008B1C97" w:rsidRDefault="007A224B">
            <w:pPr>
              <w:pStyle w:val="Compact"/>
              <w:rPr>
                <w:rFonts w:ascii="Times New Roman" w:hAnsi="Times New Roman" w:cs="Times New Roman"/>
              </w:rPr>
            </w:pPr>
          </w:p>
        </w:tc>
        <w:tc>
          <w:tcPr>
            <w:tcW w:w="0" w:type="auto"/>
          </w:tcPr>
          <w:p w:rsidR="007A224B" w:rsidRPr="008B1C97"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
              <m:r>
                <w:rPr>
                  <w:rFonts w:ascii="Cambria Math" w:hAnsi="Cambria Math" w:cs="Times New Roman"/>
                </w:rPr>
                <m:t>M</m:t>
              </m:r>
            </m:oMath>
            <w:r w:rsidRPr="008B1C97">
              <w:rPr>
                <w:rFonts w:ascii="Times New Roman" w:hAnsi="Times New Roman" w:cs="Times New Roman"/>
              </w:rPr>
              <w:t xml:space="preserve"> (SD)</w:t>
            </w:r>
          </w:p>
        </w:tc>
        <w:tc>
          <w:tcPr>
            <w:cnfStyle w:val="000010000000" w:firstRow="0" w:lastRow="0" w:firstColumn="0" w:lastColumn="0" w:oddVBand="1" w:evenVBand="0" w:oddHBand="0" w:evenHBand="0" w:firstRowFirstColumn="0" w:firstRowLastColumn="0" w:lastRowFirstColumn="0" w:lastRowLastColumn="0"/>
            <w:tcW w:w="0" w:type="auto"/>
          </w:tcPr>
          <w:p w:rsidR="007A224B" w:rsidRPr="008B1C97" w:rsidRDefault="00000000">
            <w:pPr>
              <w:pStyle w:val="Compact"/>
              <w:jc w:val="center"/>
              <w:rPr>
                <w:rFonts w:ascii="Times New Roman" w:hAnsi="Times New Roman" w:cs="Times New Roman"/>
              </w:rPr>
            </w:pPr>
            <m:oMath>
              <m:r>
                <w:rPr>
                  <w:rFonts w:ascii="Cambria Math" w:hAnsi="Cambria Math" w:cs="Times New Roman"/>
                </w:rPr>
                <m:t>M</m:t>
              </m:r>
            </m:oMath>
            <w:r w:rsidRPr="008B1C97">
              <w:rPr>
                <w:rFonts w:ascii="Times New Roman" w:hAnsi="Times New Roman" w:cs="Times New Roman"/>
              </w:rPr>
              <w:t xml:space="preserve"> (SD)</w:t>
            </w:r>
          </w:p>
        </w:tc>
        <w:tc>
          <w:tcPr>
            <w:tcW w:w="0" w:type="auto"/>
          </w:tcPr>
          <w:p w:rsidR="007A224B" w:rsidRPr="008B1C97"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
              <m:r>
                <w:rPr>
                  <w:rFonts w:ascii="Cambria Math" w:hAnsi="Cambria Math" w:cs="Times New Roman"/>
                </w:rPr>
                <m:t>M</m:t>
              </m:r>
            </m:oMath>
            <w:r w:rsidRPr="008B1C97">
              <w:rPr>
                <w:rFonts w:ascii="Times New Roman" w:hAnsi="Times New Roman" w:cs="Times New Roman"/>
              </w:rPr>
              <w:t xml:space="preserve"> (SD)</w:t>
            </w:r>
          </w:p>
        </w:tc>
      </w:tr>
      <w:tr w:rsidR="007A224B" w:rsidRPr="008B1C97" w:rsidTr="000D52C6">
        <w:trPr>
          <w:cnfStyle w:val="000000100000" w:firstRow="0" w:lastRow="0" w:firstColumn="0" w:lastColumn="0" w:oddVBand="0" w:evenVBand="0" w:oddHBand="1" w:evenHBand="0" w:firstRowFirstColumn="0" w:firstRowLastColumn="0" w:lastRowFirstColumn="0" w:lastRowLastColumn="0"/>
          <w:trHeight w:val="442"/>
        </w:trPr>
        <w:tc>
          <w:tcPr>
            <w:cnfStyle w:val="000010000000" w:firstRow="0" w:lastRow="0" w:firstColumn="0" w:lastColumn="0" w:oddVBand="1" w:evenVBand="0" w:oddHBand="0" w:evenHBand="0" w:firstRowFirstColumn="0" w:firstRowLastColumn="0" w:lastRowFirstColumn="0" w:lastRowLastColumn="0"/>
            <w:tcW w:w="0" w:type="auto"/>
          </w:tcPr>
          <w:p w:rsidR="007A224B" w:rsidRPr="008B1C97" w:rsidRDefault="00000000">
            <w:pPr>
              <w:pStyle w:val="Compact"/>
              <w:rPr>
                <w:rFonts w:ascii="Times New Roman" w:hAnsi="Times New Roman" w:cs="Times New Roman"/>
              </w:rPr>
            </w:pPr>
            <w:r w:rsidRPr="008B1C97">
              <w:rPr>
                <w:rFonts w:ascii="Times New Roman" w:hAnsi="Times New Roman" w:cs="Times New Roman"/>
              </w:rPr>
              <w:t>Full PCM</w:t>
            </w:r>
          </w:p>
        </w:tc>
        <w:tc>
          <w:tcPr>
            <w:tcW w:w="0" w:type="auto"/>
          </w:tcPr>
          <w:p w:rsidR="007A224B" w:rsidRPr="008B1C97" w:rsidRDefault="00000000">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18.3 (2.9)</w:t>
            </w:r>
          </w:p>
        </w:tc>
        <w:tc>
          <w:tcPr>
            <w:cnfStyle w:val="000010000000" w:firstRow="0" w:lastRow="0" w:firstColumn="0" w:lastColumn="0" w:oddVBand="1" w:evenVBand="0" w:oddHBand="0" w:evenHBand="0" w:firstRowFirstColumn="0" w:firstRowLastColumn="0" w:lastRowFirstColumn="0" w:lastRowLastColumn="0"/>
            <w:tcW w:w="0" w:type="auto"/>
          </w:tcPr>
          <w:p w:rsidR="007A224B" w:rsidRPr="008B1C97" w:rsidRDefault="00000000">
            <w:pPr>
              <w:pStyle w:val="Compact"/>
              <w:jc w:val="center"/>
              <w:rPr>
                <w:rFonts w:ascii="Times New Roman" w:hAnsi="Times New Roman" w:cs="Times New Roman"/>
              </w:rPr>
            </w:pPr>
            <w:r w:rsidRPr="008B1C97">
              <w:rPr>
                <w:rFonts w:ascii="Times New Roman" w:hAnsi="Times New Roman" w:cs="Times New Roman"/>
              </w:rPr>
              <w:t>27.1 (4.5)</w:t>
            </w:r>
          </w:p>
        </w:tc>
        <w:tc>
          <w:tcPr>
            <w:tcW w:w="0" w:type="auto"/>
          </w:tcPr>
          <w:p w:rsidR="007A224B" w:rsidRPr="008B1C97" w:rsidRDefault="00000000">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4.3 (1.6)</w:t>
            </w:r>
          </w:p>
        </w:tc>
      </w:tr>
      <w:tr w:rsidR="007A224B" w:rsidRPr="008B1C97" w:rsidTr="000D52C6">
        <w:trPr>
          <w:trHeight w:val="430"/>
        </w:trPr>
        <w:tc>
          <w:tcPr>
            <w:cnfStyle w:val="000010000000" w:firstRow="0" w:lastRow="0" w:firstColumn="0" w:lastColumn="0" w:oddVBand="1" w:evenVBand="0" w:oddHBand="0" w:evenHBand="0" w:firstRowFirstColumn="0" w:firstRowLastColumn="0" w:lastRowFirstColumn="0" w:lastRowLastColumn="0"/>
            <w:tcW w:w="0" w:type="auto"/>
          </w:tcPr>
          <w:p w:rsidR="007A224B" w:rsidRPr="008B1C97" w:rsidRDefault="00000000">
            <w:pPr>
              <w:pStyle w:val="Compact"/>
              <w:rPr>
                <w:rFonts w:ascii="Times New Roman" w:hAnsi="Times New Roman" w:cs="Times New Roman"/>
              </w:rPr>
            </w:pPr>
            <w:r w:rsidRPr="008B1C97">
              <w:rPr>
                <w:rFonts w:ascii="Times New Roman" w:hAnsi="Times New Roman" w:cs="Times New Roman"/>
              </w:rPr>
              <w:t>No load ceiling</w:t>
            </w:r>
          </w:p>
        </w:tc>
        <w:tc>
          <w:tcPr>
            <w:tcW w:w="0" w:type="auto"/>
          </w:tcPr>
          <w:p w:rsidR="007A224B" w:rsidRPr="008B1C97"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15.8 (3.4)</w:t>
            </w:r>
          </w:p>
        </w:tc>
        <w:tc>
          <w:tcPr>
            <w:cnfStyle w:val="000010000000" w:firstRow="0" w:lastRow="0" w:firstColumn="0" w:lastColumn="0" w:oddVBand="1" w:evenVBand="0" w:oddHBand="0" w:evenHBand="0" w:firstRowFirstColumn="0" w:firstRowLastColumn="0" w:lastRowFirstColumn="0" w:lastRowLastColumn="0"/>
            <w:tcW w:w="0" w:type="auto"/>
          </w:tcPr>
          <w:p w:rsidR="007A224B" w:rsidRPr="008B1C97" w:rsidRDefault="00000000">
            <w:pPr>
              <w:pStyle w:val="Compact"/>
              <w:jc w:val="center"/>
              <w:rPr>
                <w:rFonts w:ascii="Times New Roman" w:hAnsi="Times New Roman" w:cs="Times New Roman"/>
              </w:rPr>
            </w:pPr>
            <w:r w:rsidRPr="008B1C97">
              <w:rPr>
                <w:rFonts w:ascii="Times New Roman" w:hAnsi="Times New Roman" w:cs="Times New Roman"/>
              </w:rPr>
              <w:t>24.2 (5.1)</w:t>
            </w:r>
          </w:p>
        </w:tc>
        <w:tc>
          <w:tcPr>
            <w:tcW w:w="0" w:type="auto"/>
          </w:tcPr>
          <w:p w:rsidR="007A224B" w:rsidRPr="008B1C97"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6.1 (1.9)</w:t>
            </w:r>
          </w:p>
        </w:tc>
      </w:tr>
      <w:tr w:rsidR="007A224B" w:rsidRPr="008B1C97" w:rsidTr="000D52C6">
        <w:trPr>
          <w:cnfStyle w:val="000000100000" w:firstRow="0" w:lastRow="0" w:firstColumn="0" w:lastColumn="0" w:oddVBand="0" w:evenVBand="0" w:oddHBand="1" w:evenHBand="0" w:firstRowFirstColumn="0" w:firstRowLastColumn="0" w:lastRowFirstColumn="0" w:lastRowLastColumn="0"/>
          <w:trHeight w:val="442"/>
        </w:trPr>
        <w:tc>
          <w:tcPr>
            <w:cnfStyle w:val="000010000000" w:firstRow="0" w:lastRow="0" w:firstColumn="0" w:lastColumn="0" w:oddVBand="1" w:evenVBand="0" w:oddHBand="0" w:evenHBand="0" w:firstRowFirstColumn="0" w:firstRowLastColumn="0" w:lastRowFirstColumn="0" w:lastRowLastColumn="0"/>
            <w:tcW w:w="0" w:type="auto"/>
          </w:tcPr>
          <w:p w:rsidR="007A224B" w:rsidRPr="008B1C97" w:rsidRDefault="00000000">
            <w:pPr>
              <w:pStyle w:val="Compact"/>
              <w:rPr>
                <w:rFonts w:ascii="Times New Roman" w:hAnsi="Times New Roman" w:cs="Times New Roman"/>
              </w:rPr>
            </w:pPr>
            <w:r w:rsidRPr="008B1C97">
              <w:rPr>
                <w:rFonts w:ascii="Times New Roman" w:hAnsi="Times New Roman" w:cs="Times New Roman"/>
              </w:rPr>
              <w:t>No stage gating</w:t>
            </w:r>
          </w:p>
        </w:tc>
        <w:tc>
          <w:tcPr>
            <w:tcW w:w="0" w:type="auto"/>
          </w:tcPr>
          <w:p w:rsidR="007A224B" w:rsidRPr="008B1C97" w:rsidRDefault="00000000">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16.4 (3.1)</w:t>
            </w:r>
          </w:p>
        </w:tc>
        <w:tc>
          <w:tcPr>
            <w:cnfStyle w:val="000010000000" w:firstRow="0" w:lastRow="0" w:firstColumn="0" w:lastColumn="0" w:oddVBand="1" w:evenVBand="0" w:oddHBand="0" w:evenHBand="0" w:firstRowFirstColumn="0" w:firstRowLastColumn="0" w:lastRowFirstColumn="0" w:lastRowLastColumn="0"/>
            <w:tcW w:w="0" w:type="auto"/>
          </w:tcPr>
          <w:p w:rsidR="007A224B" w:rsidRPr="008B1C97" w:rsidRDefault="00000000">
            <w:pPr>
              <w:pStyle w:val="Compact"/>
              <w:jc w:val="center"/>
              <w:rPr>
                <w:rFonts w:ascii="Times New Roman" w:hAnsi="Times New Roman" w:cs="Times New Roman"/>
              </w:rPr>
            </w:pPr>
            <w:r w:rsidRPr="008B1C97">
              <w:rPr>
                <w:rFonts w:ascii="Times New Roman" w:hAnsi="Times New Roman" w:cs="Times New Roman"/>
              </w:rPr>
              <w:t>22.8 (4.9)</w:t>
            </w:r>
          </w:p>
        </w:tc>
        <w:tc>
          <w:tcPr>
            <w:tcW w:w="0" w:type="auto"/>
          </w:tcPr>
          <w:p w:rsidR="007A224B" w:rsidRPr="008B1C97" w:rsidRDefault="00000000">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4.9 (1.7)</w:t>
            </w:r>
          </w:p>
        </w:tc>
      </w:tr>
      <w:tr w:rsidR="007A224B" w:rsidRPr="008B1C97" w:rsidTr="000D52C6">
        <w:trPr>
          <w:trHeight w:val="430"/>
        </w:trPr>
        <w:tc>
          <w:tcPr>
            <w:cnfStyle w:val="000010000000" w:firstRow="0" w:lastRow="0" w:firstColumn="0" w:lastColumn="0" w:oddVBand="1" w:evenVBand="0" w:oddHBand="0" w:evenHBand="0" w:firstRowFirstColumn="0" w:firstRowLastColumn="0" w:lastRowFirstColumn="0" w:lastRowLastColumn="0"/>
            <w:tcW w:w="0" w:type="auto"/>
          </w:tcPr>
          <w:p w:rsidR="007A224B" w:rsidRPr="008B1C97" w:rsidRDefault="00000000">
            <w:pPr>
              <w:pStyle w:val="Compact"/>
              <w:rPr>
                <w:rFonts w:ascii="Times New Roman" w:hAnsi="Times New Roman" w:cs="Times New Roman"/>
              </w:rPr>
            </w:pPr>
            <w:r w:rsidRPr="008B1C97">
              <w:rPr>
                <w:rFonts w:ascii="Times New Roman" w:hAnsi="Times New Roman" w:cs="Times New Roman"/>
              </w:rPr>
              <w:t>No ethical gate</w:t>
            </w:r>
          </w:p>
        </w:tc>
        <w:tc>
          <w:tcPr>
            <w:tcW w:w="0" w:type="auto"/>
          </w:tcPr>
          <w:p w:rsidR="007A224B" w:rsidRPr="008B1C97"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17.6 (3.0)</w:t>
            </w:r>
          </w:p>
        </w:tc>
        <w:tc>
          <w:tcPr>
            <w:cnfStyle w:val="000010000000" w:firstRow="0" w:lastRow="0" w:firstColumn="0" w:lastColumn="0" w:oddVBand="1" w:evenVBand="0" w:oddHBand="0" w:evenHBand="0" w:firstRowFirstColumn="0" w:firstRowLastColumn="0" w:lastRowFirstColumn="0" w:lastRowLastColumn="0"/>
            <w:tcW w:w="0" w:type="auto"/>
          </w:tcPr>
          <w:p w:rsidR="007A224B" w:rsidRPr="008B1C97" w:rsidRDefault="00000000">
            <w:pPr>
              <w:pStyle w:val="Compact"/>
              <w:jc w:val="center"/>
              <w:rPr>
                <w:rFonts w:ascii="Times New Roman" w:hAnsi="Times New Roman" w:cs="Times New Roman"/>
              </w:rPr>
            </w:pPr>
            <w:r w:rsidRPr="008B1C97">
              <w:rPr>
                <w:rFonts w:ascii="Times New Roman" w:hAnsi="Times New Roman" w:cs="Times New Roman"/>
              </w:rPr>
              <w:t>25.7 (4.6)</w:t>
            </w:r>
          </w:p>
        </w:tc>
        <w:tc>
          <w:tcPr>
            <w:tcW w:w="0" w:type="auto"/>
          </w:tcPr>
          <w:p w:rsidR="007A224B" w:rsidRPr="008B1C97"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1C97">
              <w:rPr>
                <w:rFonts w:ascii="Times New Roman" w:hAnsi="Times New Roman" w:cs="Times New Roman"/>
              </w:rPr>
              <w:t>4.5 (1.6)</w:t>
            </w:r>
          </w:p>
        </w:tc>
      </w:tr>
    </w:tbl>
    <w:p w:rsidR="00263505" w:rsidRPr="008B1C97" w:rsidRDefault="00263505" w:rsidP="00263505">
      <w:pPr>
        <w:rPr>
          <w:rFonts w:ascii="Times New Roman" w:hAnsi="Times New Roman" w:cs="Times New Roman"/>
        </w:rPr>
      </w:pPr>
      <w:bookmarkStart w:id="77" w:name="sec:discussion"/>
      <w:bookmarkEnd w:id="62"/>
      <w:bookmarkEnd w:id="75"/>
      <w:bookmarkEnd w:id="76"/>
      <w:r w:rsidRPr="008B1C97">
        <w:rPr>
          <w:rFonts w:ascii="Times New Roman" w:hAnsi="Times New Roman" w:cs="Times New Roman"/>
          <w:b/>
          <w:bCs/>
        </w:rPr>
        <w:t>Tentative Interpretation:</w:t>
      </w:r>
      <w:r w:rsidRPr="008B1C97">
        <w:rPr>
          <w:rFonts w:ascii="Times New Roman" w:hAnsi="Times New Roman" w:cs="Times New Roman"/>
        </w:rPr>
        <w:br/>
        <w:t>Despite limited power, the results suggest independent contributions from each constraint. Removing the load ceiling (</w:t>
      </w:r>
      <m:oMath>
        <m:r>
          <m:rPr>
            <m:sty m:val="p"/>
          </m:rPr>
          <w:rPr>
            <w:rFonts w:ascii="Cambria Math" w:hAnsi="Cambria Math" w:cs="Times New Roman"/>
          </w:rPr>
          <m:t>Δ</m:t>
        </m:r>
        <m:r>
          <w:rPr>
            <w:rFonts w:ascii="Cambria Math" w:hAnsi="Cambria Math" w:cs="Times New Roman"/>
          </w:rPr>
          <m:t>M=-2.5</m:t>
        </m:r>
      </m:oMath>
      <w:r w:rsidRPr="008B1C97">
        <w:rPr>
          <w:rFonts w:ascii="Times New Roman" w:hAnsi="Times New Roman" w:cs="Times New Roman"/>
        </w:rPr>
        <w:t>) resulted in the sharpest drop in knowledge scores and the highest reported extraneous load, consistent with Cognitive Load Theory. Unsurprisingly, disabling stage gating had the most severe impact on systems-thinking scores (</w:t>
      </w:r>
      <m:oMath>
        <m:r>
          <m:rPr>
            <m:sty m:val="p"/>
          </m:rPr>
          <w:rPr>
            <w:rFonts w:ascii="Cambria Math" w:hAnsi="Cambria Math" w:cs="Times New Roman"/>
          </w:rPr>
          <m:t>Δ</m:t>
        </m:r>
        <m:r>
          <w:rPr>
            <w:rFonts w:ascii="Cambria Math" w:hAnsi="Cambria Math" w:cs="Times New Roman"/>
          </w:rPr>
          <m:t>M=-4.3</m:t>
        </m:r>
      </m:oMath>
      <w:r w:rsidRPr="008B1C97">
        <w:rPr>
          <w:rFonts w:ascii="Times New Roman" w:hAnsi="Times New Roman" w:cs="Times New Roman"/>
        </w:rPr>
        <w:t>). While these trends align with our theoretical framework, adequately powered factorial designs are required to confirm these interaction effects definitively.</w:t>
      </w:r>
    </w:p>
    <w:p w:rsidR="007A224B" w:rsidRPr="008B1C97" w:rsidRDefault="00000000">
      <w:pPr>
        <w:pStyle w:val="Heading1"/>
        <w:rPr>
          <w:rFonts w:ascii="Times New Roman" w:hAnsi="Times New Roman" w:cs="Times New Roman"/>
          <w:sz w:val="24"/>
          <w:szCs w:val="24"/>
        </w:rPr>
      </w:pPr>
      <w:r w:rsidRPr="008B1C97">
        <w:rPr>
          <w:rFonts w:ascii="Times New Roman" w:hAnsi="Times New Roman" w:cs="Times New Roman"/>
          <w:sz w:val="24"/>
          <w:szCs w:val="24"/>
        </w:rPr>
        <w:t>Discussion</w:t>
      </w:r>
    </w:p>
    <w:p w:rsidR="007A224B" w:rsidRPr="008B1C97" w:rsidRDefault="00000000">
      <w:pPr>
        <w:pStyle w:val="Heading2"/>
        <w:rPr>
          <w:rFonts w:ascii="Times New Roman" w:hAnsi="Times New Roman" w:cs="Times New Roman"/>
          <w:sz w:val="24"/>
          <w:szCs w:val="24"/>
        </w:rPr>
      </w:pPr>
      <w:bookmarkStart w:id="78" w:name="principal-findings"/>
      <w:r w:rsidRPr="008B1C97">
        <w:rPr>
          <w:rFonts w:ascii="Times New Roman" w:hAnsi="Times New Roman" w:cs="Times New Roman"/>
          <w:sz w:val="24"/>
          <w:szCs w:val="24"/>
        </w:rPr>
        <w:t>Principal Findings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This study provides first empirical evidence that </w:t>
      </w:r>
      <w:r w:rsidRPr="008B1C97">
        <w:rPr>
          <w:rFonts w:ascii="Times New Roman" w:hAnsi="Times New Roman" w:cs="Times New Roman"/>
          <w:i/>
          <w:iCs/>
        </w:rPr>
        <w:t>constraint-aware adaptive sequencing outperforms both static instruction and unconstrained adaptation</w:t>
      </w:r>
      <w:r w:rsidRPr="008B1C97">
        <w:rPr>
          <w:rFonts w:ascii="Times New Roman" w:hAnsi="Times New Roman" w:cs="Times New Roman"/>
        </w:rPr>
        <w:t xml:space="preserve"> in sustainability education. Three-arm comparison isolated constraint contribution: PCM exceeded unconstrained adaptive baseline on knowledge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0.43</m:t>
        </m:r>
      </m:oMath>
      <w:r w:rsidRPr="008B1C97">
        <w:rPr>
          <w:rFonts w:ascii="Times New Roman" w:hAnsi="Times New Roman" w:cs="Times New Roman"/>
        </w:rPr>
        <w:t>), systems thinking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0.39</m:t>
        </m:r>
      </m:oMath>
      <w:r w:rsidRPr="008B1C97">
        <w:rPr>
          <w:rFonts w:ascii="Times New Roman" w:hAnsi="Times New Roman" w:cs="Times New Roman"/>
        </w:rPr>
        <w:t>), and cognitive load reduction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0.34</m:t>
        </m:r>
      </m:oMath>
      <w:r w:rsidRPr="008B1C97">
        <w:rPr>
          <w:rFonts w:ascii="Times New Roman" w:hAnsi="Times New Roman" w:cs="Times New Roman"/>
        </w:rPr>
        <w:t>), demonstrating that pedagogical safety boundaries provide learning benefits beyond adaptivity alone.</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Effect sizes relative to static control (knowledge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0.78</m:t>
        </m:r>
      </m:oMath>
      <w:r w:rsidRPr="008B1C97">
        <w:rPr>
          <w:rFonts w:ascii="Times New Roman" w:hAnsi="Times New Roman" w:cs="Times New Roman"/>
        </w:rPr>
        <w:t xml:space="preserve">, systems thinking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0.64</m:t>
        </m:r>
      </m:oMath>
      <w:r w:rsidRPr="008B1C97">
        <w:rPr>
          <w:rFonts w:ascii="Times New Roman" w:hAnsi="Times New Roman" w:cs="Times New Roman"/>
        </w:rPr>
        <w:t xml:space="preserve">, load reduction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0.71</m:t>
        </m:r>
      </m:oMath>
      <w:r w:rsidRPr="008B1C97">
        <w:rPr>
          <w:rFonts w:ascii="Times New Roman" w:hAnsi="Times New Roman" w:cs="Times New Roman"/>
        </w:rPr>
        <w:t>) exceed meta-analytic benchmarks for educational technology interventions  and approach upper bounds for well-designed adaptive systems .</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lastRenderedPageBreak/>
        <w:t>Constraint activation logs reveal PCM prevented cognitive overload in 14.3% of decisions and stage-mismatched content in 11.2%—scenarios where unconstrained adaptation failed to intervene. This 10-15% decision-space restriction translated to measurable learning improvements, suggesting instructional safety boundaries act as critical protective factors. While improvements over unconstrained adaptation suggest the importance of constraint-aware sequencing, the magnitude of gains indicates that both adaptivity and constraint enforcement contribute jointly to observed outcomes.</w:t>
      </w:r>
    </w:p>
    <w:p w:rsidR="00B338DC" w:rsidRPr="008B1C97" w:rsidRDefault="00B338DC">
      <w:pPr>
        <w:pStyle w:val="Heading2"/>
        <w:rPr>
          <w:rFonts w:ascii="Times New Roman" w:hAnsi="Times New Roman" w:cs="Times New Roman"/>
          <w:sz w:val="24"/>
          <w:szCs w:val="24"/>
        </w:rPr>
      </w:pPr>
      <w:bookmarkStart w:id="79" w:name="Xd80fba56ba869d8d343905517ee92ea2d0f85c2"/>
      <w:bookmarkEnd w:id="78"/>
    </w:p>
    <w:p w:rsidR="007A224B" w:rsidRPr="008B1C97" w:rsidRDefault="00000000">
      <w:pPr>
        <w:pStyle w:val="Heading2"/>
        <w:rPr>
          <w:rFonts w:ascii="Times New Roman" w:hAnsi="Times New Roman" w:cs="Times New Roman"/>
          <w:sz w:val="24"/>
          <w:szCs w:val="24"/>
        </w:rPr>
      </w:pPr>
      <w:r w:rsidRPr="008B1C97">
        <w:rPr>
          <w:rFonts w:ascii="Times New Roman" w:hAnsi="Times New Roman" w:cs="Times New Roman"/>
          <w:sz w:val="24"/>
          <w:szCs w:val="24"/>
        </w:rPr>
        <w:t>Theoretical Implications: Reframing Adaptive Learning as Safety-Critical Control</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Current adaptive learning paradigms treat instruction as unconstrained optimization: maximize learning subject only to soft preferences. This study demonstrates an alternative reframing: </w:t>
      </w:r>
      <w:r w:rsidRPr="008B1C97">
        <w:rPr>
          <w:rFonts w:ascii="Times New Roman" w:hAnsi="Times New Roman" w:cs="Times New Roman"/>
          <w:i/>
          <w:iCs/>
        </w:rPr>
        <w:t>adaptive instruction as safety-critical control problem</w:t>
      </w:r>
      <w:r w:rsidRPr="008B1C97">
        <w:rPr>
          <w:rFonts w:ascii="Times New Roman" w:hAnsi="Times New Roman" w:cs="Times New Roman"/>
        </w:rPr>
        <w:t xml:space="preserve"> where learner well-being constraints are non-negotiable.</w:t>
      </w:r>
    </w:p>
    <w:p w:rsidR="00B338DC" w:rsidRPr="008B1C97" w:rsidRDefault="00B338DC">
      <w:pPr>
        <w:pStyle w:val="Heading4"/>
        <w:rPr>
          <w:rFonts w:ascii="Times New Roman" w:hAnsi="Times New Roman" w:cs="Times New Roman"/>
        </w:rPr>
      </w:pPr>
      <w:bookmarkStart w:id="80" w:name="cognitive-load-theory-operationalized."/>
    </w:p>
    <w:p w:rsidR="007A224B" w:rsidRPr="008B1C97" w:rsidRDefault="00000000">
      <w:pPr>
        <w:pStyle w:val="Heading4"/>
        <w:rPr>
          <w:rFonts w:ascii="Times New Roman" w:hAnsi="Times New Roman" w:cs="Times New Roman"/>
        </w:rPr>
      </w:pPr>
      <w:r w:rsidRPr="008B1C97">
        <w:rPr>
          <w:rFonts w:ascii="Times New Roman" w:hAnsi="Times New Roman" w:cs="Times New Roman"/>
        </w:rPr>
        <w:t>Cognitive Load Theory operationalized.</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CLT has guided instructional design for decades , yet few systems enforce load limits computationally. PCM’s load ceiling provides algorithmic realization of CLT’s core principle: working memory capacity represents a hard boundary, not a soft preference. The significant load reduction vs. unconstrained adaptive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0.34</m:t>
        </m:r>
      </m:oMath>
      <w:r w:rsidRPr="008B1C97">
        <w:rPr>
          <w:rFonts w:ascii="Times New Roman" w:hAnsi="Times New Roman" w:cs="Times New Roman"/>
        </w:rPr>
        <w:t>) confirms that explicit constraint enforcement protects learners where penalty-based approaches fall short.</w:t>
      </w:r>
    </w:p>
    <w:p w:rsidR="00B338DC" w:rsidRPr="008B1C97" w:rsidRDefault="00B338DC">
      <w:pPr>
        <w:pStyle w:val="Heading4"/>
        <w:rPr>
          <w:rFonts w:ascii="Times New Roman" w:hAnsi="Times New Roman" w:cs="Times New Roman"/>
        </w:rPr>
      </w:pPr>
      <w:bookmarkStart w:id="81" w:name="Xd3bb3e0d89764b170a07d4a73d2919223500fd3"/>
      <w:bookmarkEnd w:id="80"/>
    </w:p>
    <w:p w:rsidR="007A224B" w:rsidRPr="008B1C97" w:rsidRDefault="00000000">
      <w:pPr>
        <w:pStyle w:val="Heading4"/>
        <w:rPr>
          <w:rFonts w:ascii="Times New Roman" w:hAnsi="Times New Roman" w:cs="Times New Roman"/>
        </w:rPr>
      </w:pPr>
      <w:r w:rsidRPr="008B1C97">
        <w:rPr>
          <w:rFonts w:ascii="Times New Roman" w:hAnsi="Times New Roman" w:cs="Times New Roman"/>
        </w:rPr>
        <w:t>Developmental staging as gating mechanism.</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Assaraf and Orion’s (2005) systems-thinking hierarchy has primarily informed curriculum sequencing ; PCM extends this to real-time adaptive decisions. Blocking Stage-3 content for Stage-1 learners prevented conceptual interference—evidenced by superior systems-thinking development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0.39</m:t>
        </m:r>
      </m:oMath>
      <w:r w:rsidRPr="008B1C97">
        <w:rPr>
          <w:rFonts w:ascii="Times New Roman" w:hAnsi="Times New Roman" w:cs="Times New Roman"/>
        </w:rPr>
        <w:t xml:space="preserve"> vs. UA). This finding supports discrete-stage models over continuous-competence representations for complex reasoning domains.</w:t>
      </w:r>
    </w:p>
    <w:p w:rsidR="00B338DC" w:rsidRPr="008B1C97" w:rsidRDefault="00B338DC">
      <w:pPr>
        <w:pStyle w:val="Heading4"/>
        <w:rPr>
          <w:rFonts w:ascii="Times New Roman" w:hAnsi="Times New Roman" w:cs="Times New Roman"/>
        </w:rPr>
      </w:pPr>
      <w:bookmarkStart w:id="82" w:name="Xbdc03cba271204694cf624f590b2c2448875afe"/>
      <w:bookmarkEnd w:id="81"/>
    </w:p>
    <w:p w:rsidR="007A224B" w:rsidRPr="008B1C97" w:rsidRDefault="00000000">
      <w:pPr>
        <w:pStyle w:val="Heading4"/>
        <w:rPr>
          <w:rFonts w:ascii="Times New Roman" w:hAnsi="Times New Roman" w:cs="Times New Roman"/>
        </w:rPr>
      </w:pPr>
      <w:r w:rsidRPr="008B1C97">
        <w:rPr>
          <w:rFonts w:ascii="Times New Roman" w:hAnsi="Times New Roman" w:cs="Times New Roman"/>
        </w:rPr>
        <w:t>Ethical timing as readiness prerequisite.</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SSI pedagogy’s emphasis on conceptual grounding before ethical engagement  received partial empirical support: PCM’s ethical gating improved reasoning over static control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0.56</m:t>
        </m:r>
      </m:oMath>
      <w:r w:rsidRPr="008B1C97">
        <w:rPr>
          <w:rFonts w:ascii="Times New Roman" w:hAnsi="Times New Roman" w:cs="Times New Roman"/>
        </w:rPr>
        <w:t>) but difference vs. unconstrained adaptive was non-significant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.168</m:t>
        </m:r>
      </m:oMath>
      <w:r w:rsidRPr="008B1C97">
        <w:rPr>
          <w:rFonts w:ascii="Times New Roman" w:hAnsi="Times New Roman" w:cs="Times New Roman"/>
        </w:rPr>
        <w:t>). Two interpretations emerge: (1) four-week intervention may be insufficient to realize ethical timing benefits, or (2) unconstrained adaptation’s reward shaping partially approximates gating effects. Longer-term studies should clarify.</w:t>
      </w:r>
    </w:p>
    <w:p w:rsidR="00B338DC" w:rsidRPr="008B1C97" w:rsidRDefault="00B338DC">
      <w:pPr>
        <w:pStyle w:val="Heading2"/>
        <w:rPr>
          <w:rFonts w:ascii="Times New Roman" w:hAnsi="Times New Roman" w:cs="Times New Roman"/>
          <w:sz w:val="24"/>
          <w:szCs w:val="24"/>
        </w:rPr>
      </w:pPr>
      <w:bookmarkStart w:id="83" w:name="Xa58ba45f17e001385f8fe694d0351f648b1a2e9"/>
      <w:bookmarkEnd w:id="79"/>
      <w:bookmarkEnd w:id="82"/>
    </w:p>
    <w:p w:rsidR="007A224B" w:rsidRPr="008B1C97" w:rsidRDefault="00000000">
      <w:pPr>
        <w:pStyle w:val="Heading2"/>
        <w:rPr>
          <w:rFonts w:ascii="Times New Roman" w:hAnsi="Times New Roman" w:cs="Times New Roman"/>
          <w:sz w:val="24"/>
          <w:szCs w:val="24"/>
        </w:rPr>
      </w:pPr>
      <w:r w:rsidRPr="008B1C97">
        <w:rPr>
          <w:rFonts w:ascii="Times New Roman" w:hAnsi="Times New Roman" w:cs="Times New Roman"/>
          <w:sz w:val="24"/>
          <w:szCs w:val="24"/>
        </w:rPr>
        <w:t>Algorithmic Contribution: Multi-Objective State Estimation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PCM’s hierarchical TCN-GRU architecture addresses a core challenge in constraint-aware adaptation: simultaneously tracking knowledge, load, and developmental state from interaction traces. Dual-pathway design exploits complementary strengths:</w:t>
      </w:r>
    </w:p>
    <w:p w:rsidR="007A224B" w:rsidRPr="008B1C97" w:rsidRDefault="00000000">
      <w:pPr>
        <w:numPr>
          <w:ilvl w:val="0"/>
          <w:numId w:val="38"/>
        </w:numPr>
        <w:rPr>
          <w:rFonts w:ascii="Times New Roman" w:hAnsi="Times New Roman" w:cs="Times New Roman"/>
        </w:rPr>
      </w:pPr>
      <w:r w:rsidRPr="008B1C97">
        <w:rPr>
          <w:rFonts w:ascii="Times New Roman" w:hAnsi="Times New Roman" w:cs="Times New Roman"/>
          <w:b/>
          <w:bCs/>
        </w:rPr>
        <w:t>TCN for load:</w:t>
      </w:r>
      <w:r w:rsidRPr="008B1C97">
        <w:rPr>
          <w:rFonts w:ascii="Times New Roman" w:hAnsi="Times New Roman" w:cs="Times New Roman"/>
        </w:rPr>
        <w:t xml:space="preserve"> Short-term behavioral signals (response latency, hint requests) predict cognitive overload within 60-second windows—critical for real-time intervention.</w:t>
      </w:r>
    </w:p>
    <w:p w:rsidR="007A224B" w:rsidRPr="008B1C97" w:rsidRDefault="00000000">
      <w:pPr>
        <w:numPr>
          <w:ilvl w:val="0"/>
          <w:numId w:val="38"/>
        </w:numPr>
        <w:rPr>
          <w:rFonts w:ascii="Times New Roman" w:hAnsi="Times New Roman" w:cs="Times New Roman"/>
        </w:rPr>
      </w:pPr>
      <w:r w:rsidRPr="008B1C97">
        <w:rPr>
          <w:rFonts w:ascii="Times New Roman" w:hAnsi="Times New Roman" w:cs="Times New Roman"/>
          <w:b/>
          <w:bCs/>
        </w:rPr>
        <w:t>GRU for stage:</w:t>
      </w:r>
      <w:r w:rsidRPr="008B1C97">
        <w:rPr>
          <w:rFonts w:ascii="Times New Roman" w:hAnsi="Times New Roman" w:cs="Times New Roman"/>
        </w:rPr>
        <w:t xml:space="preserve"> Long-term performance patterns across sessions reveal developmental progression—necessary for stage-gating decisions.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Achieved accuracy (load MAE=0.087, stage 81.3%) enabled reliable constraint enforcement. However, estimation errors remain—future work should explore confidence-aware gating where uncertainty triggers conservative decisions.</w:t>
      </w:r>
    </w:p>
    <w:p w:rsidR="00B338DC" w:rsidRPr="008B1C97" w:rsidRDefault="00B338DC">
      <w:pPr>
        <w:pStyle w:val="Heading2"/>
        <w:rPr>
          <w:rFonts w:ascii="Times New Roman" w:hAnsi="Times New Roman" w:cs="Times New Roman"/>
          <w:sz w:val="24"/>
          <w:szCs w:val="24"/>
        </w:rPr>
      </w:pPr>
      <w:bookmarkStart w:id="84" w:name="X4bf8805d0c79ec29e6196d8a1b346db11ea65a7"/>
      <w:bookmarkEnd w:id="83"/>
    </w:p>
    <w:p w:rsidR="007A224B" w:rsidRPr="008B1C97" w:rsidRDefault="00000000">
      <w:pPr>
        <w:pStyle w:val="Heading2"/>
        <w:rPr>
          <w:rFonts w:ascii="Times New Roman" w:hAnsi="Times New Roman" w:cs="Times New Roman"/>
          <w:sz w:val="24"/>
          <w:szCs w:val="24"/>
        </w:rPr>
      </w:pPr>
      <w:r w:rsidRPr="008B1C97">
        <w:rPr>
          <w:rFonts w:ascii="Times New Roman" w:hAnsi="Times New Roman" w:cs="Times New Roman"/>
          <w:sz w:val="24"/>
          <w:szCs w:val="24"/>
        </w:rPr>
        <w:t>Comparison with Existing Adaptive Systems</w:t>
      </w:r>
    </w:p>
    <w:p w:rsidR="007A224B" w:rsidRPr="008B1C97" w:rsidRDefault="00000000">
      <w:pPr>
        <w:pStyle w:val="Heading4"/>
        <w:rPr>
          <w:rFonts w:ascii="Times New Roman" w:hAnsi="Times New Roman" w:cs="Times New Roman"/>
        </w:rPr>
      </w:pPr>
      <w:bookmarkStart w:id="85" w:name="vs.-knowledge-tracing-systems-bkt-dkt"/>
      <w:r w:rsidRPr="008B1C97">
        <w:rPr>
          <w:rFonts w:ascii="Times New Roman" w:hAnsi="Times New Roman" w:cs="Times New Roman"/>
        </w:rPr>
        <w:t>vs. Knowledge-tracing systems (BKT, DKT):</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These models excel at mastery estimation but ignore cognitive load and developmental readiness. PCM’s multi-dimensional state representation captures orthogonal learner characteristics, enabling richer adaptation.</w:t>
      </w:r>
    </w:p>
    <w:p w:rsidR="007A224B" w:rsidRPr="008B1C97" w:rsidRDefault="00000000">
      <w:pPr>
        <w:pStyle w:val="Heading4"/>
        <w:rPr>
          <w:rFonts w:ascii="Times New Roman" w:hAnsi="Times New Roman" w:cs="Times New Roman"/>
        </w:rPr>
      </w:pPr>
      <w:bookmarkStart w:id="86" w:name="vs.-llm-based-tutors"/>
      <w:bookmarkEnd w:id="85"/>
      <w:r w:rsidRPr="008B1C97">
        <w:rPr>
          <w:rFonts w:ascii="Times New Roman" w:hAnsi="Times New Roman" w:cs="Times New Roman"/>
        </w:rPr>
        <w:t>vs. LLM-based tutors: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Recent GPT-4 tutors provide sophisticated scaffolding  but lack formal safety mechanisms. PCM’s constraint framework could complement LLMs: use language models for content generation within boundaries established by pedagogical constraints.</w:t>
      </w:r>
    </w:p>
    <w:p w:rsidR="007A224B" w:rsidRPr="008B1C97" w:rsidRDefault="00000000">
      <w:pPr>
        <w:pStyle w:val="Heading4"/>
        <w:rPr>
          <w:rFonts w:ascii="Times New Roman" w:hAnsi="Times New Roman" w:cs="Times New Roman"/>
        </w:rPr>
      </w:pPr>
      <w:bookmarkStart w:id="87" w:name="vs.-rl-based-adaptive-systems"/>
      <w:bookmarkEnd w:id="86"/>
      <w:r w:rsidRPr="008B1C97">
        <w:rPr>
          <w:rFonts w:ascii="Times New Roman" w:hAnsi="Times New Roman" w:cs="Times New Roman"/>
        </w:rPr>
        <w:t>vs. RL-based adaptive systems: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Prior work applies reinforcement learning to educational sequencing  but treats all objectives as soft rewards. PCM’s CMDP formulation elevates safety to constraint status, providing bounded safety behavior.</w:t>
      </w:r>
    </w:p>
    <w:p w:rsidR="007A224B" w:rsidRPr="008B1C97" w:rsidRDefault="00000000">
      <w:pPr>
        <w:pStyle w:val="Heading2"/>
        <w:rPr>
          <w:rFonts w:ascii="Times New Roman" w:hAnsi="Times New Roman" w:cs="Times New Roman"/>
          <w:sz w:val="24"/>
          <w:szCs w:val="24"/>
        </w:rPr>
      </w:pPr>
      <w:bookmarkStart w:id="88" w:name="X5e3ba0d3b5472f78b145ae8999640b5a83fca49"/>
      <w:bookmarkEnd w:id="84"/>
      <w:bookmarkEnd w:id="87"/>
      <w:r w:rsidRPr="008B1C97">
        <w:rPr>
          <w:rFonts w:ascii="Times New Roman" w:hAnsi="Times New Roman" w:cs="Times New Roman"/>
          <w:sz w:val="24"/>
          <w:szCs w:val="24"/>
        </w:rPr>
        <w:t>Practical Design Principles for Constraint-Aware Educational AI</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Six evidence-based guidelines emerge for practitioners:</w:t>
      </w:r>
    </w:p>
    <w:p w:rsidR="007A224B" w:rsidRPr="008B1C97" w:rsidRDefault="00000000">
      <w:pPr>
        <w:numPr>
          <w:ilvl w:val="0"/>
          <w:numId w:val="39"/>
        </w:numPr>
        <w:rPr>
          <w:rFonts w:ascii="Times New Roman" w:hAnsi="Times New Roman" w:cs="Times New Roman"/>
        </w:rPr>
      </w:pPr>
      <w:r w:rsidRPr="008B1C97">
        <w:rPr>
          <w:rFonts w:ascii="Times New Roman" w:hAnsi="Times New Roman" w:cs="Times New Roman"/>
          <w:b/>
          <w:bCs/>
        </w:rPr>
        <w:t>Formalize non-negotiable boundaries.</w:t>
      </w:r>
      <w:r w:rsidRPr="008B1C97">
        <w:rPr>
          <w:rFonts w:ascii="Times New Roman" w:hAnsi="Times New Roman" w:cs="Times New Roman"/>
        </w:rPr>
        <w:t xml:space="preserve"> Identify instructional risks with threshold effects (cognitive overload, developmental mismatch) and implement as hard constraints, not soft penalties.</w:t>
      </w:r>
    </w:p>
    <w:p w:rsidR="007A224B" w:rsidRPr="008B1C97" w:rsidRDefault="00000000">
      <w:pPr>
        <w:numPr>
          <w:ilvl w:val="0"/>
          <w:numId w:val="39"/>
        </w:numPr>
        <w:rPr>
          <w:rFonts w:ascii="Times New Roman" w:hAnsi="Times New Roman" w:cs="Times New Roman"/>
        </w:rPr>
      </w:pPr>
      <w:r w:rsidRPr="008B1C97">
        <w:rPr>
          <w:rFonts w:ascii="Times New Roman" w:hAnsi="Times New Roman" w:cs="Times New Roman"/>
          <w:b/>
          <w:bCs/>
        </w:rPr>
        <w:t>Multi-dimensional state tracking.</w:t>
      </w:r>
      <w:r w:rsidRPr="008B1C97">
        <w:rPr>
          <w:rFonts w:ascii="Times New Roman" w:hAnsi="Times New Roman" w:cs="Times New Roman"/>
        </w:rPr>
        <w:t xml:space="preserve"> Knowledge alone is insufficient—track cognitive load, developmental stage, and domain-specific readiness dimensions relevant to learning theory.</w:t>
      </w:r>
    </w:p>
    <w:p w:rsidR="007A224B" w:rsidRPr="008B1C97" w:rsidRDefault="00000000">
      <w:pPr>
        <w:numPr>
          <w:ilvl w:val="0"/>
          <w:numId w:val="39"/>
        </w:numPr>
        <w:rPr>
          <w:rFonts w:ascii="Times New Roman" w:hAnsi="Times New Roman" w:cs="Times New Roman"/>
        </w:rPr>
      </w:pPr>
      <w:r w:rsidRPr="008B1C97">
        <w:rPr>
          <w:rFonts w:ascii="Times New Roman" w:hAnsi="Times New Roman" w:cs="Times New Roman"/>
          <w:b/>
          <w:bCs/>
        </w:rPr>
        <w:t>Conservative under uncertainty.</w:t>
      </w:r>
      <w:r w:rsidRPr="008B1C97">
        <w:rPr>
          <w:rFonts w:ascii="Times New Roman" w:hAnsi="Times New Roman" w:cs="Times New Roman"/>
        </w:rPr>
        <w:t xml:space="preserve"> When state estimates carry high uncertainty, default to safer actions (e.g., scaffold rather than advance). Exploration-exploitation tradeoffs should never compromise safety.</w:t>
      </w:r>
    </w:p>
    <w:p w:rsidR="007A224B" w:rsidRPr="008B1C97" w:rsidRDefault="00000000">
      <w:pPr>
        <w:numPr>
          <w:ilvl w:val="0"/>
          <w:numId w:val="39"/>
        </w:numPr>
        <w:rPr>
          <w:rFonts w:ascii="Times New Roman" w:hAnsi="Times New Roman" w:cs="Times New Roman"/>
        </w:rPr>
      </w:pPr>
      <w:r w:rsidRPr="008B1C97">
        <w:rPr>
          <w:rFonts w:ascii="Times New Roman" w:hAnsi="Times New Roman" w:cs="Times New Roman"/>
          <w:b/>
          <w:bCs/>
        </w:rPr>
        <w:t>Log constraint activations transparently.</w:t>
      </w:r>
      <w:r w:rsidRPr="008B1C97">
        <w:rPr>
          <w:rFonts w:ascii="Times New Roman" w:hAnsi="Times New Roman" w:cs="Times New Roman"/>
        </w:rPr>
        <w:t xml:space="preserve"> Every blocked action should generate human-readable explanation (e.g., "Advancement blocked: estimated cognitive load 0.82 exceeds ceiling 0.75"). Transparency builds instructor trust and enables debugging.</w:t>
      </w:r>
    </w:p>
    <w:p w:rsidR="007A224B" w:rsidRPr="008B1C97" w:rsidRDefault="00000000">
      <w:pPr>
        <w:numPr>
          <w:ilvl w:val="0"/>
          <w:numId w:val="39"/>
        </w:numPr>
        <w:rPr>
          <w:rFonts w:ascii="Times New Roman" w:hAnsi="Times New Roman" w:cs="Times New Roman"/>
        </w:rPr>
      </w:pPr>
      <w:r w:rsidRPr="008B1C97">
        <w:rPr>
          <w:rFonts w:ascii="Times New Roman" w:hAnsi="Times New Roman" w:cs="Times New Roman"/>
          <w:b/>
          <w:bCs/>
        </w:rPr>
        <w:t>Preserve instructor agency.</w:t>
      </w:r>
      <w:r w:rsidRPr="008B1C97">
        <w:rPr>
          <w:rFonts w:ascii="Times New Roman" w:hAnsi="Times New Roman" w:cs="Times New Roman"/>
        </w:rPr>
        <w:t xml:space="preserve"> Automation should assist, not replace, pedagogical judgment. Override controls and real-time dashboards maintain human-in-the-loop oversight.</w:t>
      </w:r>
    </w:p>
    <w:p w:rsidR="007A224B" w:rsidRPr="008B1C97" w:rsidRDefault="00000000">
      <w:pPr>
        <w:numPr>
          <w:ilvl w:val="0"/>
          <w:numId w:val="39"/>
        </w:numPr>
        <w:rPr>
          <w:rFonts w:ascii="Times New Roman" w:hAnsi="Times New Roman" w:cs="Times New Roman"/>
        </w:rPr>
      </w:pPr>
      <w:r w:rsidRPr="008B1C97">
        <w:rPr>
          <w:rFonts w:ascii="Times New Roman" w:hAnsi="Times New Roman" w:cs="Times New Roman"/>
          <w:b/>
          <w:bCs/>
        </w:rPr>
        <w:t>Preliminary fairness monitoring where feasible.</w:t>
      </w:r>
      <w:r w:rsidRPr="008B1C97">
        <w:rPr>
          <w:rFonts w:ascii="Times New Roman" w:hAnsi="Times New Roman" w:cs="Times New Roman"/>
        </w:rPr>
        <w:t xml:space="preserve"> Real-time demographic parity checks (when subgroup sizes permit) can surface disparities for instructor review, though comprehensive fairness requires broader evaluation.</w:t>
      </w:r>
    </w:p>
    <w:p w:rsidR="00B338DC" w:rsidRPr="008B1C97" w:rsidRDefault="00B338DC" w:rsidP="00B338DC">
      <w:pPr>
        <w:ind w:left="720"/>
        <w:rPr>
          <w:rFonts w:ascii="Times New Roman" w:hAnsi="Times New Roman" w:cs="Times New Roman"/>
        </w:rPr>
      </w:pPr>
    </w:p>
    <w:p w:rsidR="007A224B" w:rsidRPr="008B1C97" w:rsidRDefault="00000000">
      <w:pPr>
        <w:pStyle w:val="Heading2"/>
        <w:rPr>
          <w:rFonts w:ascii="Times New Roman" w:hAnsi="Times New Roman" w:cs="Times New Roman"/>
          <w:sz w:val="24"/>
          <w:szCs w:val="24"/>
        </w:rPr>
      </w:pPr>
      <w:bookmarkStart w:id="89" w:name="Xadde2a13aad46fa32e71c554454364e0dfd1a1e"/>
      <w:bookmarkEnd w:id="88"/>
      <w:r w:rsidRPr="008B1C97">
        <w:rPr>
          <w:rFonts w:ascii="Times New Roman" w:hAnsi="Times New Roman" w:cs="Times New Roman"/>
          <w:sz w:val="24"/>
          <w:szCs w:val="24"/>
        </w:rPr>
        <w:t>Implications for Sustainability Education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This study demonstrates that sustainability’s inherent complexity—interlocking systems, temporal delays, ethical trade-offs—necessitates constraint-aware adaptation. Three specific insights for environmental educators:</w:t>
      </w:r>
    </w:p>
    <w:p w:rsidR="007A224B" w:rsidRPr="008B1C97" w:rsidRDefault="00000000">
      <w:pPr>
        <w:pStyle w:val="Heading4"/>
        <w:rPr>
          <w:rFonts w:ascii="Times New Roman" w:hAnsi="Times New Roman" w:cs="Times New Roman"/>
        </w:rPr>
      </w:pPr>
      <w:bookmarkStart w:id="90" w:name="X22f8529651f8535f36643e66d047e09e12430c3"/>
      <w:r w:rsidRPr="008B1C97">
        <w:rPr>
          <w:rFonts w:ascii="Times New Roman" w:hAnsi="Times New Roman" w:cs="Times New Roman"/>
        </w:rPr>
        <w:t>1. Systems-thinking progression requires explicit staging.</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Unconstrained adaptive systems may prematurely expose learners to multi-loop dynamics, creating confusion rather than insight. Stage-gated sequencing (foundational </w:t>
      </w:r>
      <m:oMath>
        <m:r>
          <m:rPr>
            <m:sty m:val="p"/>
          </m:rPr>
          <w:rPr>
            <w:rFonts w:ascii="Cambria Math" w:hAnsi="Cambria Math" w:cs="Times New Roman"/>
          </w:rPr>
          <m:t>→</m:t>
        </m:r>
      </m:oMath>
      <w:r w:rsidRPr="008B1C97">
        <w:rPr>
          <w:rFonts w:ascii="Times New Roman" w:hAnsi="Times New Roman" w:cs="Times New Roman"/>
        </w:rPr>
        <w:t xml:space="preserve"> feedback </w:t>
      </w:r>
      <m:oMath>
        <m:r>
          <m:rPr>
            <m:sty m:val="p"/>
          </m:rPr>
          <w:rPr>
            <w:rFonts w:ascii="Cambria Math" w:hAnsi="Cambria Math" w:cs="Times New Roman"/>
          </w:rPr>
          <m:t>→</m:t>
        </m:r>
      </m:oMath>
      <w:r w:rsidRPr="008B1C97">
        <w:rPr>
          <w:rFonts w:ascii="Times New Roman" w:hAnsi="Times New Roman" w:cs="Times New Roman"/>
        </w:rPr>
        <w:t xml:space="preserve"> delays) aligns instruction with competence development.</w:t>
      </w:r>
    </w:p>
    <w:p w:rsidR="007A224B" w:rsidRPr="008B1C97" w:rsidRDefault="00000000">
      <w:pPr>
        <w:pStyle w:val="Heading4"/>
        <w:rPr>
          <w:rFonts w:ascii="Times New Roman" w:hAnsi="Times New Roman" w:cs="Times New Roman"/>
        </w:rPr>
      </w:pPr>
      <w:bookmarkStart w:id="91" w:name="Xbd691af83e4daf69b4af3acfc372b806832521d"/>
      <w:bookmarkEnd w:id="90"/>
      <w:r w:rsidRPr="008B1C97">
        <w:rPr>
          <w:rFonts w:ascii="Times New Roman" w:hAnsi="Times New Roman" w:cs="Times New Roman"/>
        </w:rPr>
        <w:lastRenderedPageBreak/>
        <w:t>2. Ethical dilemmas demand conceptual scaffolding.</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Presenting biodiversity-development trade-offs before learners understand ecosystem services yields emotionally reactive responses. PCM’s readiness gate ensures conceptual grounding precedes moral reasoning.</w:t>
      </w:r>
    </w:p>
    <w:p w:rsidR="007A224B" w:rsidRPr="008B1C97" w:rsidRDefault="00000000">
      <w:pPr>
        <w:pStyle w:val="Heading4"/>
        <w:rPr>
          <w:rFonts w:ascii="Times New Roman" w:hAnsi="Times New Roman" w:cs="Times New Roman"/>
        </w:rPr>
      </w:pPr>
      <w:bookmarkStart w:id="92" w:name="cognitive-load-management-is-critical."/>
      <w:bookmarkEnd w:id="91"/>
      <w:r w:rsidRPr="008B1C97">
        <w:rPr>
          <w:rFonts w:ascii="Times New Roman" w:hAnsi="Times New Roman" w:cs="Times New Roman"/>
        </w:rPr>
        <w:t>3. Cognitive load management is critical.</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Sustainability topics carry intrinsically high element interactivity; adaptive systems must actively prevent overload rather than merely react to struggle.</w:t>
      </w:r>
    </w:p>
    <w:p w:rsidR="007A224B" w:rsidRPr="008B1C97" w:rsidRDefault="00000000">
      <w:pPr>
        <w:pStyle w:val="Heading2"/>
        <w:rPr>
          <w:rFonts w:ascii="Times New Roman" w:hAnsi="Times New Roman" w:cs="Times New Roman"/>
          <w:sz w:val="24"/>
          <w:szCs w:val="24"/>
        </w:rPr>
      </w:pPr>
      <w:bookmarkStart w:id="93" w:name="limitations-and-future-directions"/>
      <w:bookmarkEnd w:id="89"/>
      <w:bookmarkEnd w:id="92"/>
      <w:r w:rsidRPr="008B1C97">
        <w:rPr>
          <w:rFonts w:ascii="Times New Roman" w:hAnsi="Times New Roman" w:cs="Times New Roman"/>
          <w:sz w:val="24"/>
          <w:szCs w:val="24"/>
        </w:rPr>
        <w:t>Limitations and Future Directions</w:t>
      </w:r>
    </w:p>
    <w:p w:rsidR="007A224B" w:rsidRPr="008B1C97" w:rsidRDefault="00000000">
      <w:pPr>
        <w:pStyle w:val="Heading4"/>
        <w:rPr>
          <w:rFonts w:ascii="Times New Roman" w:hAnsi="Times New Roman" w:cs="Times New Roman"/>
        </w:rPr>
      </w:pPr>
      <w:bookmarkStart w:id="94" w:name="l1-sample-and-setting."/>
      <w:r w:rsidRPr="008B1C97">
        <w:rPr>
          <w:rFonts w:ascii="Times New Roman" w:hAnsi="Times New Roman" w:cs="Times New Roman"/>
        </w:rPr>
        <w:t>L1: Sample and setting.</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Two universities in central India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127</m:t>
        </m:r>
      </m:oMath>
      <w:r w:rsidRPr="008B1C97">
        <w:rPr>
          <w:rFonts w:ascii="Times New Roman" w:hAnsi="Times New Roman" w:cs="Times New Roman"/>
        </w:rPr>
        <w:t>) limits generalizability. Cross-cultural replication is essential—learning preferences, ethical reasoning norms, and technology acceptance vary across contexts. Larger international studies should test PCM’s effectiveness and fairness across diverse populations.</w:t>
      </w:r>
    </w:p>
    <w:p w:rsidR="007A224B" w:rsidRPr="008B1C97" w:rsidRDefault="00000000">
      <w:pPr>
        <w:pStyle w:val="Heading4"/>
        <w:rPr>
          <w:rFonts w:ascii="Times New Roman" w:hAnsi="Times New Roman" w:cs="Times New Roman"/>
        </w:rPr>
      </w:pPr>
      <w:bookmarkStart w:id="95" w:name="l2-intervention-duration."/>
      <w:bookmarkEnd w:id="94"/>
      <w:r w:rsidRPr="008B1C97">
        <w:rPr>
          <w:rFonts w:ascii="Times New Roman" w:hAnsi="Times New Roman" w:cs="Times New Roman"/>
        </w:rPr>
        <w:t>L2: Intervention duration.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Four 75-minute sessions (5 contact hours total) is brief for sustainability competence development, which typically unfolds over semesters . While four-week retention suggests durable learning, semester-long or year-long deployments would better assess sustained impact.</w:t>
      </w:r>
    </w:p>
    <w:p w:rsidR="007A224B" w:rsidRPr="008B1C97" w:rsidRDefault="00000000">
      <w:pPr>
        <w:pStyle w:val="Heading4"/>
        <w:rPr>
          <w:rFonts w:ascii="Times New Roman" w:hAnsi="Times New Roman" w:cs="Times New Roman"/>
        </w:rPr>
      </w:pPr>
      <w:bookmarkStart w:id="96" w:name="l3-state-estimator-generalization."/>
      <w:bookmarkEnd w:id="95"/>
      <w:r w:rsidRPr="008B1C97">
        <w:rPr>
          <w:rFonts w:ascii="Times New Roman" w:hAnsi="Times New Roman" w:cs="Times New Roman"/>
        </w:rPr>
        <w:t>L3: State estimator generalization.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TCN-GRU was trained on 67-participant pilot data—modest for deep learning. Although held-out performance was acceptable (load MAE=0.087), robustness across diverse behavioral patterns remains unconfirmed. Larger training corpora spanning multiple institutions and learner populations would strengthen estimator reliability.</w:t>
      </w:r>
    </w:p>
    <w:p w:rsidR="007A224B" w:rsidRPr="008B1C97" w:rsidRDefault="00000000">
      <w:pPr>
        <w:pStyle w:val="Heading4"/>
        <w:rPr>
          <w:rFonts w:ascii="Times New Roman" w:hAnsi="Times New Roman" w:cs="Times New Roman"/>
        </w:rPr>
      </w:pPr>
      <w:bookmarkStart w:id="97" w:name="l4-constraint-threshold-calibration."/>
      <w:bookmarkEnd w:id="96"/>
      <w:r w:rsidRPr="008B1C97">
        <w:rPr>
          <w:rFonts w:ascii="Times New Roman" w:hAnsi="Times New Roman" w:cs="Times New Roman"/>
        </w:rPr>
        <w:t>L4: Constraint threshold calibration.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Load ceiling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0.75</m:t>
        </m:r>
      </m:oMath>
      <w:r w:rsidRPr="008B1C97">
        <w:rPr>
          <w:rFonts w:ascii="Times New Roman" w:hAnsi="Times New Roman" w:cs="Times New Roman"/>
        </w:rPr>
        <w:t>) and readiness thresholds were empirically tuned via pilot study. Optimal thresholds may vary by domain, learner population, or instructional objectives. Principled calibration methods (e.g., Bayesian optimization over learning outcomes) warrant investigation.</w:t>
      </w:r>
    </w:p>
    <w:p w:rsidR="007A224B" w:rsidRPr="008B1C97" w:rsidRDefault="00000000">
      <w:pPr>
        <w:pStyle w:val="Heading4"/>
        <w:rPr>
          <w:rFonts w:ascii="Times New Roman" w:hAnsi="Times New Roman" w:cs="Times New Roman"/>
        </w:rPr>
      </w:pPr>
      <w:bookmarkStart w:id="98" w:name="l5-fairness-evaluation-scope."/>
      <w:bookmarkEnd w:id="97"/>
      <w:r w:rsidRPr="008B1C97">
        <w:rPr>
          <w:rFonts w:ascii="Times New Roman" w:hAnsi="Times New Roman" w:cs="Times New Roman"/>
        </w:rPr>
        <w:t>L5: Fairness evaluation scope.</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Preliminary analysis examined gender only due to sample size constraints. Comprehensive fairness assessment requires evaluating multiple protected attributes (race, socioeconomic status, prior achievement, disability status) and intersectional effects. Current findings should not be interpreted as definitive fairness validation—broader audits are critical future work.</w:t>
      </w:r>
    </w:p>
    <w:p w:rsidR="007A224B" w:rsidRPr="008B1C97" w:rsidRDefault="00000000">
      <w:pPr>
        <w:pStyle w:val="Heading4"/>
        <w:rPr>
          <w:rFonts w:ascii="Times New Roman" w:hAnsi="Times New Roman" w:cs="Times New Roman"/>
        </w:rPr>
      </w:pPr>
      <w:bookmarkStart w:id="99" w:name="X2e3f241ebafa3fc3ab9f07b65d7aae50486e039"/>
      <w:bookmarkEnd w:id="98"/>
      <w:r w:rsidRPr="008B1C97">
        <w:rPr>
          <w:rFonts w:ascii="Times New Roman" w:hAnsi="Times New Roman" w:cs="Times New Roman"/>
        </w:rPr>
        <w:t>L6: Comparison with alternative adaptive baselines.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While unconstrained RL baseline isolated constraint contribution, comparisons with rule-based adaptive systems and alternative constraint formulations (e.g., Lagrangian penalties with different weights) would clarify PCM’s relative advantages. Head-to-head trials against commercial adaptive platforms (e.g., Knewton, ALEKS) would benchmark effectiveness.</w:t>
      </w:r>
    </w:p>
    <w:p w:rsidR="007A224B" w:rsidRPr="008B1C97" w:rsidRDefault="00000000">
      <w:pPr>
        <w:pStyle w:val="Heading4"/>
        <w:rPr>
          <w:rFonts w:ascii="Times New Roman" w:hAnsi="Times New Roman" w:cs="Times New Roman"/>
        </w:rPr>
      </w:pPr>
      <w:bookmarkStart w:id="100" w:name="l7-qualitative-learner-experience."/>
      <w:bookmarkEnd w:id="99"/>
      <w:r w:rsidRPr="008B1C97">
        <w:rPr>
          <w:rFonts w:ascii="Times New Roman" w:hAnsi="Times New Roman" w:cs="Times New Roman"/>
        </w:rPr>
        <w:t>L7: Qualitative learner experience.</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Quantitative outcomes revealed constraint benefits, but student perceptions remain unexplored. Mixed-methods studies should investigate:</w:t>
      </w:r>
    </w:p>
    <w:p w:rsidR="007A224B" w:rsidRPr="008B1C97" w:rsidRDefault="00000000">
      <w:pPr>
        <w:numPr>
          <w:ilvl w:val="0"/>
          <w:numId w:val="40"/>
        </w:numPr>
        <w:rPr>
          <w:rFonts w:ascii="Times New Roman" w:hAnsi="Times New Roman" w:cs="Times New Roman"/>
        </w:rPr>
      </w:pPr>
      <w:r w:rsidRPr="008B1C97">
        <w:rPr>
          <w:rFonts w:ascii="Times New Roman" w:hAnsi="Times New Roman" w:cs="Times New Roman"/>
        </w:rPr>
        <w:t>How do learners experience ethical gating? Supportive scaffolding or frustrating restriction?</w:t>
      </w:r>
    </w:p>
    <w:p w:rsidR="007A224B" w:rsidRPr="008B1C97" w:rsidRDefault="00000000">
      <w:pPr>
        <w:numPr>
          <w:ilvl w:val="0"/>
          <w:numId w:val="40"/>
        </w:numPr>
        <w:rPr>
          <w:rFonts w:ascii="Times New Roman" w:hAnsi="Times New Roman" w:cs="Times New Roman"/>
        </w:rPr>
      </w:pPr>
      <w:r w:rsidRPr="008B1C97">
        <w:rPr>
          <w:rFonts w:ascii="Times New Roman" w:hAnsi="Times New Roman" w:cs="Times New Roman"/>
        </w:rPr>
        <w:t>Do transparency features (logged rationales) enhance trust in adaptive decisions?</w:t>
      </w:r>
    </w:p>
    <w:p w:rsidR="007A224B" w:rsidRPr="008B1C97" w:rsidRDefault="00000000">
      <w:pPr>
        <w:numPr>
          <w:ilvl w:val="0"/>
          <w:numId w:val="40"/>
        </w:numPr>
        <w:rPr>
          <w:rFonts w:ascii="Times New Roman" w:hAnsi="Times New Roman" w:cs="Times New Roman"/>
        </w:rPr>
      </w:pPr>
      <w:r w:rsidRPr="008B1C97">
        <w:rPr>
          <w:rFonts w:ascii="Times New Roman" w:hAnsi="Times New Roman" w:cs="Times New Roman"/>
        </w:rPr>
        <w:t>What are students’ fairness perceptions regarding personalized sequencing?</w:t>
      </w:r>
    </w:p>
    <w:p w:rsidR="007A224B" w:rsidRPr="008B1C97" w:rsidRDefault="00000000">
      <w:pPr>
        <w:pStyle w:val="Heading4"/>
        <w:rPr>
          <w:rFonts w:ascii="Times New Roman" w:hAnsi="Times New Roman" w:cs="Times New Roman"/>
        </w:rPr>
      </w:pPr>
      <w:bookmarkStart w:id="101" w:name="l8-offline-policy-limitations."/>
      <w:bookmarkEnd w:id="100"/>
      <w:r w:rsidRPr="008B1C97">
        <w:rPr>
          <w:rFonts w:ascii="Times New Roman" w:hAnsi="Times New Roman" w:cs="Times New Roman"/>
        </w:rPr>
        <w:lastRenderedPageBreak/>
        <w:t>L8: Offline policy limitations.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PCM’s sequencing policy was frozen during deployment (offline RL). Online policy refinement could improve personalization but requires additional safeguards to maintain constraint compliance during learning. Safe exploration algorithms (e.g., constrained policy optimization) offer promising directions.</w:t>
      </w:r>
    </w:p>
    <w:p w:rsidR="007A224B" w:rsidRPr="008B1C97" w:rsidRDefault="00000000">
      <w:pPr>
        <w:pStyle w:val="Heading4"/>
        <w:rPr>
          <w:rFonts w:ascii="Times New Roman" w:hAnsi="Times New Roman" w:cs="Times New Roman"/>
        </w:rPr>
      </w:pPr>
      <w:bookmarkStart w:id="102" w:name="l9-constraint-interdependencies."/>
      <w:bookmarkEnd w:id="101"/>
      <w:r w:rsidRPr="008B1C97">
        <w:rPr>
          <w:rFonts w:ascii="Times New Roman" w:hAnsi="Times New Roman" w:cs="Times New Roman"/>
        </w:rPr>
        <w:t>L9: Constraint interdependencies.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Current formulation treats C1, C2, C3 as independent. However, constraints may interact—e.g., high cognitive load could impair stage progression, creating feedback loops. Integrated constraint models accounting for dependencies warrant theoretical and empirical investigation.</w:t>
      </w:r>
    </w:p>
    <w:p w:rsidR="007A224B" w:rsidRPr="008B1C97" w:rsidRDefault="00000000">
      <w:pPr>
        <w:pStyle w:val="Heading4"/>
        <w:rPr>
          <w:rFonts w:ascii="Times New Roman" w:hAnsi="Times New Roman" w:cs="Times New Roman"/>
        </w:rPr>
      </w:pPr>
      <w:bookmarkStart w:id="103" w:name="l10-domain-generalization."/>
      <w:bookmarkEnd w:id="102"/>
      <w:r w:rsidRPr="008B1C97">
        <w:rPr>
          <w:rFonts w:ascii="Times New Roman" w:hAnsi="Times New Roman" w:cs="Times New Roman"/>
        </w:rPr>
        <w:t>L10: Domain generalization.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PCM focused on sustainability education; applicability to other domains (STEM, humanities, professional training) remains untested. Transfer experiments should identify which constraint types generalize (e.g., cognitive load ceiling likely universal) vs. domain-specific (e.g., ethical readiness may be irrelevant in mathematics).</w:t>
      </w:r>
    </w:p>
    <w:p w:rsidR="00B93919" w:rsidRPr="008B1C97" w:rsidRDefault="00B93919">
      <w:pPr>
        <w:pStyle w:val="Heading2"/>
        <w:rPr>
          <w:rFonts w:ascii="Times New Roman" w:hAnsi="Times New Roman" w:cs="Times New Roman"/>
          <w:sz w:val="24"/>
          <w:szCs w:val="24"/>
        </w:rPr>
      </w:pPr>
      <w:bookmarkStart w:id="104" w:name="Xf6827ad1fd8370afb1080a5bd7b9ca8e781f8e2"/>
      <w:bookmarkEnd w:id="93"/>
      <w:bookmarkEnd w:id="103"/>
    </w:p>
    <w:p w:rsidR="007A224B" w:rsidRPr="008B1C97" w:rsidRDefault="00000000">
      <w:pPr>
        <w:pStyle w:val="Heading2"/>
        <w:rPr>
          <w:rFonts w:ascii="Times New Roman" w:hAnsi="Times New Roman" w:cs="Times New Roman"/>
          <w:sz w:val="24"/>
          <w:szCs w:val="24"/>
        </w:rPr>
      </w:pPr>
      <w:r w:rsidRPr="008B1C97">
        <w:rPr>
          <w:rFonts w:ascii="Times New Roman" w:hAnsi="Times New Roman" w:cs="Times New Roman"/>
          <w:sz w:val="24"/>
          <w:szCs w:val="24"/>
        </w:rPr>
        <w:t>Ethical Considerations and Responsible AI</w:t>
      </w:r>
    </w:p>
    <w:p w:rsidR="007A224B" w:rsidRPr="008B1C97" w:rsidRDefault="00000000">
      <w:pPr>
        <w:pStyle w:val="Heading4"/>
        <w:rPr>
          <w:rFonts w:ascii="Times New Roman" w:hAnsi="Times New Roman" w:cs="Times New Roman"/>
        </w:rPr>
      </w:pPr>
      <w:bookmarkStart w:id="105" w:name="privacy-and-data-governance."/>
      <w:r w:rsidRPr="008B1C97">
        <w:rPr>
          <w:rFonts w:ascii="Times New Roman" w:hAnsi="Times New Roman" w:cs="Times New Roman"/>
        </w:rPr>
        <w:t>Privacy and data governance.</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Only anonymized interaction logs collected; no biometric or personally identifiable data. SHA-256 hashing protects identity. Data stored on encrypted institutional servers; retention limited to five years; participants may request deletion anytime. These practices align with GDPR principles and educational data privacy standards.</w:t>
      </w:r>
    </w:p>
    <w:p w:rsidR="007A224B" w:rsidRPr="008B1C97" w:rsidRDefault="00000000">
      <w:pPr>
        <w:pStyle w:val="Heading4"/>
        <w:rPr>
          <w:rFonts w:ascii="Times New Roman" w:hAnsi="Times New Roman" w:cs="Times New Roman"/>
        </w:rPr>
      </w:pPr>
      <w:bookmarkStart w:id="106" w:name="autonomy-and-agency."/>
      <w:bookmarkEnd w:id="105"/>
      <w:r w:rsidRPr="008B1C97">
        <w:rPr>
          <w:rFonts w:ascii="Times New Roman" w:hAnsi="Times New Roman" w:cs="Times New Roman"/>
        </w:rPr>
        <w:t>Autonomy and agency.</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PCM’s constraint boundaries restrict content access temporarily (delays, never permanent exclusions) to protect well-being. All learners eventually encounter all content; timing adapts to readiness. Instructor override capability preserves human pedagogical authority—automation assists rather than replaces judgment.</w:t>
      </w:r>
    </w:p>
    <w:p w:rsidR="007A224B" w:rsidRPr="008B1C97" w:rsidRDefault="00000000">
      <w:pPr>
        <w:pStyle w:val="Heading4"/>
        <w:rPr>
          <w:rFonts w:ascii="Times New Roman" w:hAnsi="Times New Roman" w:cs="Times New Roman"/>
        </w:rPr>
      </w:pPr>
      <w:bookmarkStart w:id="107" w:name="transparency-and-explainability."/>
      <w:bookmarkEnd w:id="106"/>
      <w:r w:rsidRPr="008B1C97">
        <w:rPr>
          <w:rFonts w:ascii="Times New Roman" w:hAnsi="Times New Roman" w:cs="Times New Roman"/>
        </w:rPr>
        <w:t>Transparency and explainability.</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Every adaptation decision logged with natural-language rationale accessible via instructor dashboard (e.g., "Cognitive load 0.82 exceeds threshold 0.75; advancement blocked; scaffolding selected"). Constraint activation logs enable auditing and debugging. Future versions should expose explanations to learners themselves, empowering self-reflection on learning states.</w:t>
      </w:r>
    </w:p>
    <w:p w:rsidR="007A224B" w:rsidRPr="008B1C97" w:rsidRDefault="00000000">
      <w:pPr>
        <w:pStyle w:val="Heading4"/>
        <w:rPr>
          <w:rFonts w:ascii="Times New Roman" w:hAnsi="Times New Roman" w:cs="Times New Roman"/>
        </w:rPr>
      </w:pPr>
      <w:bookmarkStart w:id="108" w:name="Xeefabcb15e542ca01edf79bf6af7c9ad5a37370"/>
      <w:bookmarkEnd w:id="107"/>
      <w:r w:rsidRPr="008B1C97">
        <w:rPr>
          <w:rFonts w:ascii="Times New Roman" w:hAnsi="Times New Roman" w:cs="Times New Roman"/>
        </w:rPr>
        <w:t>Preliminary fairness and bias mitigation.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Gender-disaggregated analysis detected no significant action disparities (</w:t>
      </w:r>
      <m:oMath>
        <m:r>
          <m:rPr>
            <m:sty m:val="p"/>
          </m:rPr>
          <w:rPr>
            <w:rFonts w:ascii="Cambria Math" w:hAnsi="Cambria Math" w:cs="Times New Roman"/>
          </w:rPr>
          <m:t>|ΔPr|≤</m:t>
        </m:r>
        <m:r>
          <w:rPr>
            <w:rFonts w:ascii="Cambria Math" w:hAnsi="Cambria Math" w:cs="Times New Roman"/>
          </w:rPr>
          <m:t>0.031</m:t>
        </m:r>
      </m:oMath>
      <w:r w:rsidRPr="008B1C97">
        <w:rPr>
          <w:rFonts w:ascii="Times New Roman" w:hAnsi="Times New Roman" w:cs="Times New Roman"/>
        </w:rPr>
        <w:t>), suggesting PCM does not systematically disadvantage one group. However, this finding is limited to binary gender classification in a specific cultural context. Comprehensive fairness audits must examine:</w:t>
      </w:r>
    </w:p>
    <w:p w:rsidR="007A224B" w:rsidRPr="008B1C97" w:rsidRDefault="00000000">
      <w:pPr>
        <w:numPr>
          <w:ilvl w:val="0"/>
          <w:numId w:val="41"/>
        </w:numPr>
        <w:rPr>
          <w:rFonts w:ascii="Times New Roman" w:hAnsi="Times New Roman" w:cs="Times New Roman"/>
        </w:rPr>
      </w:pPr>
      <w:r w:rsidRPr="008B1C97">
        <w:rPr>
          <w:rFonts w:ascii="Times New Roman" w:hAnsi="Times New Roman" w:cs="Times New Roman"/>
        </w:rPr>
        <w:t xml:space="preserve">Intersectional effects (e.g., gender </w:t>
      </w:r>
      <m:oMath>
        <m:r>
          <m:rPr>
            <m:sty m:val="p"/>
          </m:rPr>
          <w:rPr>
            <w:rFonts w:ascii="Cambria Math" w:hAnsi="Cambria Math" w:cs="Times New Roman"/>
          </w:rPr>
          <m:t>×</m:t>
        </m:r>
      </m:oMath>
      <w:r w:rsidRPr="008B1C97">
        <w:rPr>
          <w:rFonts w:ascii="Times New Roman" w:hAnsi="Times New Roman" w:cs="Times New Roman"/>
        </w:rPr>
        <w:t xml:space="preserve"> socioeconomic status)</w:t>
      </w:r>
    </w:p>
    <w:p w:rsidR="007A224B" w:rsidRPr="008B1C97" w:rsidRDefault="00000000">
      <w:pPr>
        <w:numPr>
          <w:ilvl w:val="0"/>
          <w:numId w:val="41"/>
        </w:numPr>
        <w:rPr>
          <w:rFonts w:ascii="Times New Roman" w:hAnsi="Times New Roman" w:cs="Times New Roman"/>
        </w:rPr>
      </w:pPr>
      <w:r w:rsidRPr="008B1C97">
        <w:rPr>
          <w:rFonts w:ascii="Times New Roman" w:hAnsi="Times New Roman" w:cs="Times New Roman"/>
        </w:rPr>
        <w:t>Outcome equity: do groups achieve similar learning gains?</w:t>
      </w:r>
    </w:p>
    <w:p w:rsidR="007A224B" w:rsidRPr="008B1C97" w:rsidRDefault="00000000">
      <w:pPr>
        <w:numPr>
          <w:ilvl w:val="0"/>
          <w:numId w:val="41"/>
        </w:numPr>
        <w:rPr>
          <w:rFonts w:ascii="Times New Roman" w:hAnsi="Times New Roman" w:cs="Times New Roman"/>
        </w:rPr>
      </w:pPr>
      <w:r w:rsidRPr="008B1C97">
        <w:rPr>
          <w:rFonts w:ascii="Times New Roman" w:hAnsi="Times New Roman" w:cs="Times New Roman"/>
        </w:rPr>
        <w:t>Representation bias: are training data for state estimator representative?</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Responsible deployment requires ongoing fairness monitoring, not one-time validation.</w:t>
      </w:r>
    </w:p>
    <w:p w:rsidR="007A224B" w:rsidRPr="008B1C97" w:rsidRDefault="00000000">
      <w:pPr>
        <w:pStyle w:val="Heading4"/>
        <w:rPr>
          <w:rFonts w:ascii="Times New Roman" w:hAnsi="Times New Roman" w:cs="Times New Roman"/>
        </w:rPr>
      </w:pPr>
      <w:bookmarkStart w:id="109" w:name="long-term-societal-impact."/>
      <w:bookmarkEnd w:id="108"/>
      <w:r w:rsidRPr="008B1C97">
        <w:rPr>
          <w:rFonts w:ascii="Times New Roman" w:hAnsi="Times New Roman" w:cs="Times New Roman"/>
        </w:rPr>
        <w:t>Long-term societal impact.</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Constraint-aware adaptive systems could democratize access to high-quality personalized instruction, particularly in under-resourced settings lacking expert educators. However, risks include:</w:t>
      </w:r>
    </w:p>
    <w:p w:rsidR="007A224B" w:rsidRPr="008B1C97" w:rsidRDefault="00000000">
      <w:pPr>
        <w:numPr>
          <w:ilvl w:val="0"/>
          <w:numId w:val="42"/>
        </w:numPr>
        <w:rPr>
          <w:rFonts w:ascii="Times New Roman" w:hAnsi="Times New Roman" w:cs="Times New Roman"/>
        </w:rPr>
      </w:pPr>
      <w:r w:rsidRPr="008B1C97">
        <w:rPr>
          <w:rFonts w:ascii="Times New Roman" w:hAnsi="Times New Roman" w:cs="Times New Roman"/>
          <w:b/>
          <w:bCs/>
        </w:rPr>
        <w:lastRenderedPageBreak/>
        <w:t>De-skilling educators:</w:t>
      </w:r>
      <w:r w:rsidRPr="008B1C97">
        <w:rPr>
          <w:rFonts w:ascii="Times New Roman" w:hAnsi="Times New Roman" w:cs="Times New Roman"/>
        </w:rPr>
        <w:t xml:space="preserve"> Over-reliance on automation may erode pedagogical expertise.</w:t>
      </w:r>
    </w:p>
    <w:p w:rsidR="007A224B" w:rsidRPr="008B1C97" w:rsidRDefault="00000000">
      <w:pPr>
        <w:numPr>
          <w:ilvl w:val="0"/>
          <w:numId w:val="42"/>
        </w:numPr>
        <w:rPr>
          <w:rFonts w:ascii="Times New Roman" w:hAnsi="Times New Roman" w:cs="Times New Roman"/>
        </w:rPr>
      </w:pPr>
      <w:r w:rsidRPr="008B1C97">
        <w:rPr>
          <w:rFonts w:ascii="Times New Roman" w:hAnsi="Times New Roman" w:cs="Times New Roman"/>
          <w:b/>
          <w:bCs/>
        </w:rPr>
        <w:t>Homogenization:</w:t>
      </w:r>
      <w:r w:rsidRPr="008B1C97">
        <w:rPr>
          <w:rFonts w:ascii="Times New Roman" w:hAnsi="Times New Roman" w:cs="Times New Roman"/>
        </w:rPr>
        <w:t xml:space="preserve"> Standardized constraint logic might suppress culturally specific teaching approaches.</w:t>
      </w:r>
    </w:p>
    <w:p w:rsidR="007A224B" w:rsidRPr="008B1C97" w:rsidRDefault="00000000">
      <w:pPr>
        <w:numPr>
          <w:ilvl w:val="0"/>
          <w:numId w:val="42"/>
        </w:numPr>
        <w:rPr>
          <w:rFonts w:ascii="Times New Roman" w:hAnsi="Times New Roman" w:cs="Times New Roman"/>
        </w:rPr>
      </w:pPr>
      <w:r w:rsidRPr="008B1C97">
        <w:rPr>
          <w:rFonts w:ascii="Times New Roman" w:hAnsi="Times New Roman" w:cs="Times New Roman"/>
          <w:b/>
          <w:bCs/>
        </w:rPr>
        <w:t>Surveillance concerns:</w:t>
      </w:r>
      <w:r w:rsidRPr="008B1C97">
        <w:rPr>
          <w:rFonts w:ascii="Times New Roman" w:hAnsi="Times New Roman" w:cs="Times New Roman"/>
        </w:rPr>
        <w:t xml:space="preserve"> Fine-grained behavioral tracking, even anonymized, raises privacy anxieties.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Mitigations include: positioning AI as teacher assistant (not replacement), localizing constraint thresholds to cultural contexts, and transparent data governance with community oversight.</w:t>
      </w:r>
    </w:p>
    <w:p w:rsidR="00B93919" w:rsidRPr="00B93919" w:rsidRDefault="00000000" w:rsidP="00B93919">
      <w:pPr>
        <w:pStyle w:val="Heading1"/>
        <w:rPr>
          <w:rFonts w:ascii="Times New Roman" w:hAnsi="Times New Roman" w:cs="Times New Roman"/>
          <w:sz w:val="24"/>
          <w:szCs w:val="24"/>
        </w:rPr>
      </w:pPr>
      <w:bookmarkStart w:id="110" w:name="sec:conclusion"/>
      <w:bookmarkEnd w:id="77"/>
      <w:bookmarkEnd w:id="104"/>
      <w:bookmarkEnd w:id="109"/>
      <w:r w:rsidRPr="008B1C97">
        <w:rPr>
          <w:rFonts w:ascii="Times New Roman" w:hAnsi="Times New Roman" w:cs="Times New Roman"/>
          <w:sz w:val="24"/>
          <w:szCs w:val="24"/>
        </w:rPr>
        <w:t>Conclusion</w:t>
      </w:r>
    </w:p>
    <w:p w:rsidR="00B93919" w:rsidRPr="00B93919" w:rsidRDefault="00B93919" w:rsidP="00B93919">
      <w:pPr>
        <w:rPr>
          <w:rFonts w:ascii="Times New Roman" w:hAnsi="Times New Roman" w:cs="Times New Roman"/>
          <w:lang w:val="en-IN"/>
        </w:rPr>
      </w:pPr>
      <w:r w:rsidRPr="00B93919">
        <w:rPr>
          <w:rFonts w:ascii="Times New Roman" w:hAnsi="Times New Roman" w:cs="Times New Roman"/>
          <w:lang w:val="en-IN"/>
        </w:rPr>
        <w:t>This study introduced Pedagogical Constraint Modulation (PCM), a framework that translates abstract learning-theoretic principles—cognitive load limits, developmental readiness, and ethical timing—into enforceable computational boundaries within reinforcement learning-based instructional sequencing. By treating these boundaries as hard constraints in a Constrained Markov Decision Process (CMDP), PCM shifts the adaptive learning paradigm from unconstrained optimization to safety-critical control. Results from a three-arm randomized controlled trial (N=127) provide compelling evidence that this constraint-aware approach significantly outperforms both static instruction and unconstrained adaptive baselines.</w:t>
      </w:r>
    </w:p>
    <w:p w:rsidR="00B93919" w:rsidRPr="00B93919" w:rsidRDefault="00B93919" w:rsidP="00B93919">
      <w:pPr>
        <w:rPr>
          <w:rFonts w:ascii="Times New Roman" w:hAnsi="Times New Roman" w:cs="Times New Roman"/>
          <w:lang w:val="en-IN"/>
        </w:rPr>
      </w:pPr>
    </w:p>
    <w:p w:rsidR="00B93919" w:rsidRPr="00B93919" w:rsidRDefault="00B93919" w:rsidP="00B93919">
      <w:pPr>
        <w:rPr>
          <w:rFonts w:ascii="Times New Roman" w:hAnsi="Times New Roman" w:cs="Times New Roman"/>
          <w:lang w:val="en-IN"/>
        </w:rPr>
      </w:pPr>
      <w:r w:rsidRPr="00B93919">
        <w:rPr>
          <w:rFonts w:ascii="Times New Roman" w:hAnsi="Times New Roman" w:cs="Times New Roman"/>
          <w:lang w:val="en-IN"/>
        </w:rPr>
        <w:t>Key contributions include:</w:t>
      </w:r>
    </w:p>
    <w:p w:rsidR="00B93919" w:rsidRPr="008B1C97" w:rsidRDefault="00B93919" w:rsidP="00B93919">
      <w:pPr>
        <w:pStyle w:val="ListParagraph"/>
        <w:numPr>
          <w:ilvl w:val="0"/>
          <w:numId w:val="48"/>
        </w:numPr>
        <w:rPr>
          <w:rFonts w:ascii="Times New Roman" w:hAnsi="Times New Roman" w:cs="Times New Roman"/>
          <w:lang w:val="en-IN"/>
        </w:rPr>
      </w:pPr>
      <w:r w:rsidRPr="008B1C97">
        <w:rPr>
          <w:rFonts w:ascii="Times New Roman" w:hAnsi="Times New Roman" w:cs="Times New Roman"/>
          <w:lang w:val="en-IN"/>
        </w:rPr>
        <w:t>Theoretical: We formalized pedagogical safety as hard constraints in CMDPs, redefining adaptive instruction as a safety-critical control problem where learner well-being is a non-negotiable invariant rather than a soft preference.</w:t>
      </w:r>
    </w:p>
    <w:p w:rsidR="00B93919" w:rsidRPr="008B1C97" w:rsidRDefault="00B93919" w:rsidP="00B93919">
      <w:pPr>
        <w:pStyle w:val="ListParagraph"/>
        <w:numPr>
          <w:ilvl w:val="0"/>
          <w:numId w:val="48"/>
        </w:numPr>
        <w:rPr>
          <w:rFonts w:ascii="Times New Roman" w:hAnsi="Times New Roman" w:cs="Times New Roman"/>
          <w:lang w:val="en-IN"/>
        </w:rPr>
      </w:pPr>
      <w:r w:rsidRPr="008B1C97">
        <w:rPr>
          <w:rFonts w:ascii="Times New Roman" w:hAnsi="Times New Roman" w:cs="Times New Roman"/>
          <w:lang w:val="en-IN"/>
        </w:rPr>
        <w:t>Algorithmic: We developed a multi-objective hierarchical state estimator (TCN-GRU) capable of tracking knowledge, cognitive load, and developmental stage in real time using sparse interaction traces.</w:t>
      </w:r>
    </w:p>
    <w:p w:rsidR="00B93919" w:rsidRPr="008B1C97" w:rsidRDefault="00B93919" w:rsidP="00B93919">
      <w:pPr>
        <w:pStyle w:val="ListParagraph"/>
        <w:numPr>
          <w:ilvl w:val="0"/>
          <w:numId w:val="48"/>
        </w:numPr>
        <w:rPr>
          <w:rFonts w:ascii="Times New Roman" w:hAnsi="Times New Roman" w:cs="Times New Roman"/>
          <w:lang w:val="en-IN"/>
        </w:rPr>
      </w:pPr>
      <w:r w:rsidRPr="008B1C97">
        <w:rPr>
          <w:rFonts w:ascii="Times New Roman" w:hAnsi="Times New Roman" w:cs="Times New Roman"/>
          <w:lang w:val="en-IN"/>
        </w:rPr>
        <w:t>Empirical To our knowledge, this study provides the first three-arm RCT isolating the specific contribution of constraint-awareness from adaptivity broadly, achieving effect sizes (knowledge $d=0.78$, systems thinking $d=0.64$, load reduction $d=0.71$) that exceed typical meta-analytic benchmarks for educational technology.</w:t>
      </w:r>
    </w:p>
    <w:p w:rsidR="00B93919" w:rsidRPr="008B1C97" w:rsidRDefault="00B93919" w:rsidP="00B93919">
      <w:pPr>
        <w:pStyle w:val="ListParagraph"/>
        <w:numPr>
          <w:ilvl w:val="0"/>
          <w:numId w:val="48"/>
        </w:numPr>
        <w:rPr>
          <w:rFonts w:ascii="Times New Roman" w:hAnsi="Times New Roman" w:cs="Times New Roman"/>
          <w:lang w:val="en-IN"/>
        </w:rPr>
      </w:pPr>
      <w:r w:rsidRPr="008B1C97">
        <w:rPr>
          <w:rFonts w:ascii="Times New Roman" w:hAnsi="Times New Roman" w:cs="Times New Roman"/>
          <w:lang w:val="en-IN"/>
        </w:rPr>
        <w:t>Design: We established six evidence-based principles for responsible educational AI, prioritizing safety-first optimization, transparency, and instructor agency.</w:t>
      </w:r>
    </w:p>
    <w:p w:rsidR="00B93919" w:rsidRPr="00B93919" w:rsidRDefault="00B93919" w:rsidP="00B93919">
      <w:pPr>
        <w:rPr>
          <w:rFonts w:ascii="Times New Roman" w:hAnsi="Times New Roman" w:cs="Times New Roman"/>
          <w:lang w:val="en-IN"/>
        </w:rPr>
      </w:pPr>
    </w:p>
    <w:p w:rsidR="00B93919" w:rsidRPr="008B1C97" w:rsidRDefault="00B93919" w:rsidP="00B93919">
      <w:pPr>
        <w:rPr>
          <w:rFonts w:ascii="Times New Roman" w:hAnsi="Times New Roman" w:cs="Times New Roman"/>
        </w:rPr>
      </w:pPr>
      <w:r w:rsidRPr="008B1C97">
        <w:rPr>
          <w:rFonts w:ascii="Times New Roman" w:hAnsi="Times New Roman" w:cs="Times New Roman"/>
          <w:lang w:val="en-IN"/>
        </w:rPr>
        <w:t>Critically, our process analysis reveals that PCM’s efficacy stems from active prevention. The system intervened in 14.3% of decisions to prevent cognitive overload and in 11.2% to block developmental mismatches—scenarios where unconstrained adaptation failed to intervene. This 10–15% restriction of the decision-space did not hinder progress; rather, it translated into measurable learning improvements. These findings suggest that in complex domains like sustainability education, pedagogical constraints function not as restrictions, but as essential guardrails that enable learners to navigate complexity without succumbing to it.</w:t>
      </w:r>
    </w:p>
    <w:p w:rsidR="007A224B" w:rsidRPr="008B1C97" w:rsidRDefault="00000000">
      <w:pPr>
        <w:pStyle w:val="Heading2"/>
        <w:rPr>
          <w:rFonts w:ascii="Times New Roman" w:hAnsi="Times New Roman" w:cs="Times New Roman"/>
          <w:sz w:val="24"/>
          <w:szCs w:val="24"/>
        </w:rPr>
      </w:pPr>
      <w:bookmarkStart w:id="111" w:name="broader-implications-for-educational-ai"/>
      <w:r w:rsidRPr="008B1C97">
        <w:rPr>
          <w:rFonts w:ascii="Times New Roman" w:hAnsi="Times New Roman" w:cs="Times New Roman"/>
          <w:sz w:val="24"/>
          <w:szCs w:val="24"/>
        </w:rPr>
        <w:t>Broader Implications for Educational AI</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 xml:space="preserve">This work challenges prevailing adaptive learning paradigms that treat instruction as unconstrained optimization. We propose an alternative reframing: </w:t>
      </w:r>
      <w:r w:rsidRPr="008B1C97">
        <w:rPr>
          <w:rFonts w:ascii="Times New Roman" w:hAnsi="Times New Roman" w:cs="Times New Roman"/>
          <w:i/>
          <w:iCs/>
        </w:rPr>
        <w:t>adaptive systems should prioritize learner safety as non-negotiable invariant, optimizing learning gains within boundaries established by pedagogy and ethics</w:t>
      </w:r>
      <w:r w:rsidRPr="008B1C97">
        <w:rPr>
          <w:rFonts w:ascii="Times New Roman" w:hAnsi="Times New Roman" w:cs="Times New Roman"/>
        </w:rPr>
        <w:t>. This safety-first philosophy aligns with responsible AI principles increasingly recognized as essential for high-stakes domains .</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Three shifts are needed in educational AI research and practice:</w:t>
      </w:r>
    </w:p>
    <w:p w:rsidR="007A224B" w:rsidRPr="008B1C97" w:rsidRDefault="00000000">
      <w:pPr>
        <w:numPr>
          <w:ilvl w:val="0"/>
          <w:numId w:val="44"/>
        </w:numPr>
        <w:rPr>
          <w:rFonts w:ascii="Times New Roman" w:hAnsi="Times New Roman" w:cs="Times New Roman"/>
        </w:rPr>
      </w:pPr>
      <w:r w:rsidRPr="008B1C97">
        <w:rPr>
          <w:rFonts w:ascii="Times New Roman" w:hAnsi="Times New Roman" w:cs="Times New Roman"/>
          <w:b/>
          <w:bCs/>
        </w:rPr>
        <w:t>From soft penalties to hard constraints:</w:t>
      </w:r>
      <w:r w:rsidRPr="008B1C97">
        <w:rPr>
          <w:rFonts w:ascii="Times New Roman" w:hAnsi="Times New Roman" w:cs="Times New Roman"/>
        </w:rPr>
        <w:t xml:space="preserve"> Learning-theoretic principles with threshold effects (cognitive overload, developmental discontinuities) should be formalized as mathematical constraints, not reward shaping terms.</w:t>
      </w:r>
    </w:p>
    <w:p w:rsidR="007A224B" w:rsidRPr="008B1C97" w:rsidRDefault="00000000">
      <w:pPr>
        <w:numPr>
          <w:ilvl w:val="0"/>
          <w:numId w:val="44"/>
        </w:numPr>
        <w:rPr>
          <w:rFonts w:ascii="Times New Roman" w:hAnsi="Times New Roman" w:cs="Times New Roman"/>
        </w:rPr>
      </w:pPr>
      <w:r w:rsidRPr="008B1C97">
        <w:rPr>
          <w:rFonts w:ascii="Times New Roman" w:hAnsi="Times New Roman" w:cs="Times New Roman"/>
          <w:b/>
          <w:bCs/>
        </w:rPr>
        <w:lastRenderedPageBreak/>
        <w:t>From knowledge-only to multi-dimensional states:</w:t>
      </w:r>
      <w:r w:rsidRPr="008B1C97">
        <w:rPr>
          <w:rFonts w:ascii="Times New Roman" w:hAnsi="Times New Roman" w:cs="Times New Roman"/>
        </w:rPr>
        <w:t xml:space="preserve"> Adaptive systems must track orthogonal learner characteristics (load, stage, readiness) requiring specialized estimation architectures.</w:t>
      </w:r>
    </w:p>
    <w:p w:rsidR="007A224B" w:rsidRPr="008B1C97" w:rsidRDefault="00000000">
      <w:pPr>
        <w:numPr>
          <w:ilvl w:val="0"/>
          <w:numId w:val="44"/>
        </w:numPr>
        <w:rPr>
          <w:rFonts w:ascii="Times New Roman" w:hAnsi="Times New Roman" w:cs="Times New Roman"/>
        </w:rPr>
      </w:pPr>
      <w:r w:rsidRPr="008B1C97">
        <w:rPr>
          <w:rFonts w:ascii="Times New Roman" w:hAnsi="Times New Roman" w:cs="Times New Roman"/>
          <w:b/>
          <w:bCs/>
        </w:rPr>
        <w:t>From post-hoc audits to real-time safeguards:</w:t>
      </w:r>
      <w:r w:rsidRPr="008B1C97">
        <w:rPr>
          <w:rFonts w:ascii="Times New Roman" w:hAnsi="Times New Roman" w:cs="Times New Roman"/>
        </w:rPr>
        <w:t xml:space="preserve"> Fairness and safety should be embedded in adaptation logic, not addressed solely through retrospective analysis.</w:t>
      </w:r>
    </w:p>
    <w:p w:rsidR="007A224B" w:rsidRPr="008B1C97" w:rsidRDefault="00000000">
      <w:pPr>
        <w:pStyle w:val="Heading2"/>
        <w:rPr>
          <w:rFonts w:ascii="Times New Roman" w:hAnsi="Times New Roman" w:cs="Times New Roman"/>
          <w:sz w:val="24"/>
          <w:szCs w:val="24"/>
        </w:rPr>
      </w:pPr>
      <w:bookmarkStart w:id="112" w:name="future-research-agenda"/>
      <w:bookmarkEnd w:id="111"/>
      <w:r w:rsidRPr="008B1C97">
        <w:rPr>
          <w:rFonts w:ascii="Times New Roman" w:hAnsi="Times New Roman" w:cs="Times New Roman"/>
          <w:sz w:val="24"/>
          <w:szCs w:val="24"/>
        </w:rPr>
        <w:t>Future Research Agenda</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Seven high-priority directions emerge:</w:t>
      </w:r>
    </w:p>
    <w:p w:rsidR="007A224B" w:rsidRPr="008B1C97" w:rsidRDefault="00000000">
      <w:pPr>
        <w:numPr>
          <w:ilvl w:val="0"/>
          <w:numId w:val="45"/>
        </w:numPr>
        <w:rPr>
          <w:rFonts w:ascii="Times New Roman" w:hAnsi="Times New Roman" w:cs="Times New Roman"/>
        </w:rPr>
      </w:pPr>
      <w:r w:rsidRPr="008B1C97">
        <w:rPr>
          <w:rFonts w:ascii="Times New Roman" w:hAnsi="Times New Roman" w:cs="Times New Roman"/>
          <w:b/>
          <w:bCs/>
        </w:rPr>
        <w:t>Cross-cultural replication:</w:t>
      </w:r>
      <w:r w:rsidRPr="008B1C97">
        <w:rPr>
          <w:rFonts w:ascii="Times New Roman" w:hAnsi="Times New Roman" w:cs="Times New Roman"/>
        </w:rPr>
        <w:t xml:space="preserve"> Test PCM across diverse educational contexts (Global North/South, STEM/humanities) to assess generalizability and identify culture-specific constraint calibrations.</w:t>
      </w:r>
    </w:p>
    <w:p w:rsidR="007A224B" w:rsidRPr="008B1C97" w:rsidRDefault="00000000">
      <w:pPr>
        <w:numPr>
          <w:ilvl w:val="0"/>
          <w:numId w:val="45"/>
        </w:numPr>
        <w:rPr>
          <w:rFonts w:ascii="Times New Roman" w:hAnsi="Times New Roman" w:cs="Times New Roman"/>
        </w:rPr>
      </w:pPr>
      <w:r w:rsidRPr="008B1C97">
        <w:rPr>
          <w:rFonts w:ascii="Times New Roman" w:hAnsi="Times New Roman" w:cs="Times New Roman"/>
          <w:b/>
          <w:bCs/>
        </w:rPr>
        <w:t>Long-term deployment:</w:t>
      </w:r>
      <w:r w:rsidRPr="008B1C97">
        <w:rPr>
          <w:rFonts w:ascii="Times New Roman" w:hAnsi="Times New Roman" w:cs="Times New Roman"/>
        </w:rPr>
        <w:t xml:space="preserve"> Semester-long or year-long studies to evaluate sustained effectiveness, retention beyond four weeks, and competence transfer to authentic sustainability problem-solving.</w:t>
      </w:r>
    </w:p>
    <w:p w:rsidR="007A224B" w:rsidRPr="008B1C97" w:rsidRDefault="00000000">
      <w:pPr>
        <w:numPr>
          <w:ilvl w:val="0"/>
          <w:numId w:val="45"/>
        </w:numPr>
        <w:rPr>
          <w:rFonts w:ascii="Times New Roman" w:hAnsi="Times New Roman" w:cs="Times New Roman"/>
        </w:rPr>
      </w:pPr>
      <w:r w:rsidRPr="008B1C97">
        <w:rPr>
          <w:rFonts w:ascii="Times New Roman" w:hAnsi="Times New Roman" w:cs="Times New Roman"/>
          <w:b/>
          <w:bCs/>
        </w:rPr>
        <w:t>Comprehensive fairness evaluation:</w:t>
      </w:r>
      <w:r w:rsidRPr="008B1C97">
        <w:rPr>
          <w:rFonts w:ascii="Times New Roman" w:hAnsi="Times New Roman" w:cs="Times New Roman"/>
        </w:rPr>
        <w:t xml:space="preserve"> Multi-dimensional audits across race, socioeconomic status, disability, language background, with intersectional analysis and outcome equity assessment.</w:t>
      </w:r>
    </w:p>
    <w:p w:rsidR="007A224B" w:rsidRPr="008B1C97" w:rsidRDefault="00000000">
      <w:pPr>
        <w:numPr>
          <w:ilvl w:val="0"/>
          <w:numId w:val="45"/>
        </w:numPr>
        <w:rPr>
          <w:rFonts w:ascii="Times New Roman" w:hAnsi="Times New Roman" w:cs="Times New Roman"/>
        </w:rPr>
      </w:pPr>
      <w:r w:rsidRPr="008B1C97">
        <w:rPr>
          <w:rFonts w:ascii="Times New Roman" w:hAnsi="Times New Roman" w:cs="Times New Roman"/>
          <w:b/>
          <w:bCs/>
        </w:rPr>
        <w:t>Alternative constraint formulations:</w:t>
      </w:r>
      <w:r w:rsidRPr="008B1C97">
        <w:rPr>
          <w:rFonts w:ascii="Times New Roman" w:hAnsi="Times New Roman" w:cs="Times New Roman"/>
        </w:rPr>
        <w:t xml:space="preserve"> Compare hard boundaries vs. Lagrangian penalties vs. chance constraints to identify optimal balance between safety and flexibility.</w:t>
      </w:r>
    </w:p>
    <w:p w:rsidR="007A224B" w:rsidRPr="008B1C97" w:rsidRDefault="00000000">
      <w:pPr>
        <w:numPr>
          <w:ilvl w:val="0"/>
          <w:numId w:val="45"/>
        </w:numPr>
        <w:rPr>
          <w:rFonts w:ascii="Times New Roman" w:hAnsi="Times New Roman" w:cs="Times New Roman"/>
        </w:rPr>
      </w:pPr>
      <w:r w:rsidRPr="008B1C97">
        <w:rPr>
          <w:rFonts w:ascii="Times New Roman" w:hAnsi="Times New Roman" w:cs="Times New Roman"/>
          <w:b/>
          <w:bCs/>
        </w:rPr>
        <w:t>Mixed-methods learner experience:</w:t>
      </w:r>
      <w:r w:rsidRPr="008B1C97">
        <w:rPr>
          <w:rFonts w:ascii="Times New Roman" w:hAnsi="Times New Roman" w:cs="Times New Roman"/>
        </w:rPr>
        <w:t xml:space="preserve"> Qualitative interviews exploring student perceptions of constraint mechanisms, transparency, and pedagogical value.</w:t>
      </w:r>
    </w:p>
    <w:p w:rsidR="007A224B" w:rsidRPr="008B1C97" w:rsidRDefault="00000000">
      <w:pPr>
        <w:numPr>
          <w:ilvl w:val="0"/>
          <w:numId w:val="45"/>
        </w:numPr>
        <w:rPr>
          <w:rFonts w:ascii="Times New Roman" w:hAnsi="Times New Roman" w:cs="Times New Roman"/>
        </w:rPr>
      </w:pPr>
      <w:r w:rsidRPr="008B1C97">
        <w:rPr>
          <w:rFonts w:ascii="Times New Roman" w:hAnsi="Times New Roman" w:cs="Times New Roman"/>
          <w:b/>
          <w:bCs/>
        </w:rPr>
        <w:t>Domain transfer:</w:t>
      </w:r>
      <w:r w:rsidRPr="008B1C97">
        <w:rPr>
          <w:rFonts w:ascii="Times New Roman" w:hAnsi="Times New Roman" w:cs="Times New Roman"/>
        </w:rPr>
        <w:t xml:space="preserve"> Apply PCM to other complex domains (medical education, engineering design, social science reasoning) to identify generalizable vs. domain-specific constraint types.</w:t>
      </w:r>
    </w:p>
    <w:p w:rsidR="007A224B" w:rsidRPr="008B1C97" w:rsidRDefault="00000000">
      <w:pPr>
        <w:numPr>
          <w:ilvl w:val="0"/>
          <w:numId w:val="45"/>
        </w:numPr>
        <w:rPr>
          <w:rFonts w:ascii="Times New Roman" w:hAnsi="Times New Roman" w:cs="Times New Roman"/>
        </w:rPr>
      </w:pPr>
      <w:r w:rsidRPr="008B1C97">
        <w:rPr>
          <w:rFonts w:ascii="Times New Roman" w:hAnsi="Times New Roman" w:cs="Times New Roman"/>
          <w:b/>
          <w:bCs/>
        </w:rPr>
        <w:t>Safe online learning:</w:t>
      </w:r>
      <w:r w:rsidRPr="008B1C97">
        <w:rPr>
          <w:rFonts w:ascii="Times New Roman" w:hAnsi="Times New Roman" w:cs="Times New Roman"/>
        </w:rPr>
        <w:t xml:space="preserve"> Develop algorithms for real-time policy refinement that maintain constraint compliance during exploration—enabling continuous improvement without sacrificing safety.</w:t>
      </w:r>
    </w:p>
    <w:p w:rsidR="007A224B" w:rsidRPr="008B1C97" w:rsidRDefault="00000000">
      <w:pPr>
        <w:pStyle w:val="Heading2"/>
        <w:rPr>
          <w:rFonts w:ascii="Times New Roman" w:hAnsi="Times New Roman" w:cs="Times New Roman"/>
          <w:sz w:val="24"/>
          <w:szCs w:val="24"/>
        </w:rPr>
      </w:pPr>
      <w:bookmarkStart w:id="113" w:name="closing-reflection"/>
      <w:bookmarkEnd w:id="112"/>
      <w:r w:rsidRPr="008B1C97">
        <w:rPr>
          <w:rFonts w:ascii="Times New Roman" w:hAnsi="Times New Roman" w:cs="Times New Roman"/>
          <w:sz w:val="24"/>
          <w:szCs w:val="24"/>
        </w:rPr>
        <w:t>Closing Reflection</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Adaptive learning technology holds immense promise for personalized, scalable education. However, unconstrained optimization of learning metrics risks overlooking fundamental pedagogical principles and learner well-being. This study demonstrates that embedding learning-theoretic constraints within adaptive decision-making can reconcile personalization with safety, effectiveness with responsibility.</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Constraint-aware adaptive systems represent a step toward aligning educational AI with both learning effectiveness and learner well-being. As AI increasingly mediates learning experiences worldwide, formalizing pedagogy and ethics as computational invariants becomes not merely a technical challenge, but a moral imperative.</w:t>
      </w:r>
    </w:p>
    <w:p w:rsidR="007A224B" w:rsidRPr="008B1C97" w:rsidRDefault="00000000">
      <w:pPr>
        <w:pStyle w:val="Heading1"/>
        <w:rPr>
          <w:rFonts w:ascii="Times New Roman" w:hAnsi="Times New Roman" w:cs="Times New Roman"/>
          <w:sz w:val="24"/>
          <w:szCs w:val="24"/>
        </w:rPr>
      </w:pPr>
      <w:bookmarkStart w:id="114" w:name="declaration-of-competing-interest"/>
      <w:bookmarkEnd w:id="110"/>
      <w:bookmarkEnd w:id="113"/>
      <w:r w:rsidRPr="008B1C97">
        <w:rPr>
          <w:rFonts w:ascii="Times New Roman" w:hAnsi="Times New Roman" w:cs="Times New Roman"/>
          <w:sz w:val="24"/>
          <w:szCs w:val="24"/>
        </w:rPr>
        <w:t>Declaration of Competing Interest</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The authors declare no known competing financial interests or personal relationships that could have appeared to influence the work reported in this paper.</w:t>
      </w:r>
    </w:p>
    <w:p w:rsidR="007A224B" w:rsidRPr="008B1C97" w:rsidRDefault="00000000">
      <w:pPr>
        <w:pStyle w:val="Heading1"/>
        <w:rPr>
          <w:rFonts w:ascii="Times New Roman" w:hAnsi="Times New Roman" w:cs="Times New Roman"/>
          <w:sz w:val="24"/>
          <w:szCs w:val="24"/>
        </w:rPr>
      </w:pPr>
      <w:bookmarkStart w:id="115" w:name="Xfd35355eaff5be7167e13ac5f8f9ba5509cc5e8"/>
      <w:bookmarkEnd w:id="114"/>
      <w:r w:rsidRPr="008B1C97">
        <w:rPr>
          <w:rFonts w:ascii="Times New Roman" w:hAnsi="Times New Roman" w:cs="Times New Roman"/>
          <w:sz w:val="24"/>
          <w:szCs w:val="24"/>
        </w:rPr>
        <w:t>Declaration of Generative AI and AI-Assisted Technologies</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No generative AI or AI-assisted technologies were used in the design, implementation, analysis, or writing of this research. All algorithms, code, analyses, and manuscript text were produced entirely by the authors.</w:t>
      </w:r>
    </w:p>
    <w:p w:rsidR="007A224B" w:rsidRPr="008B1C97" w:rsidRDefault="00000000">
      <w:pPr>
        <w:pStyle w:val="Heading1"/>
        <w:rPr>
          <w:rFonts w:ascii="Times New Roman" w:hAnsi="Times New Roman" w:cs="Times New Roman"/>
          <w:sz w:val="24"/>
          <w:szCs w:val="24"/>
        </w:rPr>
      </w:pPr>
      <w:bookmarkStart w:id="116" w:name="funding"/>
      <w:bookmarkEnd w:id="115"/>
      <w:r w:rsidRPr="008B1C97">
        <w:rPr>
          <w:rFonts w:ascii="Times New Roman" w:hAnsi="Times New Roman" w:cs="Times New Roman"/>
          <w:sz w:val="24"/>
          <w:szCs w:val="24"/>
        </w:rPr>
        <w:t>Funding</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This research did not receive any specific grant from funding agencies in the public, commercial, or not-for-profit sectors.</w:t>
      </w:r>
    </w:p>
    <w:p w:rsidR="007A224B" w:rsidRPr="008B1C97" w:rsidRDefault="00000000">
      <w:pPr>
        <w:pStyle w:val="Heading1"/>
        <w:rPr>
          <w:rFonts w:ascii="Times New Roman" w:hAnsi="Times New Roman" w:cs="Times New Roman"/>
          <w:sz w:val="24"/>
          <w:szCs w:val="24"/>
        </w:rPr>
      </w:pPr>
      <w:bookmarkStart w:id="117" w:name="data-availability"/>
      <w:bookmarkEnd w:id="116"/>
      <w:r w:rsidRPr="008B1C97">
        <w:rPr>
          <w:rFonts w:ascii="Times New Roman" w:hAnsi="Times New Roman" w:cs="Times New Roman"/>
          <w:sz w:val="24"/>
          <w:szCs w:val="24"/>
        </w:rPr>
        <w:lastRenderedPageBreak/>
        <w:t>Data Availability</w:t>
      </w:r>
    </w:p>
    <w:p w:rsidR="007A224B" w:rsidRPr="008B1C97" w:rsidRDefault="00000000">
      <w:pPr>
        <w:pStyle w:val="FirstParagraph"/>
        <w:rPr>
          <w:rFonts w:ascii="Times New Roman" w:hAnsi="Times New Roman" w:cs="Times New Roman"/>
        </w:rPr>
      </w:pPr>
      <w:r w:rsidRPr="008B1C97">
        <w:rPr>
          <w:rFonts w:ascii="Times New Roman" w:hAnsi="Times New Roman" w:cs="Times New Roman"/>
        </w:rPr>
        <w:t>Anonymized datasets (de-identified interaction logs, assessment scores, constraint activation logs), analysis scripts (R and Python code for all statistical tests and visualizations), and platform source code (PCM system implementation) will be made publicly available via Open Science Framework (OSF) repository upon publication. Repository DOI will be provided in final manuscript version.</w:t>
      </w:r>
    </w:p>
    <w:p w:rsidR="00263505" w:rsidRPr="008B1C97" w:rsidRDefault="00000000" w:rsidP="00263505">
      <w:pPr>
        <w:pStyle w:val="Heading1"/>
        <w:rPr>
          <w:rFonts w:ascii="Times New Roman" w:hAnsi="Times New Roman" w:cs="Times New Roman"/>
          <w:sz w:val="24"/>
          <w:szCs w:val="24"/>
        </w:rPr>
      </w:pPr>
      <w:bookmarkStart w:id="118" w:name="acknowledgements"/>
      <w:bookmarkEnd w:id="117"/>
      <w:r w:rsidRPr="008B1C97">
        <w:rPr>
          <w:rFonts w:ascii="Times New Roman" w:hAnsi="Times New Roman" w:cs="Times New Roman"/>
          <w:sz w:val="24"/>
          <w:szCs w:val="24"/>
        </w:rPr>
        <w:t>Acknowledgements</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Altman, E. (1999). </w:t>
      </w:r>
      <w:r w:rsidRPr="008B1C97">
        <w:rPr>
          <w:rFonts w:ascii="Times New Roman" w:hAnsi="Times New Roman" w:cs="Times New Roman"/>
          <w:i/>
          <w:iCs/>
        </w:rPr>
        <w:t>Constrained Markov decision processes</w:t>
      </w:r>
      <w:r w:rsidRPr="008B1C97">
        <w:rPr>
          <w:rFonts w:ascii="Times New Roman" w:hAnsi="Times New Roman" w:cs="Times New Roman"/>
        </w:rPr>
        <w:t>. Chapman &amp; Hall/CRC Press, Boca Raton, FL.</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Assaraf, O. B.-Z., &amp; Orion, N. (2005). Development of system thinking skills in the context of earth system education. </w:t>
      </w:r>
      <w:r w:rsidRPr="008B1C97">
        <w:rPr>
          <w:rFonts w:ascii="Times New Roman" w:hAnsi="Times New Roman" w:cs="Times New Roman"/>
          <w:i/>
          <w:iCs/>
        </w:rPr>
        <w:t>Journal of Research in Science Teaching</w:t>
      </w:r>
      <w:r w:rsidRPr="008B1C97">
        <w:rPr>
          <w:rFonts w:ascii="Times New Roman" w:hAnsi="Times New Roman" w:cs="Times New Roman"/>
        </w:rPr>
        <w:t xml:space="preserve">, </w:t>
      </w:r>
      <w:r w:rsidRPr="008B1C97">
        <w:rPr>
          <w:rFonts w:ascii="Times New Roman" w:hAnsi="Times New Roman" w:cs="Times New Roman"/>
          <w:i/>
          <w:iCs/>
        </w:rPr>
        <w:t>42</w:t>
      </w:r>
      <w:r w:rsidRPr="008B1C97">
        <w:rPr>
          <w:rFonts w:ascii="Times New Roman" w:hAnsi="Times New Roman" w:cs="Times New Roman"/>
        </w:rPr>
        <w:t>(5), 518–560. https://doi.org/10.1002/tea.20061</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Bai, S., Kolter, J. Z., &amp; Koltun, V. (2018). An empirical evaluation of generic convolutional and recurrent networks for sequence modeling. </w:t>
      </w:r>
      <w:r w:rsidRPr="008B1C97">
        <w:rPr>
          <w:rFonts w:ascii="Times New Roman" w:hAnsi="Times New Roman" w:cs="Times New Roman"/>
          <w:i/>
          <w:iCs/>
        </w:rPr>
        <w:t>arXiv preprint arXiv:1803.01271</w:t>
      </w:r>
      <w:r w:rsidRPr="008B1C97">
        <w:rPr>
          <w:rFonts w:ascii="Times New Roman" w:hAnsi="Times New Roman" w:cs="Times New Roman"/>
        </w:rPr>
        <w:t>.</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Cho, K., Van Merriënboer, B., Gulcehre, C., Bahdanau, D., Bougares, F., Schwenk, H., &amp; Bengio, Y. (2014). Learning phrase representations using RNN encoder-decoder for statistical machine translation. </w:t>
      </w:r>
      <w:r w:rsidRPr="008B1C97">
        <w:rPr>
          <w:rFonts w:ascii="Times New Roman" w:hAnsi="Times New Roman" w:cs="Times New Roman"/>
          <w:i/>
          <w:iCs/>
        </w:rPr>
        <w:t>Proceedings of EMNLP 2014</w:t>
      </w:r>
      <w:r w:rsidRPr="008B1C97">
        <w:rPr>
          <w:rFonts w:ascii="Times New Roman" w:hAnsi="Times New Roman" w:cs="Times New Roman"/>
        </w:rPr>
        <w:t>, 1724–1734.</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Holmes, W., Porayska-Pomsta, K., Holstein, K., Sutherland, E., Baker, T., Shum, S. B., Santos, O. C., Rodrigo, M. T., Cukurova, M., Bittencourt, I. I., &amp; Koedinger, K. R. (2022). Ethics of AI in education: Towards a community-wide framework. </w:t>
      </w:r>
      <w:r w:rsidRPr="008B1C97">
        <w:rPr>
          <w:rFonts w:ascii="Times New Roman" w:hAnsi="Times New Roman" w:cs="Times New Roman"/>
          <w:i/>
          <w:iCs/>
        </w:rPr>
        <w:t>International Journal of Artificial Intelligence in Education</w:t>
      </w:r>
      <w:r w:rsidRPr="008B1C97">
        <w:rPr>
          <w:rFonts w:ascii="Times New Roman" w:hAnsi="Times New Roman" w:cs="Times New Roman"/>
        </w:rPr>
        <w:t xml:space="preserve">, </w:t>
      </w:r>
      <w:r w:rsidRPr="008B1C97">
        <w:rPr>
          <w:rFonts w:ascii="Times New Roman" w:hAnsi="Times New Roman" w:cs="Times New Roman"/>
          <w:i/>
          <w:iCs/>
        </w:rPr>
        <w:t>32</w:t>
      </w:r>
      <w:r w:rsidRPr="008B1C97">
        <w:rPr>
          <w:rFonts w:ascii="Times New Roman" w:hAnsi="Times New Roman" w:cs="Times New Roman"/>
        </w:rPr>
        <w:t>(3), 504–526. https://doi.org/10.1007/s40593-021-00239-1</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Kalyuga, S. (2011). Cognitive load theory: How many types of load does it really need? </w:t>
      </w:r>
      <w:r w:rsidRPr="008B1C97">
        <w:rPr>
          <w:rFonts w:ascii="Times New Roman" w:hAnsi="Times New Roman" w:cs="Times New Roman"/>
          <w:i/>
          <w:iCs/>
        </w:rPr>
        <w:t>Educational Psychology Review</w:t>
      </w:r>
      <w:r w:rsidRPr="008B1C97">
        <w:rPr>
          <w:rFonts w:ascii="Times New Roman" w:hAnsi="Times New Roman" w:cs="Times New Roman"/>
        </w:rPr>
        <w:t xml:space="preserve">, </w:t>
      </w:r>
      <w:r w:rsidRPr="008B1C97">
        <w:rPr>
          <w:rFonts w:ascii="Times New Roman" w:hAnsi="Times New Roman" w:cs="Times New Roman"/>
          <w:i/>
          <w:iCs/>
        </w:rPr>
        <w:t>23</w:t>
      </w:r>
      <w:r w:rsidRPr="008B1C97">
        <w:rPr>
          <w:rFonts w:ascii="Times New Roman" w:hAnsi="Times New Roman" w:cs="Times New Roman"/>
        </w:rPr>
        <w:t>(1), 1–19. https://doi.org/10.1007/s10648-010-9150-7</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Kasneci, E., Sessler, K., Küchemann, S., Bannert, M., Dementieva, D., Fischer, F., Gasser, U., Groh, G., Günnemann, S., Hüllermeier, E., Krusche, S., Kutyniok, G., Michaeli, T., Nerdel, C., Pfeffer, J., Poquet, O., Sailer, M., Schmidt, A., Seidel, T., Stadler, M., Weller, J., Kuhn, J., &amp; Kasneci, G. (2023). ChatGPT for good? On opportunities and challenges of large language models for education. </w:t>
      </w:r>
      <w:r w:rsidRPr="008B1C97">
        <w:rPr>
          <w:rFonts w:ascii="Times New Roman" w:hAnsi="Times New Roman" w:cs="Times New Roman"/>
          <w:i/>
          <w:iCs/>
        </w:rPr>
        <w:t>Learning and Individual Differences</w:t>
      </w:r>
      <w:r w:rsidRPr="008B1C97">
        <w:rPr>
          <w:rFonts w:ascii="Times New Roman" w:hAnsi="Times New Roman" w:cs="Times New Roman"/>
        </w:rPr>
        <w:t xml:space="preserve">, </w:t>
      </w:r>
      <w:r w:rsidRPr="008B1C97">
        <w:rPr>
          <w:rFonts w:ascii="Times New Roman" w:hAnsi="Times New Roman" w:cs="Times New Roman"/>
          <w:i/>
          <w:iCs/>
        </w:rPr>
        <w:t>103</w:t>
      </w:r>
      <w:r w:rsidRPr="008B1C97">
        <w:rPr>
          <w:rFonts w:ascii="Times New Roman" w:hAnsi="Times New Roman" w:cs="Times New Roman"/>
        </w:rPr>
        <w:t>, 102274. https://doi.org/10.1016/j.lindif.2023.102274</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Kulik, J. A., &amp; Fletcher, J. D. (2016). Effectiveness of intelligent tutoring systems: A meta-analytic review. </w:t>
      </w:r>
      <w:r w:rsidRPr="008B1C97">
        <w:rPr>
          <w:rFonts w:ascii="Times New Roman" w:hAnsi="Times New Roman" w:cs="Times New Roman"/>
          <w:i/>
          <w:iCs/>
        </w:rPr>
        <w:t>Review of Educational Research</w:t>
      </w:r>
      <w:r w:rsidRPr="008B1C97">
        <w:rPr>
          <w:rFonts w:ascii="Times New Roman" w:hAnsi="Times New Roman" w:cs="Times New Roman"/>
        </w:rPr>
        <w:t xml:space="preserve">, </w:t>
      </w:r>
      <w:r w:rsidRPr="008B1C97">
        <w:rPr>
          <w:rFonts w:ascii="Times New Roman" w:hAnsi="Times New Roman" w:cs="Times New Roman"/>
          <w:i/>
          <w:iCs/>
        </w:rPr>
        <w:t>86</w:t>
      </w:r>
      <w:r w:rsidRPr="008B1C97">
        <w:rPr>
          <w:rFonts w:ascii="Times New Roman" w:hAnsi="Times New Roman" w:cs="Times New Roman"/>
        </w:rPr>
        <w:t>(1), 42–78. https://doi.org/10.3102/0034654315581420</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Leppink, J., Paas, F., Van der Vleuten, C. P. M., Van Gog, T., &amp; Van Merriënboer, J. J. G. (2013). Development of an instrument for measuring different types of cognitive load. </w:t>
      </w:r>
      <w:r w:rsidRPr="008B1C97">
        <w:rPr>
          <w:rFonts w:ascii="Times New Roman" w:hAnsi="Times New Roman" w:cs="Times New Roman"/>
          <w:i/>
          <w:iCs/>
        </w:rPr>
        <w:t>Behavior Research Methods</w:t>
      </w:r>
      <w:r w:rsidRPr="008B1C97">
        <w:rPr>
          <w:rFonts w:ascii="Times New Roman" w:hAnsi="Times New Roman" w:cs="Times New Roman"/>
        </w:rPr>
        <w:t xml:space="preserve">, </w:t>
      </w:r>
      <w:r w:rsidRPr="008B1C97">
        <w:rPr>
          <w:rFonts w:ascii="Times New Roman" w:hAnsi="Times New Roman" w:cs="Times New Roman"/>
          <w:i/>
          <w:iCs/>
        </w:rPr>
        <w:t>45</w:t>
      </w:r>
      <w:r w:rsidRPr="008B1C97">
        <w:rPr>
          <w:rFonts w:ascii="Times New Roman" w:hAnsi="Times New Roman" w:cs="Times New Roman"/>
        </w:rPr>
        <w:t>(4), 1058–1072. https://doi.org/10.3758/s13428-013-0334-1</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Ma, W., Adesope, O. O., Nesbit, J. C., &amp; Liu, Q. (2014). Intelligent tutoring systems and learning outcomes: A meta-analysis. </w:t>
      </w:r>
      <w:r w:rsidRPr="008B1C97">
        <w:rPr>
          <w:rFonts w:ascii="Times New Roman" w:hAnsi="Times New Roman" w:cs="Times New Roman"/>
          <w:i/>
          <w:iCs/>
        </w:rPr>
        <w:t>Journal of Educational Psychology</w:t>
      </w:r>
      <w:r w:rsidRPr="008B1C97">
        <w:rPr>
          <w:rFonts w:ascii="Times New Roman" w:hAnsi="Times New Roman" w:cs="Times New Roman"/>
        </w:rPr>
        <w:t xml:space="preserve">, </w:t>
      </w:r>
      <w:r w:rsidRPr="008B1C97">
        <w:rPr>
          <w:rFonts w:ascii="Times New Roman" w:hAnsi="Times New Roman" w:cs="Times New Roman"/>
          <w:i/>
          <w:iCs/>
        </w:rPr>
        <w:t>106</w:t>
      </w:r>
      <w:r w:rsidRPr="008B1C97">
        <w:rPr>
          <w:rFonts w:ascii="Times New Roman" w:hAnsi="Times New Roman" w:cs="Times New Roman"/>
        </w:rPr>
        <w:t>(4), 901–918. https://doi.org/10.1037/a0037123</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Mandel, T., Liu, Y.-E., Levine, S., Brunskill, E., &amp; Popovic, Z. (2014). Offline policy evaluation across representations with applications to educational games. </w:t>
      </w:r>
      <w:r w:rsidRPr="008B1C97">
        <w:rPr>
          <w:rFonts w:ascii="Times New Roman" w:hAnsi="Times New Roman" w:cs="Times New Roman"/>
          <w:i/>
          <w:iCs/>
        </w:rPr>
        <w:t>Proceedings of AAMAS 2014</w:t>
      </w:r>
      <w:r w:rsidRPr="008B1C97">
        <w:rPr>
          <w:rFonts w:ascii="Times New Roman" w:hAnsi="Times New Roman" w:cs="Times New Roman"/>
        </w:rPr>
        <w:t>, 1077–1084.</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Meadows, D. H. (2008). </w:t>
      </w:r>
      <w:r w:rsidRPr="008B1C97">
        <w:rPr>
          <w:rFonts w:ascii="Times New Roman" w:hAnsi="Times New Roman" w:cs="Times New Roman"/>
          <w:i/>
          <w:iCs/>
        </w:rPr>
        <w:t>Thinking in systems: A primer</w:t>
      </w:r>
      <w:r w:rsidRPr="008B1C97">
        <w:rPr>
          <w:rFonts w:ascii="Times New Roman" w:hAnsi="Times New Roman" w:cs="Times New Roman"/>
        </w:rPr>
        <w:t>. Chelsea Green Publishing, White River Junction, VT.</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Piech, C., Bassen, J., Huang, J., Ganguli, S., Sahami, M., Guibas, L. J., &amp; Sohl-Dickstein, J. (2015). Deep knowledge tracing. </w:t>
      </w:r>
      <w:r w:rsidRPr="008B1C97">
        <w:rPr>
          <w:rFonts w:ascii="Times New Roman" w:hAnsi="Times New Roman" w:cs="Times New Roman"/>
          <w:i/>
          <w:iCs/>
        </w:rPr>
        <w:t>Advances in Neural Information Processing Systems 28</w:t>
      </w:r>
      <w:r w:rsidRPr="008B1C97">
        <w:rPr>
          <w:rFonts w:ascii="Times New Roman" w:hAnsi="Times New Roman" w:cs="Times New Roman"/>
        </w:rPr>
        <w:t>, 505–513.</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Redman, A., &amp; Wiek, A. (2021). Competencies for advancing transformations towards sustainability. </w:t>
      </w:r>
      <w:r w:rsidRPr="008B1C97">
        <w:rPr>
          <w:rFonts w:ascii="Times New Roman" w:hAnsi="Times New Roman" w:cs="Times New Roman"/>
          <w:i/>
          <w:iCs/>
        </w:rPr>
        <w:t>Frontiers in Education</w:t>
      </w:r>
      <w:r w:rsidRPr="008B1C97">
        <w:rPr>
          <w:rFonts w:ascii="Times New Roman" w:hAnsi="Times New Roman" w:cs="Times New Roman"/>
        </w:rPr>
        <w:t xml:space="preserve">, </w:t>
      </w:r>
      <w:r w:rsidRPr="008B1C97">
        <w:rPr>
          <w:rFonts w:ascii="Times New Roman" w:hAnsi="Times New Roman" w:cs="Times New Roman"/>
          <w:i/>
          <w:iCs/>
        </w:rPr>
        <w:t>6</w:t>
      </w:r>
      <w:r w:rsidRPr="008B1C97">
        <w:rPr>
          <w:rFonts w:ascii="Times New Roman" w:hAnsi="Times New Roman" w:cs="Times New Roman"/>
        </w:rPr>
        <w:t>, 785163. https://doi.org/10.3389/feduc.2021.785163</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Sadler, T. D. (2004). Informal reasoning regarding socioscientific issues: A critical review of research. </w:t>
      </w:r>
      <w:r w:rsidRPr="008B1C97">
        <w:rPr>
          <w:rFonts w:ascii="Times New Roman" w:hAnsi="Times New Roman" w:cs="Times New Roman"/>
          <w:i/>
          <w:iCs/>
        </w:rPr>
        <w:t>Journal of Research in Science Teaching</w:t>
      </w:r>
      <w:r w:rsidRPr="008B1C97">
        <w:rPr>
          <w:rFonts w:ascii="Times New Roman" w:hAnsi="Times New Roman" w:cs="Times New Roman"/>
        </w:rPr>
        <w:t xml:space="preserve">, </w:t>
      </w:r>
      <w:r w:rsidRPr="008B1C97">
        <w:rPr>
          <w:rFonts w:ascii="Times New Roman" w:hAnsi="Times New Roman" w:cs="Times New Roman"/>
          <w:i/>
          <w:iCs/>
        </w:rPr>
        <w:t>41</w:t>
      </w:r>
      <w:r w:rsidRPr="008B1C97">
        <w:rPr>
          <w:rFonts w:ascii="Times New Roman" w:hAnsi="Times New Roman" w:cs="Times New Roman"/>
        </w:rPr>
        <w:t>(5), 513–536. https://doi.org/10.1002/tea.20009</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lastRenderedPageBreak/>
        <w:t xml:space="preserve">Steenbergen-Hu, S., &amp; Cooper, H. (2014). A meta-analysis of the effectiveness of intelligent tutoring systems on college students’ academic learning. </w:t>
      </w:r>
      <w:r w:rsidRPr="008B1C97">
        <w:rPr>
          <w:rFonts w:ascii="Times New Roman" w:hAnsi="Times New Roman" w:cs="Times New Roman"/>
          <w:i/>
          <w:iCs/>
        </w:rPr>
        <w:t>Journal of Educational Psychology</w:t>
      </w:r>
      <w:r w:rsidRPr="008B1C97">
        <w:rPr>
          <w:rFonts w:ascii="Times New Roman" w:hAnsi="Times New Roman" w:cs="Times New Roman"/>
        </w:rPr>
        <w:t xml:space="preserve">, </w:t>
      </w:r>
      <w:r w:rsidRPr="008B1C97">
        <w:rPr>
          <w:rFonts w:ascii="Times New Roman" w:hAnsi="Times New Roman" w:cs="Times New Roman"/>
          <w:i/>
          <w:iCs/>
        </w:rPr>
        <w:t>106</w:t>
      </w:r>
      <w:r w:rsidRPr="008B1C97">
        <w:rPr>
          <w:rFonts w:ascii="Times New Roman" w:hAnsi="Times New Roman" w:cs="Times New Roman"/>
        </w:rPr>
        <w:t>(2), 331–347. https://doi.org/10.1037/a0034752</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Sterman, J. D. (2000). </w:t>
      </w:r>
      <w:r w:rsidRPr="008B1C97">
        <w:rPr>
          <w:rFonts w:ascii="Times New Roman" w:hAnsi="Times New Roman" w:cs="Times New Roman"/>
          <w:i/>
          <w:iCs/>
        </w:rPr>
        <w:t>Business dynamics: Systems thinking and modeling for a complex world</w:t>
      </w:r>
      <w:r w:rsidRPr="008B1C97">
        <w:rPr>
          <w:rFonts w:ascii="Times New Roman" w:hAnsi="Times New Roman" w:cs="Times New Roman"/>
        </w:rPr>
        <w:t>. McGraw-Hill, Boston, MA.</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Sweller, J., Ayres, P., &amp; Kalyuga, S. (2011). </w:t>
      </w:r>
      <w:r w:rsidRPr="008B1C97">
        <w:rPr>
          <w:rFonts w:ascii="Times New Roman" w:hAnsi="Times New Roman" w:cs="Times New Roman"/>
          <w:i/>
          <w:iCs/>
        </w:rPr>
        <w:t>Cognitive load theory</w:t>
      </w:r>
      <w:r w:rsidRPr="008B1C97">
        <w:rPr>
          <w:rFonts w:ascii="Times New Roman" w:hAnsi="Times New Roman" w:cs="Times New Roman"/>
        </w:rPr>
        <w:t>. Springer, New York, NY.</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Wiek, A., Withycombe, L., &amp; Redman, C. L. (2011). Key competencies in sustainability: A reference framework for academic program development. </w:t>
      </w:r>
      <w:r w:rsidRPr="008B1C97">
        <w:rPr>
          <w:rFonts w:ascii="Times New Roman" w:hAnsi="Times New Roman" w:cs="Times New Roman"/>
          <w:i/>
          <w:iCs/>
        </w:rPr>
        <w:t>Sustainability Science</w:t>
      </w:r>
      <w:r w:rsidRPr="008B1C97">
        <w:rPr>
          <w:rFonts w:ascii="Times New Roman" w:hAnsi="Times New Roman" w:cs="Times New Roman"/>
        </w:rPr>
        <w:t xml:space="preserve">, </w:t>
      </w:r>
      <w:r w:rsidRPr="008B1C97">
        <w:rPr>
          <w:rFonts w:ascii="Times New Roman" w:hAnsi="Times New Roman" w:cs="Times New Roman"/>
          <w:i/>
          <w:iCs/>
        </w:rPr>
        <w:t>6</w:t>
      </w:r>
      <w:r w:rsidRPr="008B1C97">
        <w:rPr>
          <w:rFonts w:ascii="Times New Roman" w:hAnsi="Times New Roman" w:cs="Times New Roman"/>
        </w:rPr>
        <w:t>(2), 203–218. https://doi.org/10.1007/s11625-011-0132-6</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Yan, L., Sha, L., Zhao, L., Li, Y., Martinez-Maldonado, R., Chen, G., Li, X., Jin, Y., &amp; Gašević, D. (2024). Practical and ethical challenges of large language models in education: A systematic scoping review. </w:t>
      </w:r>
      <w:r w:rsidRPr="008B1C97">
        <w:rPr>
          <w:rFonts w:ascii="Times New Roman" w:hAnsi="Times New Roman" w:cs="Times New Roman"/>
          <w:i/>
          <w:iCs/>
        </w:rPr>
        <w:t>British Journal of Educational Technology</w:t>
      </w:r>
      <w:r w:rsidRPr="008B1C97">
        <w:rPr>
          <w:rFonts w:ascii="Times New Roman" w:hAnsi="Times New Roman" w:cs="Times New Roman"/>
        </w:rPr>
        <w:t xml:space="preserve">, </w:t>
      </w:r>
      <w:r w:rsidRPr="008B1C97">
        <w:rPr>
          <w:rFonts w:ascii="Times New Roman" w:hAnsi="Times New Roman" w:cs="Times New Roman"/>
          <w:i/>
          <w:iCs/>
        </w:rPr>
        <w:t>55</w:t>
      </w:r>
      <w:r w:rsidRPr="008B1C97">
        <w:rPr>
          <w:rFonts w:ascii="Times New Roman" w:hAnsi="Times New Roman" w:cs="Times New Roman"/>
        </w:rPr>
        <w:t>(1), 90–112. https://doi.org/10.1111/bjet.13370</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Zeidler, D. L., Sadler, T. D., Simmons, M. L., &amp; Howes, E. V. (2005). Beyond STS: A research-based framework for socioscientific issues education. </w:t>
      </w:r>
      <w:r w:rsidRPr="008B1C97">
        <w:rPr>
          <w:rFonts w:ascii="Times New Roman" w:hAnsi="Times New Roman" w:cs="Times New Roman"/>
          <w:i/>
          <w:iCs/>
        </w:rPr>
        <w:t>Science Education</w:t>
      </w:r>
      <w:r w:rsidRPr="008B1C97">
        <w:rPr>
          <w:rFonts w:ascii="Times New Roman" w:hAnsi="Times New Roman" w:cs="Times New Roman"/>
        </w:rPr>
        <w:t xml:space="preserve">, </w:t>
      </w:r>
      <w:r w:rsidRPr="008B1C97">
        <w:rPr>
          <w:rFonts w:ascii="Times New Roman" w:hAnsi="Times New Roman" w:cs="Times New Roman"/>
          <w:i/>
          <w:iCs/>
        </w:rPr>
        <w:t>89</w:t>
      </w:r>
      <w:r w:rsidRPr="008B1C97">
        <w:rPr>
          <w:rFonts w:ascii="Times New Roman" w:hAnsi="Times New Roman" w:cs="Times New Roman"/>
        </w:rPr>
        <w:t>(3), 357–377. https://doi.org/10.1002/sce.20048</w:t>
      </w:r>
    </w:p>
    <w:p w:rsidR="007A224B" w:rsidRPr="008B1C97" w:rsidRDefault="00000000">
      <w:pPr>
        <w:pStyle w:val="BodyText"/>
        <w:rPr>
          <w:rFonts w:ascii="Times New Roman" w:hAnsi="Times New Roman" w:cs="Times New Roman"/>
        </w:rPr>
      </w:pPr>
      <w:r w:rsidRPr="008B1C97">
        <w:rPr>
          <w:rFonts w:ascii="Times New Roman" w:hAnsi="Times New Roman" w:cs="Times New Roman"/>
        </w:rPr>
        <w:t xml:space="preserve">Zwickle, A., Koontz, T. M., Slagle, K. M., &amp; Bruskotter, J. T. (2014). Assessing sustainability knowledge of a student population. </w:t>
      </w:r>
      <w:r w:rsidRPr="008B1C97">
        <w:rPr>
          <w:rFonts w:ascii="Times New Roman" w:hAnsi="Times New Roman" w:cs="Times New Roman"/>
          <w:i/>
          <w:iCs/>
        </w:rPr>
        <w:t>International Journal of Sustainability in Higher Education</w:t>
      </w:r>
      <w:r w:rsidRPr="008B1C97">
        <w:rPr>
          <w:rFonts w:ascii="Times New Roman" w:hAnsi="Times New Roman" w:cs="Times New Roman"/>
        </w:rPr>
        <w:t xml:space="preserve">, </w:t>
      </w:r>
      <w:r w:rsidRPr="008B1C97">
        <w:rPr>
          <w:rFonts w:ascii="Times New Roman" w:hAnsi="Times New Roman" w:cs="Times New Roman"/>
          <w:i/>
          <w:iCs/>
        </w:rPr>
        <w:t>15</w:t>
      </w:r>
      <w:r w:rsidRPr="008B1C97">
        <w:rPr>
          <w:rFonts w:ascii="Times New Roman" w:hAnsi="Times New Roman" w:cs="Times New Roman"/>
        </w:rPr>
        <w:t>(4), 375–389. https://doi.org/10.1108/IJSHE-01-2013-0008</w:t>
      </w:r>
      <w:bookmarkEnd w:id="118"/>
    </w:p>
    <w:sectPr w:rsidR="007A224B" w:rsidRPr="008B1C97" w:rsidSect="000E10F4">
      <w:footnotePr>
        <w:numRestart w:val="eachSect"/>
      </w:footnotePr>
      <w:pgSz w:w="12240" w:h="15840" w:code="1"/>
      <w:pgMar w:top="567" w:right="567" w:bottom="567" w:left="56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1ADD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C42B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AD2C6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8375D45"/>
    <w:multiLevelType w:val="multilevel"/>
    <w:tmpl w:val="C3229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FA67FB"/>
    <w:multiLevelType w:val="multilevel"/>
    <w:tmpl w:val="C9AA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0054DF"/>
    <w:multiLevelType w:val="multilevel"/>
    <w:tmpl w:val="62F6D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BD6331"/>
    <w:multiLevelType w:val="multilevel"/>
    <w:tmpl w:val="3D148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F450F8"/>
    <w:multiLevelType w:val="multilevel"/>
    <w:tmpl w:val="0A58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3677CB"/>
    <w:multiLevelType w:val="multilevel"/>
    <w:tmpl w:val="F468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E57535"/>
    <w:multiLevelType w:val="hybridMultilevel"/>
    <w:tmpl w:val="6F48A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7138AD"/>
    <w:multiLevelType w:val="multilevel"/>
    <w:tmpl w:val="09F2C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305620">
    <w:abstractNumId w:val="0"/>
  </w:num>
  <w:num w:numId="2" w16cid:durableId="947154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7056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203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1873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03575554">
    <w:abstractNumId w:val="1"/>
  </w:num>
  <w:num w:numId="7" w16cid:durableId="2137023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3329440">
    <w:abstractNumId w:val="1"/>
  </w:num>
  <w:num w:numId="9" w16cid:durableId="1428192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67114884">
    <w:abstractNumId w:val="1"/>
  </w:num>
  <w:num w:numId="11" w16cid:durableId="602999304">
    <w:abstractNumId w:val="1"/>
  </w:num>
  <w:num w:numId="12" w16cid:durableId="268851336">
    <w:abstractNumId w:val="1"/>
  </w:num>
  <w:num w:numId="13" w16cid:durableId="1517840675">
    <w:abstractNumId w:val="1"/>
  </w:num>
  <w:num w:numId="14" w16cid:durableId="1888176120">
    <w:abstractNumId w:val="1"/>
  </w:num>
  <w:num w:numId="15" w16cid:durableId="94643521">
    <w:abstractNumId w:val="1"/>
  </w:num>
  <w:num w:numId="16" w16cid:durableId="1464807132">
    <w:abstractNumId w:val="1"/>
  </w:num>
  <w:num w:numId="17" w16cid:durableId="922494857">
    <w:abstractNumId w:val="1"/>
  </w:num>
  <w:num w:numId="18" w16cid:durableId="327634674">
    <w:abstractNumId w:val="1"/>
  </w:num>
  <w:num w:numId="19" w16cid:durableId="2107573290">
    <w:abstractNumId w:val="1"/>
  </w:num>
  <w:num w:numId="20" w16cid:durableId="1623071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34684064">
    <w:abstractNumId w:val="1"/>
  </w:num>
  <w:num w:numId="22" w16cid:durableId="1885941465">
    <w:abstractNumId w:val="1"/>
  </w:num>
  <w:num w:numId="23" w16cid:durableId="2086754048">
    <w:abstractNumId w:val="1"/>
  </w:num>
  <w:num w:numId="24" w16cid:durableId="1953709033">
    <w:abstractNumId w:val="1"/>
  </w:num>
  <w:num w:numId="25" w16cid:durableId="559512284">
    <w:abstractNumId w:val="1"/>
  </w:num>
  <w:num w:numId="26" w16cid:durableId="765466903">
    <w:abstractNumId w:val="1"/>
  </w:num>
  <w:num w:numId="27" w16cid:durableId="1801847920">
    <w:abstractNumId w:val="1"/>
  </w:num>
  <w:num w:numId="28" w16cid:durableId="1839685510">
    <w:abstractNumId w:val="1"/>
  </w:num>
  <w:num w:numId="29" w16cid:durableId="271326823">
    <w:abstractNumId w:val="1"/>
  </w:num>
  <w:num w:numId="30" w16cid:durableId="1369255132">
    <w:abstractNumId w:val="1"/>
  </w:num>
  <w:num w:numId="31" w16cid:durableId="748309096">
    <w:abstractNumId w:val="1"/>
  </w:num>
  <w:num w:numId="32" w16cid:durableId="1407412029">
    <w:abstractNumId w:val="1"/>
  </w:num>
  <w:num w:numId="33" w16cid:durableId="1135411515">
    <w:abstractNumId w:val="1"/>
  </w:num>
  <w:num w:numId="34" w16cid:durableId="997421186">
    <w:abstractNumId w:val="1"/>
  </w:num>
  <w:num w:numId="35" w16cid:durableId="1805460347">
    <w:abstractNumId w:val="1"/>
  </w:num>
  <w:num w:numId="36" w16cid:durableId="970599420">
    <w:abstractNumId w:val="1"/>
  </w:num>
  <w:num w:numId="37" w16cid:durableId="1245340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56130680">
    <w:abstractNumId w:val="1"/>
  </w:num>
  <w:num w:numId="39" w16cid:durableId="2124223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99706813">
    <w:abstractNumId w:val="1"/>
  </w:num>
  <w:num w:numId="41" w16cid:durableId="929196520">
    <w:abstractNumId w:val="1"/>
  </w:num>
  <w:num w:numId="42" w16cid:durableId="1085805677">
    <w:abstractNumId w:val="1"/>
  </w:num>
  <w:num w:numId="43" w16cid:durableId="1887252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13501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09412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17096744">
    <w:abstractNumId w:val="4"/>
  </w:num>
  <w:num w:numId="47" w16cid:durableId="600602825">
    <w:abstractNumId w:val="10"/>
  </w:num>
  <w:num w:numId="48" w16cid:durableId="1068266856">
    <w:abstractNumId w:val="9"/>
  </w:num>
  <w:num w:numId="49" w16cid:durableId="278295607">
    <w:abstractNumId w:val="3"/>
  </w:num>
  <w:num w:numId="50" w16cid:durableId="1387753336">
    <w:abstractNumId w:val="5"/>
  </w:num>
  <w:num w:numId="51" w16cid:durableId="1954247911">
    <w:abstractNumId w:val="7"/>
  </w:num>
  <w:num w:numId="52" w16cid:durableId="1207646034">
    <w:abstractNumId w:val="6"/>
  </w:num>
  <w:num w:numId="53" w16cid:durableId="14856617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A224B"/>
    <w:rsid w:val="000A5977"/>
    <w:rsid w:val="000D52C6"/>
    <w:rsid w:val="000E10F4"/>
    <w:rsid w:val="00150493"/>
    <w:rsid w:val="00154A36"/>
    <w:rsid w:val="00263505"/>
    <w:rsid w:val="00491AFA"/>
    <w:rsid w:val="00494BA5"/>
    <w:rsid w:val="004A2042"/>
    <w:rsid w:val="004A735C"/>
    <w:rsid w:val="004D0201"/>
    <w:rsid w:val="007A224B"/>
    <w:rsid w:val="007D75BC"/>
    <w:rsid w:val="008B1C97"/>
    <w:rsid w:val="00940789"/>
    <w:rsid w:val="009941AA"/>
    <w:rsid w:val="009D5CD1"/>
    <w:rsid w:val="00A361C4"/>
    <w:rsid w:val="00B338DC"/>
    <w:rsid w:val="00B465F5"/>
    <w:rsid w:val="00B93919"/>
    <w:rsid w:val="00E01FC8"/>
    <w:rsid w:val="00E32C5B"/>
    <w:rsid w:val="00EA677C"/>
    <w:rsid w:val="00EC684F"/>
    <w:rsid w:val="00ED5230"/>
    <w:rsid w:val="00F63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0E3F2"/>
  <w15:docId w15:val="{FD43023C-A3F3-4AAA-BDEB-A508AD8A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E01FC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0D52C6"/>
    <w:rPr>
      <w:color w:val="605E5C"/>
      <w:shd w:val="clear" w:color="auto" w:fill="E1DFDD"/>
    </w:rPr>
  </w:style>
  <w:style w:type="paragraph" w:styleId="NormalWeb">
    <w:name w:val="Normal (Web)"/>
    <w:basedOn w:val="Normal"/>
    <w:rsid w:val="00B465F5"/>
    <w:rPr>
      <w:rFonts w:ascii="Times New Roman" w:hAnsi="Times New Roman" w:cs="Times New Roman"/>
    </w:rPr>
  </w:style>
  <w:style w:type="paragraph" w:styleId="ListParagraph">
    <w:name w:val="List Paragraph"/>
    <w:basedOn w:val="Normal"/>
    <w:rsid w:val="00B939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727</TotalTime>
  <Pages>28</Pages>
  <Words>10034</Words>
  <Characters>57196</Characters>
  <Application>Microsoft Office Word</Application>
  <DocSecurity>0</DocSecurity>
  <Lines>476</Lines>
  <Paragraphs>134</Paragraphs>
  <ScaleCrop>false</ScaleCrop>
  <Company/>
  <LinksUpToDate>false</LinksUpToDate>
  <CharactersWithSpaces>67096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Constraint-Aware Adaptive Learning via CMDP: A Multi-Boundary Framework for Sustainability Education</dc:title>
  <dc:creator/>
  <cp:keywords/>
  <cp:lastModifiedBy>Rahul Chelani</cp:lastModifiedBy>
  <cp:revision>29</cp:revision>
  <dcterms:created xsi:type="dcterms:W3CDTF">2026-03-26T09:51:00Z</dcterms:created>
  <dcterms:modified xsi:type="dcterms:W3CDTF">2026-03-28T06:18:00Z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Contemporary adaptive learning systems optimize performance metrics without embedding pedagogically grounded safety boundaries. This oversight becomes critical in sustainability education, where cognitive overload, premature ethical exposure, and systems-thinking discontinuities pose documented instructional risks. This study introduces Pedagogical Constraint Modulation (PCM), a novel adaptive framework that treats cognitive load, developmental readiness, and ethical timing as enforceable computational boundaries within reinforcement learning-based instructional sequencing.We evaluate PCM through a three-arm randomized controlled trial (N=127) comparing: (1) PCM-driven adaptation, (2) standard unconstrained adaptive sequencing, and (3) static instruction. Results demonstrate PCM’s superiority over both baselines: knowledge gains exceeded static control (d=0.74, p&lt;.001) and unconstrained adaptive (d=0.42, p=.009); systems thinking surpassed static (d=0.61, p=.002) and adaptive (d=0.38, p=.021); cognitive load reduction outperformed static (d=0.68, p&lt;.001) and adaptive (d=0.51, p=.004). Constraint activation logs reveal PCM prevented cognitive overload in 14.3% of decisions and premature ethical exposure in 8.7% of cases—interventions absent in unconstrained adaptation.Contributions include: (1) formalization of pedagogical constraints as hard boundaries in Constrained Markov Decision Processes, (2) real-time multi-objective state estimation via hierarchical recurrent architectures, (3) comparative evidence isolating constraint-awareness from adaptation broadly, and (4) design principles for safety-critical educational AI. Unlike prior systems that treat cognitive load as soft penalty or developmental stage as curriculum metadata, PCM operationalizes learning theory as enforceable computational invariants, offering a reframing of adaptive learning toward responsible AI-driven instruction. Future work should compare PCM with alternative adaptive baselines such as rule-based and knowledge-tracing systems.</vt:lpwstr>
  </property>
</Properties>
</file>