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13259124"/>
        <w:docPartObj>
          <w:docPartGallery w:val="Cover Pages"/>
          <w:docPartUnique/>
        </w:docPartObj>
      </w:sdtPr>
      <w:sdtEndPr>
        <w:rPr>
          <w:rStyle w:val="Content1"/>
          <w:rFonts w:ascii="Calibri" w:eastAsia="Times New Roman" w:hAnsi="Calibri" w:cs="Arial"/>
          <w:b/>
          <w:iCs/>
          <w:color w:val="808080"/>
          <w:sz w:val="32"/>
          <w:szCs w:val="32"/>
          <w:lang w:eastAsia="en-US"/>
        </w:rPr>
      </w:sdtEndPr>
      <w:sdtContent>
        <w:p w:rsidR="007E1538" w:rsidRPr="00950B11" w:rsidRDefault="00950B11" w:rsidP="00950B11">
          <w:pPr>
            <w:pStyle w:val="NoSpacing"/>
            <w:jc w:val="center"/>
            <w:rPr>
              <w:rFonts w:asciiTheme="majorHAnsi" w:eastAsiaTheme="majorEastAsia" w:hAnsiTheme="majorHAnsi" w:cstheme="majorBidi"/>
              <w:sz w:val="40"/>
              <w:szCs w:val="72"/>
            </w:rPr>
          </w:pPr>
          <w:r w:rsidRPr="00950B11">
            <w:rPr>
              <w:rFonts w:asciiTheme="majorHAnsi" w:eastAsiaTheme="majorEastAsia" w:hAnsiTheme="majorHAnsi" w:cstheme="majorBidi"/>
              <w:sz w:val="28"/>
              <w:szCs w:val="72"/>
            </w:rPr>
            <w:t>©</w:t>
          </w:r>
          <w:r w:rsidRPr="00950B11">
            <w:rPr>
              <w:rFonts w:asciiTheme="majorHAnsi" w:eastAsiaTheme="majorEastAsia" w:hAnsiTheme="majorHAnsi" w:cstheme="majorBidi"/>
              <w:sz w:val="40"/>
              <w:szCs w:val="72"/>
            </w:rPr>
            <w:t xml:space="preserve"> </w:t>
          </w:r>
          <w:hyperlink r:id="rId10" w:history="1">
            <w:r w:rsidRPr="00950B11">
              <w:rPr>
                <w:rStyle w:val="Hyperlink"/>
                <w:rFonts w:asciiTheme="majorHAnsi" w:eastAsiaTheme="majorEastAsia" w:hAnsiTheme="majorHAnsi" w:cstheme="majorBidi"/>
                <w:b/>
                <w:sz w:val="28"/>
                <w:szCs w:val="72"/>
              </w:rPr>
              <w:t>www.SoftwareTestingHelp.com</w:t>
            </w:r>
          </w:hyperlink>
        </w:p>
        <w:p w:rsidR="00F23772" w:rsidRDefault="00F23772">
          <w:pPr>
            <w:pStyle w:val="NoSpacing"/>
            <w:rPr>
              <w:rFonts w:asciiTheme="majorHAnsi" w:eastAsiaTheme="majorEastAsia" w:hAnsiTheme="majorHAnsi" w:cstheme="majorBidi"/>
              <w:sz w:val="72"/>
              <w:szCs w:val="72"/>
            </w:rPr>
          </w:pPr>
          <w:r>
            <w:rPr>
              <w:noProof/>
            </w:rPr>
            <w:pict>
              <v:rect id="Rectangle 2" o:spid="_x0000_s1033" style="position:absolute;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noProof/>
            </w:rPr>
            <w:pict>
              <v:rect id="Rectangle 3" o:spid="_x0000_s1030" style="position:absolute;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Content>
            <w:p w:rsidR="00F23772" w:rsidRDefault="00F2377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SoftwareTestingHelp.com Live Project Training - OrangeHRM </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4-02-01T00:00:00Z">
              <w:dateFormat w:val="M/d/yyyy"/>
              <w:lid w:val="en-US"/>
              <w:storeMappedDataAs w:val="dateTime"/>
              <w:calendar w:val="gregorian"/>
            </w:date>
          </w:sdtPr>
          <w:sdtContent>
            <w:p w:rsidR="00F23772" w:rsidRDefault="00F23772">
              <w:pPr>
                <w:pStyle w:val="NoSpacing"/>
              </w:pPr>
              <w:r>
                <w:t>2/1/2014</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Content>
            <w:p w:rsidR="00F23772" w:rsidRDefault="00F23772">
              <w:pPr>
                <w:pStyle w:val="NoSpacing"/>
              </w:pPr>
              <w:r>
                <w:rPr>
                  <w:lang w:val="en-IN"/>
                </w:rPr>
                <w:t>SoftwareTestingHelp.com</w:t>
              </w:r>
            </w:p>
          </w:sdtContent>
        </w:sdt>
        <w:sdt>
          <w:sdtPr>
            <w:alias w:val="Author"/>
            <w:id w:val="14700094"/>
            <w:placeholder>
              <w:docPart w:val="FACDBF6C57A9433C99BC0331C450DFBA"/>
            </w:placeholder>
            <w:dataBinding w:prefixMappings="xmlns:ns0='http://schemas.openxmlformats.org/package/2006/metadata/core-properties' xmlns:ns1='http://purl.org/dc/elements/1.1/'" w:xpath="/ns0:coreProperties[1]/ns1:creator[1]" w:storeItemID="{6C3C8BC8-F283-45AE-878A-BAB7291924A1}"/>
            <w:text/>
          </w:sdtPr>
          <w:sdtContent>
            <w:p w:rsidR="00F23772" w:rsidRDefault="00F23772">
              <w:pPr>
                <w:pStyle w:val="NoSpacing"/>
              </w:pPr>
              <w:r>
                <w:t>Name of the tester</w:t>
              </w:r>
            </w:p>
          </w:sdtContent>
        </w:sdt>
        <w:p w:rsidR="00F23772" w:rsidRDefault="00E433FA"/>
      </w:sdtContent>
    </w:sdt>
    <w:p w:rsidR="008A7359" w:rsidRDefault="008A7359" w:rsidP="008A7359"/>
    <w:p w:rsidR="00E433FA" w:rsidRDefault="00E433FA" w:rsidP="008A7359"/>
    <w:p w:rsidR="00E433FA" w:rsidRDefault="00E433FA" w:rsidP="008A7359"/>
    <w:p w:rsidR="00E433FA" w:rsidRDefault="00E433FA" w:rsidP="008A7359"/>
    <w:p w:rsidR="00914DF0" w:rsidRDefault="00914DF0" w:rsidP="00914DF0">
      <w:pPr>
        <w:ind w:left="0"/>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sidR="00B613F8">
        <w:rPr>
          <w:b/>
          <w:sz w:val="28"/>
          <w:u w:val="single"/>
        </w:rPr>
        <w:t>–</w:t>
      </w:r>
      <w:r>
        <w:rPr>
          <w:b/>
          <w:sz w:val="28"/>
          <w:u w:val="single"/>
        </w:rPr>
        <w:t xml:space="preserve"> </w:t>
      </w:r>
      <w:r w:rsidR="00B613F8">
        <w:rPr>
          <w:b/>
          <w:sz w:val="28"/>
          <w:u w:val="single"/>
        </w:rPr>
        <w:t xml:space="preserve">for </w:t>
      </w:r>
      <w:r w:rsidRPr="00914DF0">
        <w:rPr>
          <w:b/>
          <w:sz w:val="28"/>
          <w:u w:val="single"/>
        </w:rPr>
        <w:t>training conducted by softwaretestinghelp.com on following page:</w:t>
      </w:r>
      <w:bookmarkStart w:id="0" w:name="_GoBack"/>
      <w:bookmarkEnd w:id="0"/>
    </w:p>
    <w:p w:rsidR="00E433FA" w:rsidRDefault="00914DF0" w:rsidP="00914DF0">
      <w:pPr>
        <w:ind w:left="0"/>
        <w:rPr>
          <w:b/>
          <w:sz w:val="28"/>
        </w:rPr>
      </w:pPr>
      <w:r>
        <w:rPr>
          <w:b/>
          <w:sz w:val="28"/>
        </w:rPr>
        <w:t xml:space="preserve">=&gt; </w:t>
      </w:r>
      <w:hyperlink r:id="rId11" w:history="1">
        <w:r w:rsidRPr="00914DF0">
          <w:rPr>
            <w:rStyle w:val="Hyperlink"/>
            <w:b/>
            <w:sz w:val="28"/>
          </w:rPr>
          <w:t>Click here for Software Testing Free Training on a Live Project</w:t>
        </w:r>
      </w:hyperlink>
    </w:p>
    <w:p w:rsidR="00914DF0" w:rsidRDefault="00914DF0"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02/05/2014</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552141">
        <w:t>02/05</w:t>
      </w:r>
      <w:r w:rsidR="00A66E55">
        <w:t>/201</w:t>
      </w:r>
      <w:r w:rsidR="00552141">
        <w:t>4</w:t>
      </w:r>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552141" w:rsidP="0065646B">
            <w:pPr>
              <w:pStyle w:val="Tableheading"/>
              <w:spacing w:after="0" w:line="240" w:lineRule="auto"/>
              <w:ind w:left="0"/>
              <w:jc w:val="center"/>
              <w:rPr>
                <w:b w:val="0"/>
              </w:rPr>
            </w:pPr>
            <w:r w:rsidRPr="0065646B">
              <w:rPr>
                <w:b w:val="0"/>
              </w:rPr>
              <w:t>02</w:t>
            </w:r>
            <w:r w:rsidR="00F73D0D" w:rsidRPr="0065646B">
              <w:rPr>
                <w:b w:val="0"/>
              </w:rPr>
              <w:t>/</w:t>
            </w:r>
            <w:r w:rsidR="0065646B" w:rsidRPr="0065646B">
              <w:rPr>
                <w:b w:val="0"/>
              </w:rPr>
              <w:t>14</w:t>
            </w:r>
            <w:r w:rsidR="008A7359" w:rsidRPr="0065646B">
              <w:rPr>
                <w:b w:val="0"/>
              </w:rPr>
              <w:t>/201</w:t>
            </w:r>
            <w:r w:rsidRPr="0065646B">
              <w:rPr>
                <w:b w:val="0"/>
              </w:rPr>
              <w:t>4</w:t>
            </w:r>
          </w:p>
        </w:tc>
        <w:tc>
          <w:tcPr>
            <w:tcW w:w="2700" w:type="dxa"/>
            <w:vAlign w:val="center"/>
          </w:tcPr>
          <w:p w:rsidR="008A7359" w:rsidRPr="0065646B" w:rsidRDefault="0065646B" w:rsidP="00321BEC">
            <w:pPr>
              <w:pStyle w:val="Tableheading"/>
              <w:spacing w:after="0" w:line="240" w:lineRule="auto"/>
              <w:ind w:left="0"/>
              <w:rPr>
                <w:b w:val="0"/>
              </w:rPr>
            </w:pPr>
            <w:r w:rsidRPr="0065646B">
              <w:rPr>
                <w:b w:val="0"/>
              </w:rPr>
              <w:t>Swati Seela</w:t>
            </w: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rsidR="008A7359" w:rsidRDefault="00115B0F" w:rsidP="00321BEC">
            <w:pPr>
              <w:pStyle w:val="Tableheading"/>
              <w:spacing w:after="0" w:line="240" w:lineRule="auto"/>
              <w:ind w:left="0"/>
              <w:jc w:val="center"/>
            </w:pPr>
            <w:r w:rsidRPr="0065646B">
              <w:rPr>
                <w:b w:val="0"/>
              </w:rPr>
              <w:t>02/14/2014</w:t>
            </w:r>
          </w:p>
        </w:tc>
        <w:tc>
          <w:tcPr>
            <w:tcW w:w="2700" w:type="dxa"/>
            <w:vAlign w:val="center"/>
          </w:tcPr>
          <w:p w:rsidR="008A7359" w:rsidRPr="00115B0F" w:rsidRDefault="00115B0F" w:rsidP="00321BEC">
            <w:pPr>
              <w:pStyle w:val="Tableheading"/>
              <w:spacing w:after="0" w:line="240" w:lineRule="auto"/>
              <w:ind w:left="0"/>
              <w:rPr>
                <w:b w:val="0"/>
              </w:rPr>
            </w:pPr>
            <w:r w:rsidRPr="00115B0F">
              <w:rPr>
                <w:b w:val="0"/>
              </w:rPr>
              <w:t>Vijay Shinde</w:t>
            </w:r>
          </w:p>
        </w:tc>
        <w:tc>
          <w:tcPr>
            <w:tcW w:w="4230" w:type="dxa"/>
            <w:vAlign w:val="center"/>
          </w:tcPr>
          <w:p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5"/>
        <w:gridCol w:w="5833"/>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282677" w:rsidP="000440E3">
            <w:pPr>
              <w:pStyle w:val="BodyText"/>
              <w:rPr>
                <w:rFonts w:cs="Arial"/>
                <w:sz w:val="20"/>
              </w:rPr>
            </w:pPr>
            <w:r>
              <w:rPr>
                <w:rFonts w:cs="Arial"/>
                <w:sz w:val="20"/>
              </w:rPr>
              <w:t>ORANGEHRM VERSION 3.0 – MY INFO MODULE</w:t>
            </w:r>
            <w:r w:rsidR="00634B57">
              <w:rPr>
                <w:rFonts w:cs="Arial"/>
                <w:sz w:val="20"/>
              </w:rPr>
              <w:t xml:space="preserve"> -FSD</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584FF7">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584FF7">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584FF7">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584FF7">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584FF7">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584FF7">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584FF7">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584FF7">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584FF7">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584FF7">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584FF7">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584FF7">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584FF7">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584FF7">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584FF7">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584FF7">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584FF7">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584FF7">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584FF7">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584FF7">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584FF7">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584FF7">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584FF7">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584FF7">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584FF7">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584FF7">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584FF7">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584FF7">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584FF7">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584FF7">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584FF7">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584FF7">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584FF7">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584FF7">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584FF7">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584FF7">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1" w:name="_Toc365563154"/>
      <w:r w:rsidRPr="000917BD">
        <w:lastRenderedPageBreak/>
        <w:t>INTRODUCTION</w:t>
      </w:r>
      <w:bookmarkEnd w:id="1"/>
    </w:p>
    <w:p w:rsidR="008A7359" w:rsidRDefault="008A7359" w:rsidP="008A7359">
      <w:pPr>
        <w:pStyle w:val="Heading2"/>
      </w:pPr>
      <w:bookmarkStart w:id="2" w:name="_Toc365563155"/>
      <w:bookmarkStart w:id="3" w:name="_Toc403900768"/>
      <w:bookmarkStart w:id="4" w:name="_Toc403905466"/>
      <w:bookmarkStart w:id="5" w:name="_Toc403908181"/>
      <w:bookmarkStart w:id="6" w:name="_Toc403910077"/>
      <w:bookmarkStart w:id="7" w:name="_Toc403911443"/>
      <w:bookmarkStart w:id="8" w:name="_Toc403912951"/>
      <w:r>
        <w:t>Purpose</w:t>
      </w:r>
      <w:bookmarkEnd w:id="2"/>
    </w:p>
    <w:p w:rsidR="008A7359" w:rsidRDefault="008A7359" w:rsidP="008A7359">
      <w:r>
        <w:t xml:space="preserve">This test plan describes the testing approach and overall framework that will drive the testing of the </w:t>
      </w:r>
      <w:r w:rsidR="00282677">
        <w:t>OrangeHRM Version 3.0 – My Info Module</w:t>
      </w:r>
      <w:r w:rsidR="005C793E">
        <w:t>.com site.</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9" w:name="_Toc365563156"/>
      <w:bookmarkEnd w:id="3"/>
      <w:bookmarkEnd w:id="4"/>
      <w:bookmarkEnd w:id="5"/>
      <w:bookmarkEnd w:id="6"/>
      <w:bookmarkEnd w:id="7"/>
      <w:bookmarkEnd w:id="8"/>
      <w:r w:rsidRPr="00B93E72">
        <w:t xml:space="preserve">Project </w:t>
      </w:r>
      <w:r>
        <w:t>Overview</w:t>
      </w:r>
      <w:bookmarkEnd w:id="9"/>
    </w:p>
    <w:p w:rsidR="00552141" w:rsidRDefault="00552141" w:rsidP="00552141">
      <w:bookmarkStart w:id="10"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8A7359" w:rsidRDefault="008A7359" w:rsidP="008A7359">
      <w:pPr>
        <w:pStyle w:val="Heading2"/>
      </w:pPr>
      <w:r>
        <w:t>Audience</w:t>
      </w:r>
      <w:bookmarkEnd w:id="10"/>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1" w:name="_Toc365563158"/>
      <w:r>
        <w:lastRenderedPageBreak/>
        <w:t>TEST STRATEGY</w:t>
      </w:r>
      <w:bookmarkEnd w:id="11"/>
    </w:p>
    <w:p w:rsidR="008A7359" w:rsidRDefault="008A7359" w:rsidP="008A7359">
      <w:pPr>
        <w:pStyle w:val="Heading2"/>
      </w:pPr>
      <w:bookmarkStart w:id="12" w:name="_Toc365563159"/>
      <w:r>
        <w:t>Test Objectives</w:t>
      </w:r>
      <w:bookmarkEnd w:id="12"/>
    </w:p>
    <w:p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3" w:name="_Toc365563160"/>
      <w:r w:rsidRPr="009B0ABF">
        <w:t>Test Assumptions</w:t>
      </w:r>
      <w:bookmarkEnd w:id="13"/>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lastRenderedPageBreak/>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282677">
        <w:t>ORANGEHRM VERSION 3.0 – MY INFO MODULE</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4" w:name="_Toc365563161"/>
      <w:r>
        <w:t>Test Principles</w:t>
      </w:r>
      <w:bookmarkEnd w:id="14"/>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5" w:name="_Toc365563162"/>
      <w:r>
        <w:t>Data Approach</w:t>
      </w:r>
      <w:bookmarkEnd w:id="15"/>
      <w:r>
        <w:t xml:space="preserve"> </w:t>
      </w:r>
    </w:p>
    <w:p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rsidR="008A7359" w:rsidRPr="00C34663" w:rsidRDefault="008A7359" w:rsidP="008A7359">
      <w:pPr>
        <w:pStyle w:val="Heading2"/>
      </w:pPr>
      <w:bookmarkStart w:id="16" w:name="_Toc365563163"/>
      <w:r w:rsidRPr="00C34663">
        <w:t>Scope and Levels of Testing</w:t>
      </w:r>
      <w:bookmarkEnd w:id="16"/>
    </w:p>
    <w:p w:rsidR="008A7359" w:rsidRPr="00C34663" w:rsidRDefault="00A642F2" w:rsidP="008A7359">
      <w:pPr>
        <w:pStyle w:val="Heading3"/>
      </w:pPr>
      <w:bookmarkStart w:id="17" w:name="_Toc365563164"/>
      <w:r w:rsidRPr="00C34663">
        <w:t>Exploratory</w:t>
      </w:r>
      <w:bookmarkEnd w:id="17"/>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lastRenderedPageBreak/>
        <w:t>TIMING</w:t>
      </w:r>
      <w:r w:rsidRPr="00C34663">
        <w:t xml:space="preserve">: at the beginning of each cycle.     </w:t>
      </w:r>
    </w:p>
    <w:p w:rsidR="008A7359" w:rsidRPr="00C34663" w:rsidRDefault="008A7359" w:rsidP="008A7359">
      <w:pPr>
        <w:pStyle w:val="Heading3"/>
      </w:pPr>
      <w:bookmarkStart w:id="18" w:name="_Toc365563165"/>
      <w:r w:rsidRPr="00C34663">
        <w:t>Functional Test</w:t>
      </w:r>
      <w:bookmarkEnd w:id="18"/>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bookmarkStart w:id="19" w:name="_MON_1426081865"/>
      <w:bookmarkEnd w:id="19"/>
      <w:r w:rsidR="004D3D9D" w:rsidRPr="00C34663">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44.25pt" o:ole="">
            <v:imagedata r:id="rId12" o:title=""/>
          </v:shape>
          <o:OLEObject Type="Embed" ProgID="Excel.Sheet.12" ShapeID="_x0000_i1025" DrawAspect="Icon" ObjectID="_1454078315" r:id="rId13"/>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20" w:name="_Toc324424123"/>
      <w:bookmarkStart w:id="21" w:name="_Toc365563166"/>
      <w:r w:rsidRPr="00C34663">
        <w:rPr>
          <w:rFonts w:asciiTheme="minorHAnsi" w:eastAsiaTheme="minorHAnsi" w:hAnsiTheme="minorHAnsi" w:cstheme="minorBidi"/>
          <w:bCs w:val="0"/>
          <w:i w:val="0"/>
          <w:iCs w:val="0"/>
          <w:color w:val="auto"/>
          <w:u w:val="single"/>
        </w:rPr>
        <w:t>TEST ACCEPTANCE C</w:t>
      </w:r>
      <w:bookmarkEnd w:id="20"/>
      <w:r w:rsidRPr="00C34663">
        <w:rPr>
          <w:rFonts w:asciiTheme="minorHAnsi" w:eastAsiaTheme="minorHAnsi" w:hAnsiTheme="minorHAnsi" w:cstheme="minorBidi"/>
          <w:bCs w:val="0"/>
          <w:i w:val="0"/>
          <w:iCs w:val="0"/>
          <w:color w:val="auto"/>
          <w:u w:val="single"/>
        </w:rPr>
        <w:t>RITERIA</w:t>
      </w:r>
      <w:bookmarkEnd w:id="21"/>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lang w:val="en-IN" w:eastAsia="en-IN"/>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7"/>
      <w:r>
        <w:rPr>
          <w:rFonts w:asciiTheme="minorHAnsi" w:eastAsiaTheme="minorHAnsi" w:hAnsiTheme="minorHAnsi" w:cstheme="minorBidi"/>
          <w:bCs w:val="0"/>
          <w:i w:val="0"/>
          <w:iCs w:val="0"/>
          <w:color w:val="auto"/>
          <w:u w:val="single"/>
        </w:rPr>
        <w:t>TEST DELIVERABLES</w:t>
      </w:r>
      <w:bookmarkEnd w:id="22"/>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proofErr w:type="spellStart"/>
            <w:r w:rsidRPr="001776A2">
              <w:rPr>
                <w:b/>
              </w:rPr>
              <w:lastRenderedPageBreak/>
              <w:t>S.No</w:t>
            </w:r>
            <w:proofErr w:type="spellEnd"/>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365563168"/>
      <w:r w:rsidRPr="001776A2">
        <w:rPr>
          <w:rFonts w:asciiTheme="minorHAnsi" w:eastAsiaTheme="minorHAnsi" w:hAnsiTheme="minorHAnsi" w:cstheme="minorBidi"/>
          <w:bCs w:val="0"/>
          <w:i w:val="0"/>
          <w:iCs w:val="0"/>
          <w:color w:val="auto"/>
          <w:u w:val="single"/>
        </w:rPr>
        <w:t>MILESTONE LIST</w:t>
      </w:r>
      <w:bookmarkEnd w:id="23"/>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bookmarkStart w:id="24" w:name="_MON_1439303832"/>
    <w:bookmarkEnd w:id="24"/>
    <w:p w:rsidR="000C4808" w:rsidRPr="0053377B" w:rsidRDefault="004D3D9D" w:rsidP="00D956EF">
      <w:pPr>
        <w:ind w:left="1710"/>
      </w:pPr>
      <w:r>
        <w:object w:dxaOrig="2556" w:dyaOrig="1600">
          <v:shape id="_x0000_i1026" type="#_x0000_t75" style="width:77.25pt;height:48pt" o:ole="">
            <v:imagedata r:id="rId19" o:title=""/>
          </v:shape>
          <o:OLEObject Type="Embed" ProgID="Excel.Sheet.12" ShapeID="_x0000_i1026" DrawAspect="Icon" ObjectID="_1454078316" r:id="rId20"/>
        </w:object>
      </w:r>
    </w:p>
    <w:p w:rsidR="008A7359" w:rsidRDefault="008A7359" w:rsidP="008A7359">
      <w:pPr>
        <w:pStyle w:val="Heading3"/>
      </w:pPr>
      <w:bookmarkStart w:id="25" w:name="_Toc365563169"/>
      <w:r>
        <w:t>User Acceptance Test (UAT)</w:t>
      </w:r>
      <w:bookmarkEnd w:id="25"/>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w:t>
      </w:r>
      <w:proofErr w:type="gramStart"/>
      <w:r w:rsidR="005E2AA0" w:rsidRPr="001776A2">
        <w:t>,L2</w:t>
      </w:r>
      <w:proofErr w:type="gramEnd"/>
      <w:r w:rsidR="005E2AA0" w:rsidRPr="001776A2">
        <w:t xml:space="preserve">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6" w:name="_Toc365563170"/>
      <w:r w:rsidRPr="001776A2">
        <w:rPr>
          <w:rFonts w:asciiTheme="minorHAnsi" w:eastAsiaTheme="minorHAnsi" w:hAnsiTheme="minorHAnsi" w:cstheme="minorBidi"/>
          <w:bCs w:val="0"/>
          <w:i w:val="0"/>
          <w:iCs w:val="0"/>
          <w:color w:val="auto"/>
          <w:u w:val="single"/>
        </w:rPr>
        <w:t>TEST DELIVERABLES</w:t>
      </w:r>
      <w:bookmarkEnd w:id="26"/>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proofErr w:type="spellStart"/>
            <w:r w:rsidRPr="001776A2">
              <w:rPr>
                <w:b/>
              </w:rPr>
              <w:lastRenderedPageBreak/>
              <w:t>S.No</w:t>
            </w:r>
            <w:proofErr w:type="spellEnd"/>
            <w:r w:rsidRPr="001776A2">
              <w:rPr>
                <w:b/>
              </w:rPr>
              <w:t>.</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7" w:name="_Toc365563171"/>
      <w:r>
        <w:t>Test Effort Estimate</w:t>
      </w:r>
      <w:bookmarkEnd w:id="27"/>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8" w:name="_MON_1439304298"/>
    <w:bookmarkEnd w:id="28"/>
    <w:p w:rsidR="008A7359" w:rsidRDefault="004D3D9D" w:rsidP="006052D5">
      <w:pPr>
        <w:pStyle w:val="Heading1"/>
      </w:pPr>
      <w:r w:rsidRPr="00D14ACB">
        <w:object w:dxaOrig="2556" w:dyaOrig="1600">
          <v:shape id="_x0000_i1027" type="#_x0000_t75" style="width:78.75pt;height:49.5pt" o:ole="">
            <v:imagedata r:id="rId21" o:title=""/>
          </v:shape>
          <o:OLEObject Type="Embed" ProgID="Excel.Sheet.12" ShapeID="_x0000_i1027" DrawAspect="Icon" ObjectID="_1454078317" r:id="rId22"/>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9" w:name="_Toc365563172"/>
      <w:r>
        <w:t>EXECUTION STRATEGY</w:t>
      </w:r>
      <w:bookmarkEnd w:id="29"/>
    </w:p>
    <w:p w:rsidR="008A7359" w:rsidRDefault="008A7359" w:rsidP="008A7359">
      <w:pPr>
        <w:pStyle w:val="Heading2"/>
      </w:pPr>
      <w:bookmarkStart w:id="30" w:name="_Toc365563173"/>
      <w:r>
        <w:t>Entry and Exit Criteria</w:t>
      </w:r>
      <w:bookmarkEnd w:id="30"/>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lastRenderedPageBreak/>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584FF7" w:rsidP="008A7359">
      <w:r>
        <w:rPr>
          <w:noProof/>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26" type="#_x0000_t11" style="position:absolute;left:0;text-align:left;margin-left:84.25pt;margin-top:3.75pt;width:18pt;height:17.8pt;rotation:-73784579fd;z-index:251658240" adj="8113" fillcolor="red" strokecolor="red"/>
        </w:pict>
      </w:r>
      <w:r w:rsidR="008A7359" w:rsidRPr="00884608">
        <w:rPr>
          <w:noProof/>
          <w:lang w:val="en-IN" w:eastAsia="en-IN"/>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31" w:name="_Toc365563174"/>
      <w:r>
        <w:t>Test Cycles</w:t>
      </w:r>
      <w:bookmarkEnd w:id="31"/>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2" w:name="_Toc365563175"/>
      <w:r>
        <w:t>Validation and Defect Management</w:t>
      </w:r>
      <w:bookmarkEnd w:id="32"/>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lastRenderedPageBreak/>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3" w:name="_Toc365563176"/>
      <w:r>
        <w:t>Test Metrics</w:t>
      </w:r>
      <w:bookmarkEnd w:id="33"/>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t>
            </w:r>
            <w:r>
              <w:lastRenderedPageBreak/>
              <w:t xml:space="preserve">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4" w:name="_Toc365563177"/>
      <w:r>
        <w:t>Defect tracking &amp; Reporting</w:t>
      </w:r>
      <w:bookmarkEnd w:id="34"/>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lang w:val="en-IN" w:eastAsia="en-IN"/>
        </w:rPr>
        <w:drawing>
          <wp:inline distT="0" distB="0" distL="0" distR="0" wp14:anchorId="7AA431F7" wp14:editId="081DC95E">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rsidR="00FF4F47" w:rsidRPr="005D25BA" w:rsidRDefault="00FF4F47" w:rsidP="009265BA">
      <w:pPr>
        <w:ind w:left="270" w:firstLine="720"/>
      </w:pPr>
    </w:p>
    <w:p w:rsidR="008A7359" w:rsidRDefault="008A7359" w:rsidP="008A7359">
      <w:pPr>
        <w:pStyle w:val="Heading1"/>
      </w:pPr>
      <w:bookmarkStart w:id="35" w:name="_Toc365563178"/>
      <w:r>
        <w:t>TEST MANAGEMENT PROCESS</w:t>
      </w:r>
      <w:bookmarkEnd w:id="35"/>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3"/>
      <w:bookmarkStart w:id="37" w:name="_Toc365563179"/>
      <w:r w:rsidRPr="001776A2">
        <w:rPr>
          <w:rFonts w:asciiTheme="minorHAnsi" w:hAnsiTheme="minorHAnsi"/>
        </w:rPr>
        <w:t>Test Management Tool</w:t>
      </w:r>
      <w:bookmarkEnd w:id="36"/>
      <w:bookmarkEnd w:id="37"/>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lastRenderedPageBreak/>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8" w:name="_Toc324424154"/>
      <w:bookmarkStart w:id="39" w:name="_Toc365563180"/>
      <w:r w:rsidRPr="001776A2">
        <w:rPr>
          <w:rFonts w:asciiTheme="minorHAnsi" w:hAnsiTheme="minorHAnsi"/>
        </w:rPr>
        <w:t>Test Design Process</w:t>
      </w:r>
      <w:bookmarkEnd w:id="38"/>
      <w:bookmarkEnd w:id="39"/>
    </w:p>
    <w:p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79C2DF8E" wp14:editId="44074492">
            <wp:extent cx="4811742" cy="1863305"/>
            <wp:effectExtent l="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40" w:name="_Toc324424155"/>
      <w:bookmarkStart w:id="41" w:name="_Toc365563181"/>
      <w:r w:rsidRPr="001776A2">
        <w:rPr>
          <w:rFonts w:asciiTheme="minorHAnsi" w:hAnsiTheme="minorHAnsi"/>
        </w:rPr>
        <w:lastRenderedPageBreak/>
        <w:t>Test Execution Process</w:t>
      </w:r>
      <w:bookmarkEnd w:id="40"/>
      <w:bookmarkEnd w:id="41"/>
    </w:p>
    <w:p w:rsidR="000E2BE3" w:rsidRPr="001776A2" w:rsidRDefault="000E2BE3" w:rsidP="000650C2">
      <w:pPr>
        <w:ind w:firstLine="720"/>
      </w:pPr>
      <w:r w:rsidRPr="001776A2">
        <w:rPr>
          <w:noProof/>
          <w:lang w:val="en-IN" w:eastAsia="en-IN"/>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gramStart"/>
      <w:r w:rsidR="00AE2ED7" w:rsidRPr="001776A2">
        <w:t>a</w:t>
      </w:r>
      <w:proofErr w:type="gramEnd"/>
      <w:r w:rsidR="00AE2ED7" w:rsidRPr="001776A2">
        <w:t xml:space="preserve">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2" w:name="_Toc365563182"/>
      <w:r>
        <w:t>Test Risks and Mitigation Factors</w:t>
      </w:r>
      <w:bookmarkEnd w:id="42"/>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BF"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w:t>
            </w:r>
            <w:r>
              <w:lastRenderedPageBreak/>
              <w:t xml:space="preserve">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lastRenderedPageBreak/>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w:t>
            </w:r>
            <w:r>
              <w:lastRenderedPageBreak/>
              <w:t xml:space="preserve">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lastRenderedPageBreak/>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w:t>
            </w:r>
            <w:r w:rsidRPr="00CE590A">
              <w:lastRenderedPageBreak/>
              <w:t xml:space="preserve">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3" w:name="_Toc365563183"/>
      <w:r>
        <w:lastRenderedPageBreak/>
        <w:t>Communications Plan and Team Roster</w:t>
      </w:r>
      <w:bookmarkEnd w:id="43"/>
    </w:p>
    <w:p w:rsidR="008A7359" w:rsidRDefault="008A7359" w:rsidP="008A7359">
      <w:pPr>
        <w:pStyle w:val="Heading2"/>
      </w:pPr>
      <w:bookmarkStart w:id="44" w:name="_Toc365563184"/>
      <w:r>
        <w:t>Role Expectations</w:t>
      </w:r>
      <w:bookmarkEnd w:id="44"/>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5" w:name="_Toc336333039"/>
      <w:bookmarkStart w:id="46" w:name="_Toc365563185"/>
      <w:r>
        <w:t>Project Management</w:t>
      </w:r>
      <w:bookmarkEnd w:id="45"/>
      <w:bookmarkEnd w:id="46"/>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7" w:name="_Toc336333040"/>
      <w:bookmarkStart w:id="48" w:name="_Toc365563186"/>
      <w:r w:rsidRPr="00FC6A18">
        <w:t>Test Planning</w:t>
      </w:r>
      <w:bookmarkEnd w:id="47"/>
      <w:r w:rsidR="00B43454">
        <w:t xml:space="preserve"> (Test Lead)</w:t>
      </w:r>
      <w:bookmarkEnd w:id="48"/>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lastRenderedPageBreak/>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9" w:name="_Toc336333041"/>
      <w:bookmarkStart w:id="50" w:name="_Toc365563187"/>
      <w:r>
        <w:t>Test Team</w:t>
      </w:r>
      <w:bookmarkEnd w:id="49"/>
      <w:bookmarkEnd w:id="50"/>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51" w:name="_Toc336333042"/>
      <w:bookmarkStart w:id="52" w:name="_Toc365563188"/>
      <w:r>
        <w:t xml:space="preserve">Test </w:t>
      </w:r>
      <w:bookmarkEnd w:id="51"/>
      <w:r w:rsidR="00B46AEA">
        <w:t>Lead</w:t>
      </w:r>
      <w:bookmarkEnd w:id="52"/>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3" w:name="_Toc336333043"/>
      <w:bookmarkStart w:id="54" w:name="_Toc365563189"/>
      <w:r>
        <w:t>Development</w:t>
      </w:r>
      <w:r w:rsidR="00946004">
        <w:t xml:space="preserve"> Team</w:t>
      </w:r>
      <w:bookmarkEnd w:id="53"/>
      <w:bookmarkEnd w:id="54"/>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5" w:name="_Toc365563190"/>
      <w:r>
        <w:t>TEST ENVIRONMENT</w:t>
      </w:r>
      <w:bookmarkEnd w:id="55"/>
    </w:p>
    <w:p w:rsidR="00B35271" w:rsidRPr="00B35271" w:rsidRDefault="00B35271" w:rsidP="00B35271"/>
    <w:p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 w:rsidR="00584FF7" w:rsidRDefault="00584FF7" w:rsidP="00584FF7">
      <w:pPr>
        <w:pStyle w:val="Heading1"/>
      </w:pPr>
      <w:r>
        <w:t>APPROVALS</w:t>
      </w:r>
    </w:p>
    <w:p w:rsidR="00584FF7" w:rsidRDefault="00584FF7" w:rsidP="00584FF7"/>
    <w:p w:rsidR="00584FF7" w:rsidRDefault="00FF190D" w:rsidP="00584FF7">
      <w:proofErr w:type="gramStart"/>
      <w:r>
        <w:t>The Names and Titles of all persons who must approve this plan.</w:t>
      </w:r>
      <w:proofErr w:type="gramEnd"/>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69"/>
        </w:trPr>
        <w:tc>
          <w:tcPr>
            <w:tcW w:w="5148" w:type="dxa"/>
          </w:tcPr>
          <w:p w:rsidR="00CB1CAC" w:rsidRPr="00AB4773" w:rsidRDefault="00CB1CAC" w:rsidP="000D69C8">
            <w:pPr>
              <w:ind w:left="0"/>
              <w:rPr>
                <w:b/>
              </w:rPr>
            </w:pPr>
            <w:r w:rsidRPr="00AB4773">
              <w:rPr>
                <w:b/>
              </w:rPr>
              <w:t>Signature:</w:t>
            </w:r>
          </w:p>
        </w:tc>
        <w:tc>
          <w:tcPr>
            <w:tcW w:w="5148" w:type="dxa"/>
          </w:tcPr>
          <w:p w:rsidR="00CB1CAC" w:rsidRDefault="00CB1CAC" w:rsidP="000D69C8">
            <w:pPr>
              <w:ind w:left="0"/>
              <w:rPr>
                <w:b/>
              </w:rPr>
            </w:pPr>
          </w:p>
        </w:tc>
      </w:tr>
      <w:tr w:rsidR="00CB1CAC" w:rsidTr="000D69C8">
        <w:tc>
          <w:tcPr>
            <w:tcW w:w="5148" w:type="dxa"/>
          </w:tcPr>
          <w:p w:rsidR="00CB1CAC" w:rsidRPr="00AB4773" w:rsidRDefault="00CB1CAC" w:rsidP="000D69C8">
            <w:pPr>
              <w:ind w:left="0"/>
              <w:rPr>
                <w:b/>
              </w:rPr>
            </w:pPr>
            <w:r w:rsidRPr="00AB4773">
              <w:rPr>
                <w:b/>
              </w:rPr>
              <w:t>Name:</w:t>
            </w:r>
          </w:p>
        </w:tc>
        <w:tc>
          <w:tcPr>
            <w:tcW w:w="5148" w:type="dxa"/>
          </w:tcPr>
          <w:p w:rsidR="00CB1CAC" w:rsidRDefault="00CB1CAC" w:rsidP="000D69C8">
            <w:pPr>
              <w:ind w:left="0"/>
              <w:rPr>
                <w:b/>
              </w:rPr>
            </w:pPr>
          </w:p>
        </w:tc>
      </w:tr>
      <w:tr w:rsidR="00CB1CAC" w:rsidTr="000D69C8">
        <w:tc>
          <w:tcPr>
            <w:tcW w:w="5148" w:type="dxa"/>
          </w:tcPr>
          <w:p w:rsidR="00CB1CAC" w:rsidRDefault="00CB1CAC" w:rsidP="000D69C8">
            <w:pPr>
              <w:ind w:left="0"/>
              <w:rPr>
                <w:b/>
              </w:rPr>
            </w:pPr>
            <w:r>
              <w:rPr>
                <w:b/>
              </w:rPr>
              <w:t>Role:</w:t>
            </w:r>
          </w:p>
        </w:tc>
        <w:tc>
          <w:tcPr>
            <w:tcW w:w="5148" w:type="dxa"/>
          </w:tcPr>
          <w:p w:rsidR="00CB1CAC" w:rsidRDefault="00CB1CAC" w:rsidP="000D69C8">
            <w:pPr>
              <w:ind w:left="0"/>
              <w:rPr>
                <w:b/>
              </w:rPr>
            </w:pPr>
          </w:p>
        </w:tc>
      </w:tr>
      <w:tr w:rsidR="00CB1CAC" w:rsidTr="000D69C8">
        <w:tc>
          <w:tcPr>
            <w:tcW w:w="5148" w:type="dxa"/>
          </w:tcPr>
          <w:p w:rsidR="00CB1CAC" w:rsidRDefault="00CB1CAC" w:rsidP="000D69C8">
            <w:pPr>
              <w:ind w:left="0"/>
              <w:rPr>
                <w:b/>
              </w:rPr>
            </w:pPr>
            <w:r>
              <w:rPr>
                <w:b/>
              </w:rPr>
              <w:t>Date:</w:t>
            </w:r>
          </w:p>
        </w:tc>
        <w:tc>
          <w:tcPr>
            <w:tcW w:w="5148" w:type="dxa"/>
          </w:tcPr>
          <w:p w:rsidR="00CB1CAC" w:rsidRDefault="00CB1CAC" w:rsidP="000D69C8">
            <w:pPr>
              <w:ind w:left="0"/>
              <w:rPr>
                <w:b/>
              </w:rPr>
            </w:pPr>
          </w:p>
        </w:tc>
      </w:tr>
    </w:tbl>
    <w:p w:rsidR="00FF190D" w:rsidRDefault="00FF190D" w:rsidP="00CB1CAC"/>
    <w:p w:rsidR="00914DF0" w:rsidRDefault="00914DF0" w:rsidP="00CB1CAC"/>
    <w:p w:rsidR="00914DF0" w:rsidRDefault="00914DF0" w:rsidP="00CB1CAC">
      <w:pPr>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Pr>
          <w:b/>
          <w:sz w:val="28"/>
          <w:u w:val="single"/>
        </w:rPr>
        <w:t xml:space="preserve">- </w:t>
      </w:r>
      <w:r w:rsidRPr="00914DF0">
        <w:rPr>
          <w:b/>
          <w:sz w:val="28"/>
          <w:u w:val="single"/>
        </w:rPr>
        <w:t>training conducted by softwaretestinghelp.com on following page:</w:t>
      </w:r>
    </w:p>
    <w:p w:rsidR="00914DF0" w:rsidRPr="00914DF0" w:rsidRDefault="00914DF0" w:rsidP="00CB1CAC">
      <w:pPr>
        <w:rPr>
          <w:b/>
          <w:sz w:val="28"/>
        </w:rPr>
      </w:pPr>
      <w:r>
        <w:rPr>
          <w:b/>
          <w:sz w:val="28"/>
        </w:rPr>
        <w:t xml:space="preserve">=&gt; </w:t>
      </w:r>
      <w:hyperlink r:id="rId34" w:history="1">
        <w:r w:rsidRPr="00914DF0">
          <w:rPr>
            <w:rStyle w:val="Hyperlink"/>
            <w:b/>
            <w:sz w:val="28"/>
          </w:rPr>
          <w:t>Click here for Software Testing Free Training on a Live Project</w:t>
        </w:r>
      </w:hyperlink>
    </w:p>
    <w:sectPr w:rsidR="00914DF0" w:rsidRPr="00914DF0" w:rsidSect="00950B11">
      <w:headerReference w:type="even" r:id="rId35"/>
      <w:headerReference w:type="default" r:id="rId36"/>
      <w:footerReference w:type="even" r:id="rId37"/>
      <w:footerReference w:type="default" r:id="rId38"/>
      <w:headerReference w:type="first" r:id="rId39"/>
      <w:footerReference w:type="first" r:id="rId40"/>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3B9" w:rsidRDefault="002163B9" w:rsidP="008D58A3">
      <w:pPr>
        <w:spacing w:after="0" w:line="240" w:lineRule="auto"/>
      </w:pPr>
      <w:r>
        <w:separator/>
      </w:r>
    </w:p>
  </w:endnote>
  <w:endnote w:type="continuationSeparator" w:id="0">
    <w:p w:rsidR="002163B9" w:rsidRDefault="002163B9"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69" w:rsidRDefault="007146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FF7" w:rsidRDefault="00584FF7" w:rsidP="00321BEC">
    <w:pPr>
      <w:pStyle w:val="Footer"/>
    </w:pPr>
  </w:p>
  <w:p w:rsidR="00584FF7" w:rsidRDefault="00584FF7" w:rsidP="00321BEC">
    <w:pPr>
      <w:pStyle w:val="Footer"/>
    </w:pPr>
  </w:p>
  <w:p w:rsidR="00584FF7" w:rsidRPr="00176193" w:rsidRDefault="00584FF7"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714669">
      <w:rPr>
        <w:rStyle w:val="PageNumber"/>
        <w:noProof/>
      </w:rPr>
      <w:t>1</w:t>
    </w:r>
    <w:r>
      <w:rPr>
        <w:rStyle w:val="PageNumber"/>
      </w:rPr>
      <w:fldChar w:fldCharType="end"/>
    </w:r>
  </w:p>
  <w:p w:rsidR="00584FF7" w:rsidRPr="00176193" w:rsidRDefault="00584FF7" w:rsidP="00321BEC">
    <w:pPr>
      <w:pStyle w:val="Footer"/>
    </w:pPr>
  </w:p>
  <w:p w:rsidR="00584FF7" w:rsidRDefault="00584FF7" w:rsidP="00321B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69" w:rsidRDefault="007146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3B9" w:rsidRDefault="002163B9" w:rsidP="008D58A3">
      <w:pPr>
        <w:spacing w:after="0" w:line="240" w:lineRule="auto"/>
      </w:pPr>
      <w:r>
        <w:separator/>
      </w:r>
    </w:p>
  </w:footnote>
  <w:footnote w:type="continuationSeparator" w:id="0">
    <w:p w:rsidR="002163B9" w:rsidRDefault="002163B9" w:rsidP="008D5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69" w:rsidRDefault="007146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584FF7" w:rsidTr="00454D36">
      <w:trPr>
        <w:trHeight w:val="492"/>
      </w:trPr>
      <w:tc>
        <w:tcPr>
          <w:tcW w:w="8655" w:type="dxa"/>
        </w:tcPr>
        <w:p w:rsidR="00584FF7" w:rsidRPr="00D223DD" w:rsidRDefault="00950B11" w:rsidP="00950B11">
          <w:pPr>
            <w:pStyle w:val="Header"/>
            <w:jc w:val="center"/>
            <w:rPr>
              <w:rFonts w:ascii="Calibri" w:hAnsi="Calibri" w:cs="Calibri"/>
              <w:b/>
              <w:noProof/>
              <w:color w:val="548DD4"/>
              <w:sz w:val="28"/>
              <w:szCs w:val="28"/>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tc>
    </w:tr>
  </w:tbl>
  <w:p w:rsidR="00584FF7" w:rsidRDefault="00584FF7" w:rsidP="00321B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C34" w:rsidRPr="00767C34" w:rsidRDefault="00767C34"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Excel_Worksheet1.xlsx"/><Relationship Id="rId18" Type="http://schemas.microsoft.com/office/2007/relationships/diagramDrawing" Target="diagrams/drawing1.xml"/><Relationship Id="rId26" Type="http://schemas.openxmlformats.org/officeDocument/2006/relationships/diagramQuickStyle" Target="diagrams/quickStyle2.xml"/><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3.emf"/><Relationship Id="rId34" Type="http://schemas.openxmlformats.org/officeDocument/2006/relationships/hyperlink" Target="http://www.softwaretestinghelp.com/free-online-software-testing-qa-training-course/" TargetMode="External"/><Relationship Id="rId42"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diagramColors" Target="diagrams/colors1.xml"/><Relationship Id="rId25" Type="http://schemas.openxmlformats.org/officeDocument/2006/relationships/diagramLayout" Target="diagrams/layout2.xml"/><Relationship Id="rId33" Type="http://schemas.microsoft.com/office/2007/relationships/diagramDrawing" Target="diagrams/drawing3.xm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package" Target="embeddings/Microsoft_Excel_Worksheet2.xlsx"/><Relationship Id="rId29" Type="http://schemas.openxmlformats.org/officeDocument/2006/relationships/diagramData" Target="diagrams/data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oftwaretestinghelp.com/free-online-software-testing-qa-training-course/" TargetMode="Externa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footer" Target="footer1.xml"/><Relationship Id="rId40"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diagramLayout" Target="diagrams/layout1.xml"/><Relationship Id="rId23" Type="http://schemas.openxmlformats.org/officeDocument/2006/relationships/image" Target="media/image4.png"/><Relationship Id="rId28" Type="http://schemas.microsoft.com/office/2007/relationships/diagramDrawing" Target="diagrams/drawing2.xml"/><Relationship Id="rId36" Type="http://schemas.openxmlformats.org/officeDocument/2006/relationships/header" Target="header2.xml"/><Relationship Id="rId10" Type="http://schemas.openxmlformats.org/officeDocument/2006/relationships/hyperlink" Target="http://www.SoftwareTestingHelp.com" TargetMode="External"/><Relationship Id="rId19" Type="http://schemas.openxmlformats.org/officeDocument/2006/relationships/image" Target="media/image2.emf"/><Relationship Id="rId31" Type="http://schemas.openxmlformats.org/officeDocument/2006/relationships/diagramQuickStyle" Target="diagrams/quickStyle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package" Target="embeddings/Microsoft_Excel_Worksheet3.xlsx"/><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header" Target="header1.xm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96103D70-63DC-4B9F-815B-C1CD2C237E9F}" srcId="{76607A71-1BD9-4A9C-9877-3CDF9C2F7FF7}" destId="{32AE9E22-A461-4683-85CF-DD3BF322C9A0}" srcOrd="1" destOrd="0" parTransId="{A10DF6CF-2DB7-4323-A05F-DF5645C1D583}" sibTransId="{1071293B-D521-40CE-BADD-5E8F05D46804}"/>
    <dgm:cxn modelId="{DF7F5F7C-32D8-45FB-AC35-EE8544CBF75C}" type="presOf" srcId="{51441A90-034F-4739-92A6-C61F17EDFFDB}" destId="{7F82B3DA-43BD-461B-8E80-89E09F1C8902}" srcOrd="0" destOrd="1" presId="urn:microsoft.com/office/officeart/2005/8/layout/hList1"/>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000000"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000000"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000000"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000000"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5160FD"/>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10B46-2B08-468F-840A-6903F553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19</Pages>
  <Words>4321</Words>
  <Characters>24631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SoftwareTestingHelp.com</Company>
  <LinksUpToDate>false</LinksUpToDate>
  <CharactersWithSpaces>28895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SoftwareTestingHelp.com Live Project Training - OrangeHRM </dc:subject>
  <dc:creator>Name of the tester</dc:creator>
  <cp:lastModifiedBy>SoftwareTestingHelp.com</cp:lastModifiedBy>
  <cp:revision>26</cp:revision>
  <dcterms:created xsi:type="dcterms:W3CDTF">2014-02-05T10:15:00Z</dcterms:created>
  <dcterms:modified xsi:type="dcterms:W3CDTF">2014-02-16T12:21:00Z</dcterms:modified>
</cp:coreProperties>
</file>