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left"/>
      </w:pPr>
      <w:r>
        <w:rPr>
          <w:rFonts w:ascii="Calibri" w:cs="Calibri" w:eastAsia="Calibri" w:hAnsi="Calibri"/>
          <w:b/>
          <w:bCs/>
          <w:sz w:val="36"/>
          <w:szCs w:val="36"/>
        </w:rPr>
        <w:t xml:space="preserve">Weakly Supervised Classification of Breast Cancer Whole-Slide Images with Attention-Based Multiple Instance Learning</w:t>
      </w:r>
    </w:p>
    <w:p>
      <w:pPr>
        <w:spacing w:after="60"/>
      </w:pPr>
      <w:r>
        <w:rPr>
          <w:rFonts w:ascii="Calibri" w:cs="Calibri" w:eastAsia="Calibri" w:hAnsi="Calibri"/>
          <w:b/>
          <w:bCs/>
        </w:rPr>
        <w:t xml:space="preserve">Elena Vasquez</w:t>
      </w:r>
      <w:r>
        <w:rPr>
          <w:rFonts w:ascii="Calibri" w:cs="Calibri" w:eastAsia="Calibri" w:hAnsi="Calibri"/>
        </w:rPr>
        <w:t xml:space="preserve">, Northwest University, Xi'an, China (elena.vasquez@nwu-demo.example)</w:t>
      </w:r>
    </w:p>
    <w:p>
      <w:pPr>
        <w:spacing w:after="60"/>
      </w:pPr>
      <w:r>
        <w:rPr>
          <w:rFonts w:ascii="Calibri" w:cs="Calibri" w:eastAsia="Calibri" w:hAnsi="Calibri"/>
          <w:b/>
          <w:bCs/>
        </w:rPr>
        <w:t xml:space="preserve">Jonas Weber</w:t>
      </w:r>
      <w:r>
        <w:rPr>
          <w:rFonts w:ascii="Calibri" w:cs="Calibri" w:eastAsia="Calibri" w:hAnsi="Calibri"/>
        </w:rPr>
        <w:t xml:space="preserve">, Charite - Universitaetsmedizin Berlin, Berlin, Germany (jonas.weber@charite-demo.example)</w:t>
      </w:r>
    </w:p>
    <w:p>
      <w:pPr>
        <w:spacing w:after="60"/>
      </w:pPr>
      <w:r>
        <w:rPr>
          <w:rFonts w:ascii="Calibri" w:cs="Calibri" w:eastAsia="Calibri" w:hAnsi="Calibri"/>
          <w:b/>
          <w:bCs/>
        </w:rPr>
        <w:t xml:space="preserve">Hannah Osei</w:t>
      </w:r>
      <w:r>
        <w:rPr>
          <w:rFonts w:ascii="Calibri" w:cs="Calibri" w:eastAsia="Calibri" w:hAnsi="Calibri"/>
        </w:rPr>
        <w:t xml:space="preserve">, University of Cape Town, Cape Town, South Africa (hannah.osei@uct-demo.example)</w:t>
      </w:r>
    </w:p>
    <w:p>
      <w:pPr>
        <w:pStyle w:val="Heading1"/>
        <w:spacing w:after="80" w:before="280"/>
      </w:pPr>
      <w:r>
        <w:rPr>
          <w:rFonts w:ascii="Calibri" w:cs="Calibri" w:eastAsia="Calibri" w:hAnsi="Calibri"/>
          <w:b/>
          <w:bCs/>
          <w:sz w:val="28"/>
          <w:szCs w:val="28"/>
        </w:rPr>
        <w:t xml:space="preserve">Abstract</w:t>
      </w:r>
    </w:p>
    <w:p>
      <w:pPr>
        <w:spacing w:after="160"/>
      </w:pPr>
      <w:r>
        <w:rPr>
          <w:rFonts w:ascii="Calibri" w:cs="Calibri" w:eastAsia="Calibri" w:hAnsi="Calibri"/>
        </w:rPr>
        <w:t xml:space="preserve">Whole-slide histopathology images contain billions of pixels, and pixel-level annotation by pathologists is prohibitively expensive. We introduce an attention-based multiple instance learning framework that classifies breast cancer whole-slide images using only slide-level diagnostic labels. Each slide is divided into tiles that are embedded with a self-supervised histopathology encoder; a gated attention mechanism then aggregates tile embeddings into a slide representation and highlights diagnostically informative regions. Across 3,100 slides from three clinical sites, the approach distinguishes invasive carcinoma, ductal carcinoma in situ and benign tissue with an accuracy of 94.2% and generalizes to an external cohort with only a modest drop in performance. Attention heatmaps agree with pathologist annotations on a held-out subset, supporting interpretability. By removing the need for detailed annotations, weakly supervised learning can accelerate the development of histopathological image classification tools for early diagnosis of breast cancer.</w:t>
      </w:r>
    </w:p>
    <w:p>
      <w:pPr>
        <w:spacing w:after="280"/>
      </w:pPr>
      <w:r>
        <w:rPr>
          <w:rFonts w:ascii="Calibri" w:cs="Calibri" w:eastAsia="Calibri" w:hAnsi="Calibri"/>
          <w:b/>
          <w:bCs/>
        </w:rPr>
        <w:t xml:space="preserve">Keywords: </w:t>
      </w:r>
      <w:r>
        <w:rPr>
          <w:rFonts w:ascii="Calibri" w:cs="Calibri" w:eastAsia="Calibri" w:hAnsi="Calibri"/>
        </w:rPr>
        <w:t xml:space="preserve">histopathological image classification; whole-slide imaging; multiple instance learning; breast cancer; weakly supervised learning; computational pathology</w:t>
      </w:r>
    </w:p>
    <w:p>
      <w:pPr>
        <w:pStyle w:val="Heading1"/>
        <w:spacing w:after="80" w:before="200"/>
      </w:pPr>
      <w:r>
        <w:rPr>
          <w:rFonts w:ascii="Calibri" w:cs="Calibri" w:eastAsia="Calibri" w:hAnsi="Calibri"/>
          <w:b/>
          <w:bCs/>
          <w:sz w:val="28"/>
          <w:szCs w:val="28"/>
        </w:rPr>
        <w:t xml:space="preserve">1. Introduction</w:t>
      </w:r>
    </w:p>
    <w:p>
      <w:pPr>
        <w:spacing w:after="160"/>
      </w:pPr>
      <w:r>
        <w:rPr>
          <w:rFonts w:ascii="Calibri" w:cs="Calibri" w:eastAsia="Calibri" w:hAnsi="Calibri"/>
        </w:rPr>
        <w:t xml:space="preserve">Digital pathology has made it possible to apply deep learning directly to scanned tissue sections. However, the dominant supervised paradigm depends on exhaustive regional annotations that few laboratories can afford to produce at scale.</w:t>
      </w:r>
    </w:p>
    <w:p>
      <w:pPr>
        <w:spacing w:before="400"/>
      </w:pPr>
      <w:r>
        <w:rPr>
          <w:rFonts w:ascii="Calibri" w:cs="Calibri" w:eastAsia="Calibri" w:hAnsi="Calibri"/>
          <w:i/>
          <w:iCs/>
          <w:color w:val="777777"/>
          <w:sz w:val="18"/>
          <w:szCs w:val="18"/>
        </w:rPr>
        <w:t xml:space="preserve">Sample manuscript generated for the PeerOne prototype demo. Authors, e-mail addresses, data and results are fictional.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Weakly Supervised Classification of Breast Cancer Whole-Slide Images with Attention-Based Multiple Instance Learning</dc:title>
  <dc:creator>PeerOne demo</dc:creator>
  <cp:lastModifiedBy>Un-named</cp:lastModifiedBy>
  <cp:revision>1</cp:revision>
  <dcterms:created xsi:type="dcterms:W3CDTF">2026-10-28T20:50:21.991Z</dcterms:created>
  <dcterms:modified xsi:type="dcterms:W3CDTF">2026-10-28T20:50:21.991Z</dcterms:modified>
</cp:coreProperties>
</file>

<file path=docProps/custom.xml><?xml version="1.0" encoding="utf-8"?>
<Properties xmlns="http://schemas.openxmlformats.org/officeDocument/2006/custom-properties" xmlns:vt="http://schemas.openxmlformats.org/officeDocument/2006/docPropsVTypes"/>
</file>