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left"/>
      </w:pPr>
      <w:r>
        <w:rPr>
          <w:rFonts w:ascii="Calibri" w:cs="Calibri" w:eastAsia="Calibri" w:hAnsi="Calibri"/>
          <w:b/>
          <w:bCs/>
          <w:sz w:val="36"/>
          <w:szCs w:val="36"/>
        </w:rPr>
        <w:t xml:space="preserve">Calibrated and Explainable Deep Learning for Diabetic Retinopathy Grading from Fundus Photographs</w:t>
      </w:r>
    </w:p>
    <w:p>
      <w:pPr>
        <w:spacing w:after="60"/>
      </w:pPr>
      <w:r>
        <w:rPr>
          <w:rFonts w:ascii="Calibri" w:cs="Calibri" w:eastAsia="Calibri" w:hAnsi="Calibri"/>
          <w:b/>
          <w:bCs/>
        </w:rPr>
        <w:t xml:space="preserve">Karthik Subramanian</w:t>
      </w:r>
      <w:r>
        <w:rPr>
          <w:rFonts w:ascii="Calibri" w:cs="Calibri" w:eastAsia="Calibri" w:hAnsi="Calibri"/>
        </w:rPr>
        <w:t xml:space="preserve">, Indian Institute of Technology Madras, Chennai, India (karthik.subramanian@iitm-demo.example)</w:t>
      </w:r>
    </w:p>
    <w:p>
      <w:pPr>
        <w:spacing w:after="60"/>
      </w:pPr>
      <w:r>
        <w:rPr>
          <w:rFonts w:ascii="Calibri" w:cs="Calibri" w:eastAsia="Calibri" w:hAnsi="Calibri"/>
          <w:b/>
          <w:bCs/>
        </w:rPr>
        <w:t xml:space="preserve">Fatima Zahra Idrissi</w:t>
      </w:r>
      <w:r>
        <w:rPr>
          <w:rFonts w:ascii="Calibri" w:cs="Calibri" w:eastAsia="Calibri" w:hAnsi="Calibri"/>
        </w:rPr>
        <w:t xml:space="preserve">, Mohammed V University, Rabat, Morocco (fatima.idrissi@um5-demo.example)</w:t>
      </w:r>
    </w:p>
    <w:p>
      <w:pPr>
        <w:pStyle w:val="Heading1"/>
        <w:spacing w:after="80" w:before="280"/>
      </w:pPr>
      <w:r>
        <w:rPr>
          <w:rFonts w:ascii="Calibri" w:cs="Calibri" w:eastAsia="Calibri" w:hAnsi="Calibri"/>
          <w:b/>
          <w:bCs/>
          <w:sz w:val="28"/>
          <w:szCs w:val="28"/>
        </w:rPr>
        <w:t xml:space="preserve">Abstract</w:t>
      </w:r>
    </w:p>
    <w:p>
      <w:pPr>
        <w:spacing w:after="160"/>
      </w:pPr>
      <w:r>
        <w:rPr>
          <w:rFonts w:ascii="Calibri" w:cs="Calibri" w:eastAsia="Calibri" w:hAnsi="Calibri"/>
        </w:rPr>
        <w:t xml:space="preserve">Automated screening for diabetic retinopathy can extend specialist-level grading to primary care, but clinicians are reluctant to rely on opaque models whose confidence scores are poorly calibrated. We develop a five-grade diabetic retinopathy classifier for retinal fundus photographs that jointly optimizes accuracy and probabilistic calibration, and pairs each prediction with a saliency explanation and an uncertainty estimate that flags images for human review. Using 88,000 fundus images from screening programmes in three countries, the calibrated model reduces expected calibration error from 0.087 to 0.021 relative to a standard ResNet baseline while maintaining a quadratic weighted kappa of 0.89. In a usability study, ophthalmologists rated explanation-augmented predictions as more trustworthy and were faster at confirming referable cases. We discuss implications for deploying explainable AI in clinical decision support for ophthalmic screening.</w:t>
      </w:r>
    </w:p>
    <w:p>
      <w:pPr>
        <w:spacing w:after="280"/>
      </w:pPr>
      <w:r>
        <w:rPr>
          <w:rFonts w:ascii="Calibri" w:cs="Calibri" w:eastAsia="Calibri" w:hAnsi="Calibri"/>
          <w:b/>
          <w:bCs/>
        </w:rPr>
        <w:t xml:space="preserve">Keywords: </w:t>
      </w:r>
      <w:r>
        <w:rPr>
          <w:rFonts w:ascii="Calibri" w:cs="Calibri" w:eastAsia="Calibri" w:hAnsi="Calibri"/>
        </w:rPr>
        <w:t xml:space="preserve">diabetic retinopathy; explainable AI; uncertainty estimation; model calibration; retinal fundus imaging; clinical decision support</w:t>
      </w:r>
    </w:p>
    <w:p>
      <w:pPr>
        <w:pStyle w:val="Heading1"/>
        <w:spacing w:after="80" w:before="200"/>
      </w:pPr>
      <w:r>
        <w:rPr>
          <w:rFonts w:ascii="Calibri" w:cs="Calibri" w:eastAsia="Calibri" w:hAnsi="Calibri"/>
          <w:b/>
          <w:bCs/>
          <w:sz w:val="28"/>
          <w:szCs w:val="28"/>
        </w:rPr>
        <w:t xml:space="preserve">1. Introduction</w:t>
      </w:r>
    </w:p>
    <w:p>
      <w:pPr>
        <w:spacing w:after="160"/>
      </w:pPr>
      <w:r>
        <w:rPr>
          <w:rFonts w:ascii="Calibri" w:cs="Calibri" w:eastAsia="Calibri" w:hAnsi="Calibri"/>
        </w:rPr>
        <w:t xml:space="preserve">Diabetic retinopathy is a leading cause of preventable vision loss. Population screening programmes depend on trained graders, a scarce resource in many regions, which motivates automated grading support.</w:t>
      </w:r>
    </w:p>
    <w:p>
      <w:pPr>
        <w:spacing w:before="400"/>
      </w:pPr>
      <w:r>
        <w:rPr>
          <w:rFonts w:ascii="Calibri" w:cs="Calibri" w:eastAsia="Calibri" w:hAnsi="Calibri"/>
          <w:i/>
          <w:iCs/>
          <w:color w:val="777777"/>
          <w:sz w:val="18"/>
          <w:szCs w:val="18"/>
        </w:rPr>
        <w:t xml:space="preserve">Sample manuscript generated for the PeerOne prototype demo. Authors, e-mail addresses, data and results are fictional.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and Explainable Deep Learning for Diabetic Retinopathy Grading from Fundus Photographs</dc:title>
  <dc:creator>PeerOne demo</dc:creator>
  <cp:lastModifiedBy>Un-named</cp:lastModifiedBy>
  <cp:revision>1</cp:revision>
  <dcterms:created xsi:type="dcterms:W3CDTF">2026-10-28T20:50:22.021Z</dcterms:created>
  <dcterms:modified xsi:type="dcterms:W3CDTF">2026-10-28T20:50:22.021Z</dcterms:modified>
</cp:coreProperties>
</file>

<file path=docProps/custom.xml><?xml version="1.0" encoding="utf-8"?>
<Properties xmlns="http://schemas.openxmlformats.org/officeDocument/2006/custom-properties" xmlns:vt="http://schemas.openxmlformats.org/officeDocument/2006/docPropsVTypes"/>
</file>