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17  |  Stage 3</w:t>
      </w:r>
    </w:p>
    <w:p>
      <w:pPr>
        <w:pBdr>
          <w:bottom w:val="single" w:color="2E75B6" w:sz="6" w:space="8"/>
        </w:pBdr>
        <w:spacing w:after="40" w:before="0"/>
        <w:jc w:val="center"/>
      </w:pPr>
      <w:r>
        <w:rPr>
          <w:rFonts w:ascii="Arial" w:cs="Arial" w:eastAsia="Arial" w:hAnsi="Arial"/>
          <w:b/>
          <w:bCs/>
          <w:color w:val="0D3B6E"/>
          <w:sz w:val="52"/>
          <w:szCs w:val="52"/>
        </w:rPr>
        <w:t xml:space="preserve">Full Transformer Block</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Stage 3 Assembly — DummyTransformerBlock Replaced.</w:t>
      </w:r>
    </w:p>
    <w:p>
      <w:pPr>
        <w:spacing w:after="200" w:before="0"/>
        <w:jc w:val="center"/>
      </w:pPr>
      <w:r>
        <w:rPr>
          <w:rFonts w:ascii="Arial" w:cs="Arial" w:eastAsia="Arial" w:hAnsi="Arial"/>
          <w:b w:val="false"/>
          <w:bCs w:val="false"/>
          <w:i/>
          <w:iCs/>
          <w:color w:val="6B7280"/>
          <w:sz w:val="22"/>
          <w:szCs w:val="22"/>
        </w:rPr>
        <w:t xml:space="preserve">LayerNorm 1 → MultiHeadAttention → Dropout → Shortcut 1 → LayerNorm 2 → FeedForward → Dropout → Shortcut 2 — every component assembled in sequence.</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17 of 36  —  Stage 3: LLM Architecture</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TransformerBlock — fundamental building block of GPT</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Topics 10–12 (MHA), 14 (LayerNorm), 15 (GELU+FFN), 16 (Shortcut)</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Addition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TransformerBlock class — replaces DummyTransformerBlock from Topic 13</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Block Sequence</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LayerNorm 1 → MHA → Dropout → +Shortcut → LayerNorm 2 → FFN → Dropout → +Shortcut</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The Complete GPT Architecture — Everything Connected</w:t>
      </w:r>
    </w:p>
    <w:p>
      <w:pPr>
        <w:keepNext/>
        <w:keepLines/>
        <w:spacing w:after="100" w:before="80"/>
      </w:pPr>
      <w:r>
        <w:rPr>
          <w:rFonts w:ascii="Arial" w:cs="Arial" w:eastAsia="Arial" w:hAnsi="Arial"/>
          <w:color w:val="374151"/>
          <w:sz w:val="22"/>
          <w:szCs w:val="22"/>
        </w:rPr>
        <w:t xml:space="preserve">Topic 13 built DummyGPTModel with a DummyTransformerBlock that returned its input unchanged. Topics 14, 15, and 16 built every real component. Topic 17 assembles them all into one TransformerBlock class, stacked 12 times to form GPT-2 small (124M parameters).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Final GPT Architecture</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Token Embedding Layer          [vocab_size=50257, emb_dim=768]</w:t>
            </w:r>
          </w:p>
          <w:p>
            <w:pPr>
              <w:spacing w:after="20" w:before="20"/>
              <w:ind w:left="200"/>
            </w:pPr>
            <w:r>
              <w:rPr>
                <w:rFonts w:ascii="Courier New" w:cs="Courier New" w:eastAsia="Courier New" w:hAnsi="Courier New"/>
                <w:color w:val="1E293B"/>
                <w:sz w:val="19"/>
                <w:szCs w:val="19"/>
              </w:rPr>
              <w:t xml:space="preserve">  Positional Embedding Layer     [context_length=1024, emb_dim=768]</w:t>
            </w:r>
          </w:p>
          <w:p>
            <w:pPr>
              <w:spacing w:after="20" w:before="20"/>
              <w:ind w:left="200"/>
            </w:pPr>
            <w:r>
              <w:rPr>
                <w:rFonts w:ascii="Courier New" w:cs="Courier New" w:eastAsia="Courier New" w:hAnsi="Courier New"/>
                <w:color w:val="1E293B"/>
                <w:sz w:val="19"/>
                <w:szCs w:val="19"/>
              </w:rPr>
              <w:t xml:space="preserve">  Dropout</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TransformerBlock × 12   ← THIS TOPIC assembles each block</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Step 1: LayerNorm 1        (Topic 14) — Pre-LN, before attention</w:t>
            </w:r>
          </w:p>
          <w:p>
            <w:pPr>
              <w:spacing w:after="20" w:before="20"/>
              <w:ind w:left="200"/>
            </w:pPr>
            <w:r>
              <w:rPr>
                <w:rFonts w:ascii="Courier New" w:cs="Courier New" w:eastAsia="Courier New" w:hAnsi="Courier New"/>
                <w:color w:val="1E293B"/>
                <w:sz w:val="19"/>
                <w:szCs w:val="19"/>
              </w:rPr>
              <w:t xml:space="preserve">  ├── Step 2: Masked MultiHeadAttention  (Topics 10–12)</w:t>
            </w:r>
          </w:p>
          <w:p>
            <w:pPr>
              <w:spacing w:after="20" w:before="20"/>
              <w:ind w:left="200"/>
            </w:pPr>
            <w:r>
              <w:rPr>
                <w:rFonts w:ascii="Courier New" w:cs="Courier New" w:eastAsia="Courier New" w:hAnsi="Courier New"/>
                <w:color w:val="1E293B"/>
                <w:sz w:val="19"/>
                <w:szCs w:val="19"/>
              </w:rPr>
              <w:t xml:space="preserve">  ├── Step 3: Dropout</w:t>
            </w:r>
          </w:p>
          <w:p>
            <w:pPr>
              <w:spacing w:after="20" w:before="20"/>
              <w:ind w:left="200"/>
            </w:pPr>
            <w:r>
              <w:rPr>
                <w:rFonts w:ascii="Courier New" w:cs="Courier New" w:eastAsia="Courier New" w:hAnsi="Courier New"/>
                <w:color w:val="1E293B"/>
                <w:sz w:val="19"/>
                <w:szCs w:val="19"/>
              </w:rPr>
              <w:t xml:space="preserve">  ├── Step 4: + Shortcut 1       (Topic 16) — x = x + attention_output</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Step 5: LayerNorm 2        (Topic 14) — Pre-LN, before FFN</w:t>
            </w:r>
          </w:p>
          <w:p>
            <w:pPr>
              <w:spacing w:after="20" w:before="20"/>
              <w:ind w:left="200"/>
            </w:pPr>
            <w:r>
              <w:rPr>
                <w:rFonts w:ascii="Courier New" w:cs="Courier New" w:eastAsia="Courier New" w:hAnsi="Courier New"/>
                <w:color w:val="1E293B"/>
                <w:sz w:val="19"/>
                <w:szCs w:val="19"/>
              </w:rPr>
              <w:t xml:space="preserve">  ├── Step 6: FeedForward        (Topic 15) — Linear(768→3072)→GELU→Linear(3072→768)</w:t>
            </w:r>
          </w:p>
          <w:p>
            <w:pPr>
              <w:spacing w:after="20" w:before="20"/>
              <w:ind w:left="200"/>
            </w:pPr>
            <w:r>
              <w:rPr>
                <w:rFonts w:ascii="Courier New" w:cs="Courier New" w:eastAsia="Courier New" w:hAnsi="Courier New"/>
                <w:color w:val="1E293B"/>
                <w:sz w:val="19"/>
                <w:szCs w:val="19"/>
              </w:rPr>
              <w:t xml:space="preserve">  ├── Step 7: Dropout</w:t>
            </w:r>
          </w:p>
          <w:p>
            <w:pPr>
              <w:spacing w:after="20" w:before="20"/>
              <w:ind w:left="200"/>
            </w:pPr>
            <w:r>
              <w:rPr>
                <w:rFonts w:ascii="Courier New" w:cs="Courier New" w:eastAsia="Courier New" w:hAnsi="Courier New"/>
                <w:color w:val="1E293B"/>
                <w:sz w:val="19"/>
                <w:szCs w:val="19"/>
              </w:rPr>
              <w:t xml:space="preserve">  └── Step 8: + Shortcut 2       (Topic 16) — x = x + ffn_output</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Final LayerNorm                (Topic 14)</w:t>
            </w:r>
          </w:p>
          <w:p>
            <w:pPr>
              <w:spacing w:after="20" w:before="20"/>
              <w:ind w:left="200"/>
            </w:pPr>
            <w:r>
              <w:rPr>
                <w:rFonts w:ascii="Courier New" w:cs="Courier New" w:eastAsia="Courier New" w:hAnsi="Courier New"/>
                <w:color w:val="1E293B"/>
                <w:sz w:val="19"/>
                <w:szCs w:val="19"/>
              </w:rPr>
              <w:t xml:space="preserve">  Output Linear Layer            → logits [batch, tokens, 50257]</w:t>
            </w:r>
          </w:p>
          <w:p>
            <w:pPr>
              <w:spacing w:after="20" w:before="20"/>
              <w:ind w:left="200"/>
            </w:pPr>
            <w:r>
              <w:rPr>
                <w:rFonts w:ascii="Courier New" w:cs="Courier New" w:eastAsia="Courier New" w:hAnsi="Courier New"/>
                <w:color w:val="1E293B"/>
                <w:sz w:val="19"/>
                <w:szCs w:val="19"/>
              </w:rPr>
              <w:t xml:space="preserve">  ─────────────────────────────────────────────────────────────</w:t>
            </w:r>
          </w:p>
          <w:p>
            <w:pPr>
              <w:spacing w:after="60" w:before="20"/>
              <w:ind w:left="200"/>
            </w:pPr>
            <w:r>
              <w:rPr>
                <w:rFonts w:ascii="Courier New" w:cs="Courier New" w:eastAsia="Courier New" w:hAnsi="Courier New"/>
                <w:color w:val="1E293B"/>
                <w:sz w:val="19"/>
                <w:szCs w:val="19"/>
              </w:rPr>
              <w:t xml:space="preserve">  Input: "Every effort moves you"</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Transformer Block — Fundamental Building Block</w:t>
            </w:r>
          </w:p>
          <w:p>
            <w:pPr>
              <w:spacing w:after="40" w:before="40"/>
              <w:ind w:left="160"/>
            </w:pPr>
            <w:r>
              <w:rPr>
                <w:rFonts w:ascii="Arial" w:cs="Arial" w:eastAsia="Arial" w:hAnsi="Arial"/>
                <w:color w:val="374151"/>
                <w:sz w:val="21"/>
                <w:szCs w:val="21"/>
              </w:rPr>
              <w:t xml:space="preserve">The fundamental building block of GPT and ALL LLM architectures.</w:t>
            </w:r>
          </w:p>
          <w:p>
            <w:pPr>
              <w:spacing w:after="40" w:before="40"/>
              <w:ind w:left="160"/>
            </w:pPr>
            <w:r>
              <w:rPr>
                <w:rFonts w:ascii="Arial" w:cs="Arial" w:eastAsia="Arial" w:hAnsi="Arial"/>
                <w:color w:val="374151"/>
                <w:sz w:val="21"/>
                <w:szCs w:val="21"/>
              </w:rPr>
              <w:t xml:space="preserve">Repeated 12 times in GPT-2 small (124M parameters).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Eight steps inside every single block (in order):</w:t>
            </w:r>
          </w:p>
          <w:p>
            <w:pPr>
              <w:spacing w:after="40" w:before="40"/>
              <w:ind w:left="160"/>
            </w:pPr>
            <w:r>
              <w:rPr>
                <w:rFonts w:ascii="Arial" w:cs="Arial" w:eastAsia="Arial" w:hAnsi="Arial"/>
                <w:color w:val="374151"/>
                <w:sz w:val="21"/>
                <w:szCs w:val="21"/>
              </w:rPr>
              <w:t xml:space="preserve">  1. LayerNorm 1        — normalize BEFORE attention (Pre-LN)</w:t>
            </w:r>
          </w:p>
          <w:p>
            <w:pPr>
              <w:spacing w:after="40" w:before="40"/>
              <w:ind w:left="160"/>
            </w:pPr>
            <w:r>
              <w:rPr>
                <w:rFonts w:ascii="Arial" w:cs="Arial" w:eastAsia="Arial" w:hAnsi="Arial"/>
                <w:color w:val="374151"/>
                <w:sz w:val="21"/>
                <w:szCs w:val="21"/>
              </w:rPr>
              <w:t xml:space="preserve">  2. MultiHeadAttention — analyze relationships between tokens</w:t>
            </w:r>
          </w:p>
          <w:p>
            <w:pPr>
              <w:spacing w:after="40" w:before="40"/>
              <w:ind w:left="160"/>
            </w:pPr>
            <w:r>
              <w:rPr>
                <w:rFonts w:ascii="Arial" w:cs="Arial" w:eastAsia="Arial" w:hAnsi="Arial"/>
                <w:color w:val="374151"/>
                <w:sz w:val="21"/>
                <w:szCs w:val="21"/>
              </w:rPr>
              <w:t xml:space="preserve">  3. Dropout            — regularization after attention</w:t>
            </w:r>
          </w:p>
          <w:p>
            <w:pPr>
              <w:spacing w:after="40" w:before="40"/>
              <w:ind w:left="160"/>
            </w:pPr>
            <w:r>
              <w:rPr>
                <w:rFonts w:ascii="Arial" w:cs="Arial" w:eastAsia="Arial" w:hAnsi="Arial"/>
                <w:color w:val="374151"/>
                <w:sz w:val="21"/>
                <w:szCs w:val="21"/>
              </w:rPr>
              <w:t xml:space="preserve">  4. Shortcut 1         — x = x + attention_output</w:t>
            </w:r>
          </w:p>
          <w:p>
            <w:pPr>
              <w:spacing w:after="40" w:before="40"/>
              <w:ind w:left="160"/>
            </w:pPr>
            <w:r>
              <w:rPr>
                <w:rFonts w:ascii="Arial" w:cs="Arial" w:eastAsia="Arial" w:hAnsi="Arial"/>
                <w:color w:val="374151"/>
                <w:sz w:val="21"/>
                <w:szCs w:val="21"/>
              </w:rPr>
              <w:t xml:space="preserve">  5. LayerNorm 2        — normalize BEFORE feed-forward (Pre-LN)</w:t>
            </w:r>
          </w:p>
          <w:p>
            <w:pPr>
              <w:spacing w:after="40" w:before="40"/>
              <w:ind w:left="160"/>
            </w:pPr>
            <w:r>
              <w:rPr>
                <w:rFonts w:ascii="Arial" w:cs="Arial" w:eastAsia="Arial" w:hAnsi="Arial"/>
                <w:color w:val="374151"/>
                <w:sz w:val="21"/>
                <w:szCs w:val="21"/>
              </w:rPr>
              <w:t xml:space="preserve">  6. FeedForward        — transform each token individually</w:t>
            </w:r>
          </w:p>
          <w:p>
            <w:pPr>
              <w:spacing w:after="40" w:before="40"/>
              <w:ind w:left="160"/>
            </w:pPr>
            <w:r>
              <w:rPr>
                <w:rFonts w:ascii="Arial" w:cs="Arial" w:eastAsia="Arial" w:hAnsi="Arial"/>
                <w:color w:val="374151"/>
                <w:sz w:val="21"/>
                <w:szCs w:val="21"/>
              </w:rPr>
              <w:t xml:space="preserve">  7. Dropout            — regularization after FFN</w:t>
            </w:r>
          </w:p>
          <w:p>
            <w:pPr>
              <w:spacing w:after="40" w:before="40"/>
              <w:ind w:left="160"/>
            </w:pPr>
            <w:r>
              <w:rPr>
                <w:rFonts w:ascii="Arial" w:cs="Arial" w:eastAsia="Arial" w:hAnsi="Arial"/>
                <w:color w:val="374151"/>
                <w:sz w:val="21"/>
                <w:szCs w:val="21"/>
              </w:rPr>
              <w:t xml:space="preserve">  8. Shortcut 2         — x = x + ffn_output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Input shape  = Output shape = [batch, tokens, 768]</w:t>
            </w:r>
          </w:p>
          <w:p>
            <w:pPr>
              <w:spacing w:after="40" w:before="40"/>
              <w:ind w:left="160"/>
            </w:pPr>
            <w:r>
              <w:rPr>
                <w:rFonts w:ascii="Arial" w:cs="Arial" w:eastAsia="Arial" w:hAnsi="Arial"/>
                <w:color w:val="374151"/>
                <w:sz w:val="21"/>
                <w:szCs w:val="21"/>
              </w:rPr>
              <w:t xml:space="preserve">This dimensional invariant is what makes stacking 12 blocks possible.</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Step 1 — Layer Normalization 1 (Pre-LN Before Attention)</w:t>
      </w:r>
    </w:p>
    <w:p>
      <w:pPr>
        <w:keepNext/>
        <w:keepLines/>
        <w:spacing w:after="100" w:before="80"/>
      </w:pPr>
      <w:r>
        <w:rPr>
          <w:rFonts w:ascii="Arial" w:cs="Arial" w:eastAsia="Arial" w:hAnsi="Arial"/>
          <w:color w:val="374151"/>
          <w:sz w:val="22"/>
          <w:szCs w:val="22"/>
        </w:rPr>
        <w:t xml:space="preserve">LayerNorm is the first operation inside every transformer block. It normalizes the input to mean=0 and variance=1 before passing it to multi-head attention. GPT-2 uses Pre-LayerNorm — normalize BEFORE the sub-block, not after. This is the key difference from Vaswani et al. (2017).</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2.1  The Internal Covariate Shift Problem</w:t>
      </w:r>
    </w:p>
    <w:p>
      <w:pPr>
        <w:keepNext/>
        <w:keepLines/>
        <w:spacing w:after="100" w:before="80"/>
      </w:pPr>
      <w:r>
        <w:rPr>
          <w:rFonts w:ascii="Arial" w:cs="Arial" w:eastAsia="Arial" w:hAnsi="Arial"/>
          <w:color w:val="374151"/>
          <w:sz w:val="22"/>
          <w:szCs w:val="22"/>
        </w:rPr>
        <w:t xml:space="preserve">When weights change after each iteration, the output of every layer changes. If those outputs do not have a stable mean and variance, the next layer must constantly adapt to a shifting input distribution — making training incredibly unstable and slow.</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Without normalization — what happens in deep networks: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Suppose each layer makes numbers just 1.5× larger:</w:t>
            </w:r>
          </w:p>
          <w:p>
            <w:pPr>
              <w:spacing w:after="20" w:before="20"/>
              <w:ind w:left="200"/>
            </w:pPr>
            <w:r>
              <w:rPr>
                <w:rFonts w:ascii="Courier New" w:cs="Courier New" w:eastAsia="Courier New" w:hAnsi="Courier New"/>
                <w:color w:val="1E293B"/>
                <w:sz w:val="19"/>
                <w:szCs w:val="19"/>
              </w:rPr>
              <w:t xml:space="preserve">  After 10 layers:  1.5^10 =       57</w:t>
            </w:r>
          </w:p>
          <w:p>
            <w:pPr>
              <w:spacing w:after="20" w:before="20"/>
              <w:ind w:left="200"/>
            </w:pPr>
            <w:r>
              <w:rPr>
                <w:rFonts w:ascii="Courier New" w:cs="Courier New" w:eastAsia="Courier New" w:hAnsi="Courier New"/>
                <w:color w:val="1E293B"/>
                <w:sz w:val="19"/>
                <w:szCs w:val="19"/>
              </w:rPr>
              <w:t xml:space="preserve">  After 40 layers:  1.5^40 =   12,089</w:t>
            </w:r>
          </w:p>
          <w:p>
            <w:pPr>
              <w:spacing w:after="20" w:before="20"/>
              <w:ind w:left="200"/>
            </w:pPr>
            <w:r>
              <w:rPr>
                <w:rFonts w:ascii="Courier New" w:cs="Courier New" w:eastAsia="Courier New" w:hAnsi="Courier New"/>
                <w:color w:val="1E293B"/>
                <w:sz w:val="19"/>
                <w:szCs w:val="19"/>
              </w:rPr>
              <w:t xml:space="preserve">  After 100 layers: 1.5^100 = 406,561,177</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computer physically runs out of memory</w:t>
            </w:r>
          </w:p>
          <w:p>
            <w:pPr>
              <w:spacing w:after="20" w:before="20"/>
              <w:ind w:left="200"/>
            </w:pPr>
            <w:r>
              <w:rPr>
                <w:rFonts w:ascii="Courier New" w:cs="Courier New" w:eastAsia="Courier New" w:hAnsi="Courier New"/>
                <w:color w:val="1E293B"/>
                <w:sz w:val="19"/>
                <w:szCs w:val="19"/>
              </w:rPr>
              <w:t xml:space="preserve">  → NaN (Not a Number) errors → AI breakdown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LayerNorm prevents this by acting as a strict security guard</w:t>
            </w:r>
          </w:p>
          <w:p>
            <w:pPr>
              <w:spacing w:after="20" w:before="20"/>
              <w:ind w:left="200"/>
            </w:pPr>
            <w:r>
              <w:rPr>
                <w:rFonts w:ascii="Courier New" w:cs="Courier New" w:eastAsia="Courier New" w:hAnsi="Courier New"/>
                <w:color w:val="1E293B"/>
                <w:sz w:val="19"/>
                <w:szCs w:val="19"/>
              </w:rPr>
              <w:t xml:space="preserve">  at the exit of every sub-block. Before output of Layer 1</w:t>
            </w:r>
          </w:p>
          <w:p>
            <w:pPr>
              <w:spacing w:after="20" w:before="20"/>
              <w:ind w:left="200"/>
            </w:pPr>
            <w:r>
              <w:rPr>
                <w:rFonts w:ascii="Courier New" w:cs="Courier New" w:eastAsia="Courier New" w:hAnsi="Courier New"/>
                <w:color w:val="1E293B"/>
                <w:sz w:val="19"/>
                <w:szCs w:val="19"/>
              </w:rPr>
              <w:t xml:space="preserve">  touches the weights of Layer 2, LayerNorm grabs those numbers,</w:t>
            </w:r>
          </w:p>
          <w:p>
            <w:pPr>
              <w:spacing w:after="60" w:before="20"/>
              <w:ind w:left="200"/>
            </w:pPr>
            <w:r>
              <w:rPr>
                <w:rFonts w:ascii="Courier New" w:cs="Courier New" w:eastAsia="Courier New" w:hAnsi="Courier New"/>
                <w:color w:val="1E293B"/>
                <w:sz w:val="19"/>
                <w:szCs w:val="19"/>
              </w:rPr>
              <w:t xml:space="preserve">  shrinks them, and centers them around 0.</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2.2  What LayerNorm Does — Numerical Example</w:t>
      </w:r>
    </w:p>
    <w:p>
      <w:pPr>
        <w:keepNext/>
        <w:keepLines/>
        <w:spacing w:after="100" w:before="80"/>
      </w:pPr>
      <w:r>
        <w:rPr>
          <w:rFonts w:ascii="Arial" w:cs="Arial" w:eastAsia="Arial" w:hAnsi="Arial"/>
          <w:color w:val="374151"/>
          <w:sz w:val="22"/>
          <w:szCs w:val="22"/>
        </w:rPr>
        <w:t xml:space="preserve">From the notebook: a layer produces 6 outputs. Before normalization, mean=0.13, var=0.39. After normalization, mean=0.00, var=1.00.</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Layer inputs — one training example with 5 values:</w:t>
            </w:r>
          </w:p>
          <w:p>
            <w:pPr>
              <w:spacing w:after="20" w:before="20"/>
              <w:ind w:left="200"/>
            </w:pPr>
            <w:r>
              <w:rPr>
                <w:rFonts w:ascii="Courier New" w:cs="Courier New" w:eastAsia="Courier New" w:hAnsi="Courier New"/>
                <w:color w:val="1E293B"/>
                <w:sz w:val="19"/>
                <w:szCs w:val="19"/>
              </w:rPr>
              <w:t xml:space="preserve">  -0.11,  0.12,  -0.36,  -0.24,  -1.19</w:t>
            </w:r>
          </w:p>
          <w:p>
            <w:pPr>
              <w:spacing w:after="20" w:before="20"/>
              <w:ind w:left="200"/>
            </w:pPr>
            <w:r>
              <w:rPr>
                <w:rFonts w:ascii="Courier New" w:cs="Courier New" w:eastAsia="Courier New" w:hAnsi="Courier New"/>
                <w:color w:val="1E293B"/>
                <w:sz w:val="19"/>
                <w:szCs w:val="19"/>
              </w:rPr>
              <w:t xml:space="preserve">  mean = 0.13    variance = 0.39</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 1 — Shift the mean:     subtract average → new mean = 0</w:t>
            </w:r>
          </w:p>
          <w:p>
            <w:pPr>
              <w:spacing w:after="20" w:before="20"/>
              <w:ind w:left="200"/>
            </w:pPr>
            <w:r>
              <w:rPr>
                <w:rFonts w:ascii="Courier New" w:cs="Courier New" w:eastAsia="Courier New" w:hAnsi="Courier New"/>
                <w:color w:val="1E293B"/>
                <w:sz w:val="19"/>
                <w:szCs w:val="19"/>
              </w:rPr>
              <w:t xml:space="preserve">  Step 2 — Scale the variance: divide by std    → variance = 1</w:t>
            </w:r>
          </w:p>
          <w:p>
            <w:pPr>
              <w:spacing w:after="20" w:before="20"/>
              <w:ind w:left="200"/>
            </w:pPr>
            <w:r>
              <w:rPr>
                <w:rFonts w:ascii="Courier New" w:cs="Courier New" w:eastAsia="Courier New" w:hAnsi="Courier New"/>
                <w:color w:val="1E293B"/>
                <w:sz w:val="19"/>
                <w:szCs w:val="19"/>
              </w:rPr>
              <w:t xml:space="preserve">  Step 3 — Reset distribution: data forced back to stable bell curve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After LayerNorm:</w:t>
            </w:r>
          </w:p>
          <w:p>
            <w:pPr>
              <w:spacing w:after="20" w:before="20"/>
              <w:ind w:left="200"/>
            </w:pPr>
            <w:r>
              <w:rPr>
                <w:rFonts w:ascii="Courier New" w:cs="Courier New" w:eastAsia="Courier New" w:hAnsi="Courier New"/>
                <w:color w:val="1E293B"/>
                <w:sz w:val="19"/>
                <w:szCs w:val="19"/>
              </w:rPr>
              <w:t xml:space="preserve">   0.60,  1.11,   0.37,   0.57,   0.87</w:t>
            </w:r>
          </w:p>
          <w:p>
            <w:pPr>
              <w:spacing w:after="20" w:before="20"/>
              <w:ind w:left="200"/>
            </w:pPr>
            <w:r>
              <w:rPr>
                <w:rFonts w:ascii="Courier New" w:cs="Courier New" w:eastAsia="Courier New" w:hAnsi="Courier New"/>
                <w:color w:val="1E293B"/>
                <w:sz w:val="19"/>
                <w:szCs w:val="19"/>
              </w:rPr>
              <w:t xml:space="preserve">  mean = 0.00    variance = 1.00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LayerNorm class (from notebook):</w:t>
            </w:r>
          </w:p>
          <w:p>
            <w:pPr>
              <w:spacing w:after="20" w:before="20"/>
              <w:ind w:left="200"/>
            </w:pPr>
            <w:r>
              <w:rPr>
                <w:rFonts w:ascii="Courier New" w:cs="Courier New" w:eastAsia="Courier New" w:hAnsi="Courier New"/>
                <w:color w:val="1E293B"/>
                <w:sz w:val="19"/>
                <w:szCs w:val="19"/>
              </w:rPr>
              <w:t xml:space="preserve">  class LayerNorm(nn.Module):</w:t>
            </w:r>
          </w:p>
          <w:p>
            <w:pPr>
              <w:spacing w:after="20" w:before="20"/>
              <w:ind w:left="200"/>
            </w:pPr>
            <w:r>
              <w:rPr>
                <w:rFonts w:ascii="Courier New" w:cs="Courier New" w:eastAsia="Courier New" w:hAnsi="Courier New"/>
                <w:color w:val="1E293B"/>
                <w:sz w:val="19"/>
                <w:szCs w:val="19"/>
              </w:rPr>
              <w:t xml:space="preserve">      def __init__(self, emb_dim):</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self.eps   = 1e-5</w:t>
            </w:r>
          </w:p>
          <w:p>
            <w:pPr>
              <w:spacing w:after="20" w:before="20"/>
              <w:ind w:left="200"/>
            </w:pPr>
            <w:r>
              <w:rPr>
                <w:rFonts w:ascii="Courier New" w:cs="Courier New" w:eastAsia="Courier New" w:hAnsi="Courier New"/>
                <w:color w:val="1E293B"/>
                <w:sz w:val="19"/>
                <w:szCs w:val="19"/>
              </w:rPr>
              <w:t xml:space="preserve">          self.scale = nn.Parameter(torch.ones(emb_dim))</w:t>
            </w:r>
          </w:p>
          <w:p>
            <w:pPr>
              <w:spacing w:after="20" w:before="20"/>
              <w:ind w:left="200"/>
            </w:pPr>
            <w:r>
              <w:rPr>
                <w:rFonts w:ascii="Courier New" w:cs="Courier New" w:eastAsia="Courier New" w:hAnsi="Courier New"/>
                <w:color w:val="1E293B"/>
                <w:sz w:val="19"/>
                <w:szCs w:val="19"/>
              </w:rPr>
              <w:t xml:space="preserve">          self.shift = nn.Parameter(torch.zeros(emb_dim))</w:t>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mean   = x.mean(dim=-1, keepdim=True)</w:t>
            </w:r>
          </w:p>
          <w:p>
            <w:pPr>
              <w:spacing w:after="20" w:before="20"/>
              <w:ind w:left="200"/>
            </w:pPr>
            <w:r>
              <w:rPr>
                <w:rFonts w:ascii="Courier New" w:cs="Courier New" w:eastAsia="Courier New" w:hAnsi="Courier New"/>
                <w:color w:val="1E293B"/>
                <w:sz w:val="19"/>
                <w:szCs w:val="19"/>
              </w:rPr>
              <w:t xml:space="preserve">          var    = x.var(dim=-1, keepdim=True, unbiased=False)</w:t>
            </w:r>
          </w:p>
          <w:p>
            <w:pPr>
              <w:spacing w:after="20" w:before="20"/>
              <w:ind w:left="200"/>
            </w:pPr>
            <w:r>
              <w:rPr>
                <w:rFonts w:ascii="Courier New" w:cs="Courier New" w:eastAsia="Courier New" w:hAnsi="Courier New"/>
                <w:color w:val="1E293B"/>
                <w:sz w:val="19"/>
                <w:szCs w:val="19"/>
              </w:rPr>
              <w:t xml:space="preserve">          norm_x = (x - mean) / torch.sqrt(var + self.eps)</w:t>
            </w:r>
          </w:p>
          <w:p>
            <w:pPr>
              <w:spacing w:after="20" w:before="20"/>
              <w:ind w:left="200"/>
            </w:pPr>
            <w:r>
              <w:rPr>
                <w:rFonts w:ascii="Courier New" w:cs="Courier New" w:eastAsia="Courier New" w:hAnsi="Courier New"/>
                <w:color w:val="1E293B"/>
                <w:sz w:val="19"/>
                <w:szCs w:val="19"/>
              </w:rPr>
              <w:t xml:space="preserve">          return self.scale * norm_x + self.shift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Verified output:</w:t>
            </w:r>
          </w:p>
          <w:p>
            <w:pPr>
              <w:spacing w:after="20" w:before="20"/>
              <w:ind w:left="200"/>
            </w:pPr>
            <w:r>
              <w:rPr>
                <w:rFonts w:ascii="Courier New" w:cs="Courier New" w:eastAsia="Courier New" w:hAnsi="Courier New"/>
                <w:color w:val="1E293B"/>
                <w:sz w:val="19"/>
                <w:szCs w:val="19"/>
              </w:rPr>
              <w:t xml:space="preserve">  Mean:     [[-0.0000], [0.0000]]   ✅</w:t>
            </w:r>
          </w:p>
          <w:p>
            <w:pPr>
              <w:spacing w:after="60" w:before="20"/>
              <w:ind w:left="200"/>
            </w:pPr>
            <w:r>
              <w:rPr>
                <w:rFonts w:ascii="Courier New" w:cs="Courier New" w:eastAsia="Courier New" w:hAnsi="Courier New"/>
                <w:color w:val="1E293B"/>
                <w:sz w:val="19"/>
                <w:szCs w:val="19"/>
              </w:rPr>
              <w:t xml:space="preserve">  Variance: [[ 1.0000], [1.0000]]   ✅</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2.3  Placement — Pre-LN vs Post-LN</w:t>
      </w:r>
    </w:p>
    <w:p>
      <w:pPr>
        <w:keepNext/>
        <w:keepLines/>
        <w:spacing w:after="100" w:before="80"/>
      </w:pPr>
      <w:r>
        <w:rPr>
          <w:rFonts w:ascii="Arial" w:cs="Arial" w:eastAsia="Arial" w:hAnsi="Arial"/>
          <w:color w:val="374151"/>
          <w:sz w:val="22"/>
          <w:szCs w:val="22"/>
        </w:rPr>
        <w:t xml:space="preserve">GPT-2 applies LayerNorm BEFORE each sub-block (Pre-LN). The original Vaswani et al. (2017) Transformer applied it AFTER (Post-LN). Pre-LN provides more stable gradients for very deep networks. LayerNorm also appears after all 12 transformer blocks (final LayerNorm before output head).</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Step 2 — Masked Multi-Head Attention</w:t>
      </w:r>
    </w:p>
    <w:p>
      <w:pPr>
        <w:keepNext/>
        <w:keepLines/>
        <w:spacing w:after="100" w:before="80"/>
      </w:pPr>
      <w:r>
        <w:rPr>
          <w:rFonts w:ascii="Arial" w:cs="Arial" w:eastAsia="Arial" w:hAnsi="Arial"/>
          <w:color w:val="374151"/>
          <w:sz w:val="22"/>
          <w:szCs w:val="22"/>
        </w:rPr>
        <w:t xml:space="preserve">After LayerNorm 1, the normalized token embeddings enter the masked multi-head attention module. This is the full production MultiHeadAttention class built in Topics 10–12. It is plugged in directly via the TransformerBlock's __init__ — it is not re-implemented here, it is assembled.</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3.1  What It Does Inside the Block</w:t>
      </w:r>
    </w:p>
    <w:p>
      <w:pPr>
        <w:keepNext/>
        <w:keepLines/>
        <w:spacing w:after="100" w:before="80"/>
      </w:pPr>
      <w:r>
        <w:rPr>
          <w:rFonts w:ascii="Arial" w:cs="Arial" w:eastAsia="Arial" w:hAnsi="Arial"/>
          <w:color w:val="374151"/>
          <w:sz w:val="22"/>
          <w:szCs w:val="22"/>
        </w:rPr>
        <w:t xml:space="preserve">Self-attention analyzes relationships BETWEEN input elements. For each token, it computes how much attention to pay to every other token in the sequence (with causal masking — can only see past tokens). Output shape is identical to input shape.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MultiHeadAttention role inside TransformerBlock:</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Input:  x after LayerNorm 1    shape [batch, tokens, 768]</w:t>
            </w:r>
          </w:p>
          <w:p>
            <w:pPr>
              <w:spacing w:after="20" w:before="20"/>
              <w:ind w:left="200"/>
            </w:pPr>
            <w:r>
              <w:rPr>
                <w:rFonts w:ascii="Courier New" w:cs="Courier New" w:eastAsia="Courier New" w:hAnsi="Courier New"/>
                <w:color w:val="1E293B"/>
                <w:sz w:val="19"/>
                <w:szCs w:val="19"/>
              </w:rPr>
              <w:t xml:space="preserve">  Output: context vectors        shape [batch, tokens, 768]</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Internally (from Topics 10–12):</w:t>
            </w:r>
          </w:p>
          <w:p>
            <w:pPr>
              <w:spacing w:after="20" w:before="20"/>
              <w:ind w:left="200"/>
            </w:pPr>
            <w:r>
              <w:rPr>
                <w:rFonts w:ascii="Courier New" w:cs="Courier New" w:eastAsia="Courier New" w:hAnsi="Courier New"/>
                <w:color w:val="1E293B"/>
                <w:sz w:val="19"/>
                <w:szCs w:val="19"/>
              </w:rPr>
              <w:t xml:space="preserve">  → ONE W_Q, W_K, W_V matrix each  (shape [768, 768])</w:t>
            </w:r>
          </w:p>
          <w:p>
            <w:pPr>
              <w:spacing w:after="20" w:before="20"/>
              <w:ind w:left="200"/>
            </w:pPr>
            <w:r>
              <w:rPr>
                <w:rFonts w:ascii="Courier New" w:cs="Courier New" w:eastAsia="Courier New" w:hAnsi="Courier New"/>
                <w:color w:val="1E293B"/>
                <w:sz w:val="19"/>
                <w:szCs w:val="19"/>
              </w:rPr>
              <w:t xml:space="preserve">  → Split into 12 heads via .view() and .transpose()</w:t>
            </w:r>
          </w:p>
          <w:p>
            <w:pPr>
              <w:spacing w:after="20" w:before="20"/>
              <w:ind w:left="200"/>
            </w:pPr>
            <w:r>
              <w:rPr>
                <w:rFonts w:ascii="Courier New" w:cs="Courier New" w:eastAsia="Courier New" w:hAnsi="Courier New"/>
                <w:color w:val="1E293B"/>
                <w:sz w:val="19"/>
                <w:szCs w:val="19"/>
              </w:rPr>
              <w:t xml:space="preserve">  → Causal mask: future tokens set to -inf</w:t>
            </w:r>
          </w:p>
          <w:p>
            <w:pPr>
              <w:spacing w:after="20" w:before="20"/>
              <w:ind w:left="200"/>
            </w:pPr>
            <w:r>
              <w:rPr>
                <w:rFonts w:ascii="Courier New" w:cs="Courier New" w:eastAsia="Courier New" w:hAnsi="Courier New"/>
                <w:color w:val="1E293B"/>
                <w:sz w:val="19"/>
                <w:szCs w:val="19"/>
              </w:rPr>
              <w:t xml:space="preserve">  → Scale by 1/√head_dim = 1/√64 = 0.125</w:t>
            </w:r>
          </w:p>
          <w:p>
            <w:pPr>
              <w:spacing w:after="20" w:before="20"/>
              <w:ind w:left="200"/>
            </w:pPr>
            <w:r>
              <w:rPr>
                <w:rFonts w:ascii="Courier New" w:cs="Courier New" w:eastAsia="Courier New" w:hAnsi="Courier New"/>
                <w:color w:val="1E293B"/>
                <w:sz w:val="19"/>
                <w:szCs w:val="19"/>
              </w:rPr>
              <w:t xml:space="preserve">  → Softmax → attention weights (rows sum to 1)</w:t>
            </w:r>
          </w:p>
          <w:p>
            <w:pPr>
              <w:spacing w:after="20" w:before="20"/>
              <w:ind w:left="200"/>
            </w:pPr>
            <w:r>
              <w:rPr>
                <w:rFonts w:ascii="Courier New" w:cs="Courier New" w:eastAsia="Courier New" w:hAnsi="Courier New"/>
                <w:color w:val="1E293B"/>
                <w:sz w:val="19"/>
                <w:szCs w:val="19"/>
              </w:rPr>
              <w:t xml:space="preserve">  → context_vec = attn_weights @ values</w:t>
            </w:r>
          </w:p>
          <w:p>
            <w:pPr>
              <w:spacing w:after="20" w:before="20"/>
              <w:ind w:left="200"/>
            </w:pPr>
            <w:r>
              <w:rPr>
                <w:rFonts w:ascii="Courier New" w:cs="Courier New" w:eastAsia="Courier New" w:hAnsi="Courier New"/>
                <w:color w:val="1E293B"/>
                <w:sz w:val="19"/>
                <w:szCs w:val="19"/>
              </w:rPr>
              <w:t xml:space="preserve">  → .contiguous().view() → recombine heads</w:t>
            </w:r>
          </w:p>
          <w:p>
            <w:pPr>
              <w:spacing w:after="20" w:before="20"/>
              <w:ind w:left="200"/>
            </w:pPr>
            <w:r>
              <w:rPr>
                <w:rFonts w:ascii="Courier New" w:cs="Courier New" w:eastAsia="Courier New" w:hAnsi="Courier New"/>
                <w:color w:val="1E293B"/>
                <w:sz w:val="19"/>
                <w:szCs w:val="19"/>
              </w:rPr>
              <w:t xml:space="preserve">  → out_proj: learned mixing across heads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GPT-2 small configuration:</w:t>
            </w:r>
          </w:p>
          <w:p>
            <w:pPr>
              <w:spacing w:after="20" w:before="20"/>
              <w:ind w:left="200"/>
            </w:pPr>
            <w:r>
              <w:rPr>
                <w:rFonts w:ascii="Courier New" w:cs="Courier New" w:eastAsia="Courier New" w:hAnsi="Courier New"/>
                <w:color w:val="1E293B"/>
                <w:sz w:val="19"/>
                <w:szCs w:val="19"/>
              </w:rPr>
              <w:t xml:space="preserve">  d_in = d_out = emb_dim = 768</w:t>
            </w:r>
          </w:p>
          <w:p>
            <w:pPr>
              <w:spacing w:after="20" w:before="20"/>
              <w:ind w:left="200"/>
            </w:pPr>
            <w:r>
              <w:rPr>
                <w:rFonts w:ascii="Courier New" w:cs="Courier New" w:eastAsia="Courier New" w:hAnsi="Courier New"/>
                <w:color w:val="1E293B"/>
                <w:sz w:val="19"/>
                <w:szCs w:val="19"/>
              </w:rPr>
              <w:t xml:space="preserve">  num_heads = 12</w:t>
            </w:r>
          </w:p>
          <w:p>
            <w:pPr>
              <w:spacing w:after="20" w:before="20"/>
              <w:ind w:left="200"/>
            </w:pPr>
            <w:r>
              <w:rPr>
                <w:rFonts w:ascii="Courier New" w:cs="Courier New" w:eastAsia="Courier New" w:hAnsi="Courier New"/>
                <w:color w:val="1E293B"/>
                <w:sz w:val="19"/>
                <w:szCs w:val="19"/>
              </w:rPr>
              <w:t xml:space="preserve">  head_dim = 768 // 12 = 64</w:t>
            </w:r>
          </w:p>
          <w:p>
            <w:pPr>
              <w:spacing w:after="20" w:before="20"/>
              <w:ind w:left="200"/>
            </w:pPr>
            <w:r>
              <w:rPr>
                <w:rFonts w:ascii="Courier New" w:cs="Courier New" w:eastAsia="Courier New" w:hAnsi="Courier New"/>
                <w:color w:val="1E293B"/>
                <w:sz w:val="19"/>
                <w:szCs w:val="19"/>
              </w:rPr>
              <w:t xml:space="preserve">  context_length = 1024</w:t>
            </w:r>
          </w:p>
          <w:p>
            <w:pPr>
              <w:spacing w:after="20" w:before="20"/>
              <w:ind w:left="200"/>
            </w:pPr>
            <w:r>
              <w:rPr>
                <w:rFonts w:ascii="Courier New" w:cs="Courier New" w:eastAsia="Courier New" w:hAnsi="Courier New"/>
                <w:color w:val="1E293B"/>
                <w:sz w:val="19"/>
                <w:szCs w:val="19"/>
              </w:rPr>
              <w:t xml:space="preserve">  dropout = 0.1</w:t>
            </w:r>
          </w:p>
          <w:p>
            <w:pPr>
              <w:spacing w:after="60" w:before="20"/>
              <w:ind w:left="200"/>
            </w:pPr>
            <w:r>
              <w:rPr>
                <w:rFonts w:ascii="Courier New" w:cs="Courier New" w:eastAsia="Courier New" w:hAnsi="Courier New"/>
                <w:color w:val="1E293B"/>
                <w:sz w:val="19"/>
                <w:szCs w:val="19"/>
              </w:rPr>
              <w:t xml:space="preserve">  qkv_bias = False</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3.2  How It Is Wired Into TransformerBlock</w:t>
      </w:r>
    </w:p>
    <w:p>
      <w:pPr>
        <w:keepNext/>
        <w:keepLines/>
        <w:spacing w:after="100" w:before="80"/>
      </w:pPr>
      <w:r>
        <w:rPr>
          <w:rFonts w:ascii="Arial" w:cs="Arial" w:eastAsia="Arial" w:hAnsi="Arial"/>
          <w:color w:val="374151"/>
          <w:sz w:val="22"/>
          <w:szCs w:val="22"/>
        </w:rPr>
        <w:t xml:space="preserve">The MultiHeadAttention instance is created in __init__ and called in forward. The config dictionary GPT_CONFIG_124M drives all dimensions automatically.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In TransformerBlock.__init__:</w:t>
            </w:r>
          </w:p>
          <w:p>
            <w:pPr>
              <w:spacing w:after="20" w:before="20"/>
              <w:ind w:left="200"/>
            </w:pPr>
            <w:r>
              <w:rPr>
                <w:rFonts w:ascii="Courier New" w:cs="Courier New" w:eastAsia="Courier New" w:hAnsi="Courier New"/>
                <w:color w:val="1E293B"/>
                <w:sz w:val="19"/>
                <w:szCs w:val="19"/>
              </w:rPr>
              <w:t xml:space="preserve">  self.att = MultiHeadAttention(</w:t>
            </w:r>
          </w:p>
          <w:p>
            <w:pPr>
              <w:spacing w:after="20" w:before="20"/>
              <w:ind w:left="200"/>
            </w:pPr>
            <w:r>
              <w:rPr>
                <w:rFonts w:ascii="Courier New" w:cs="Courier New" w:eastAsia="Courier New" w:hAnsi="Courier New"/>
                <w:color w:val="1E293B"/>
                <w:sz w:val="19"/>
                <w:szCs w:val="19"/>
              </w:rPr>
              <w:t xml:space="preserve">      d_in=cfg["emb_dim"],           # 768</w:t>
            </w:r>
          </w:p>
          <w:p>
            <w:pPr>
              <w:spacing w:after="20" w:before="20"/>
              <w:ind w:left="200"/>
            </w:pPr>
            <w:r>
              <w:rPr>
                <w:rFonts w:ascii="Courier New" w:cs="Courier New" w:eastAsia="Courier New" w:hAnsi="Courier New"/>
                <w:color w:val="1E293B"/>
                <w:sz w:val="19"/>
                <w:szCs w:val="19"/>
              </w:rPr>
              <w:t xml:space="preserve">      d_out=cfg["emb_dim"],          # 768 — same as input</w:t>
            </w:r>
          </w:p>
          <w:p>
            <w:pPr>
              <w:spacing w:after="20" w:before="20"/>
              <w:ind w:left="200"/>
            </w:pPr>
            <w:r>
              <w:rPr>
                <w:rFonts w:ascii="Courier New" w:cs="Courier New" w:eastAsia="Courier New" w:hAnsi="Courier New"/>
                <w:color w:val="1E293B"/>
                <w:sz w:val="19"/>
                <w:szCs w:val="19"/>
              </w:rPr>
              <w:t xml:space="preserve">      context_length=cfg["context_length"],  # 1024</w:t>
            </w:r>
          </w:p>
          <w:p>
            <w:pPr>
              <w:spacing w:after="20" w:before="20"/>
              <w:ind w:left="200"/>
            </w:pPr>
            <w:r>
              <w:rPr>
                <w:rFonts w:ascii="Courier New" w:cs="Courier New" w:eastAsia="Courier New" w:hAnsi="Courier New"/>
                <w:color w:val="1E293B"/>
                <w:sz w:val="19"/>
                <w:szCs w:val="19"/>
              </w:rPr>
              <w:t xml:space="preserve">      num_heads=cfg["n_heads"],      # 12</w:t>
            </w:r>
          </w:p>
          <w:p>
            <w:pPr>
              <w:spacing w:after="20" w:before="20"/>
              <w:ind w:left="200"/>
            </w:pPr>
            <w:r>
              <w:rPr>
                <w:rFonts w:ascii="Courier New" w:cs="Courier New" w:eastAsia="Courier New" w:hAnsi="Courier New"/>
                <w:color w:val="1E293B"/>
                <w:sz w:val="19"/>
                <w:szCs w:val="19"/>
              </w:rPr>
              <w:t xml:space="preserve">      dropout=cfg["drop_rate"],      # 0.1</w:t>
            </w:r>
          </w:p>
          <w:p>
            <w:pPr>
              <w:spacing w:after="20" w:before="20"/>
              <w:ind w:left="200"/>
            </w:pPr>
            <w:r>
              <w:rPr>
                <w:rFonts w:ascii="Courier New" w:cs="Courier New" w:eastAsia="Courier New" w:hAnsi="Courier New"/>
                <w:color w:val="1E293B"/>
                <w:sz w:val="19"/>
                <w:szCs w:val="19"/>
              </w:rPr>
              <w:t xml:space="preserve">      qkv_bias=cfg["qkv_bias"]       # False</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In TransformerBlock.forward:</w:t>
            </w:r>
          </w:p>
          <w:p>
            <w:pPr>
              <w:spacing w:after="60" w:before="20"/>
              <w:ind w:left="200"/>
            </w:pPr>
            <w:r>
              <w:rPr>
                <w:rFonts w:ascii="Courier New" w:cs="Courier New" w:eastAsia="Courier New" w:hAnsi="Courier New"/>
                <w:color w:val="1E293B"/>
                <w:sz w:val="19"/>
                <w:szCs w:val="19"/>
              </w:rPr>
              <w:t xml:space="preserve">  x = self.att(x)   # [batch, tokens, 768] → [batch, tokens, 768]</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Steps 3 and 7 — Dropout (The Complete Story)</w:t>
      </w:r>
    </w:p>
    <w:p>
      <w:pPr>
        <w:keepNext/>
        <w:keepLines/>
        <w:spacing w:after="100" w:before="80"/>
      </w:pPr>
      <w:r>
        <w:rPr>
          <w:rFonts w:ascii="Arial" w:cs="Arial" w:eastAsia="Arial" w:hAnsi="Arial"/>
          <w:color w:val="374151"/>
          <w:sz w:val="22"/>
          <w:szCs w:val="22"/>
        </w:rPr>
        <w:t xml:space="preserve">Dropout appears twice per transformer block — after attention (Step 3) and after the feed-forward network (Step 7). Both use the same self.drop_shortcut instance, which generates a fresh random mask on each call during training.</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4.1  What Dropout Does</w:t>
      </w:r>
    </w:p>
    <w:p>
      <w:pPr>
        <w:keepNext/>
        <w:keepLines/>
        <w:spacing w:after="100" w:before="80"/>
      </w:pPr>
      <w:r>
        <w:rPr>
          <w:rFonts w:ascii="Arial" w:cs="Arial" w:eastAsia="Arial" w:hAnsi="Arial"/>
          <w:color w:val="374151"/>
          <w:sz w:val="22"/>
          <w:szCs w:val="22"/>
        </w:rPr>
        <w:t xml:space="preserve">Randomly turns off neurons — sets their output to zero. Active neurons are scaled up to compensate. The key: PyTorch uses inverted dropout, so active values show as 2.0 (not 1.0) when dropout rate is 0.5.</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Notebook verified output — 50% dropout on 6×6 tensor of ones:</w:t>
            </w:r>
          </w:p>
          <w:p>
            <w:pPr>
              <w:spacing w:after="20" w:before="20"/>
              <w:ind w:left="200"/>
            </w:pPr>
            <w:r>
              <w:rPr>
                <w:rFonts w:ascii="Courier New" w:cs="Courier New" w:eastAsia="Courier New" w:hAnsi="Courier New"/>
                <w:color w:val="1E293B"/>
                <w:sz w:val="19"/>
                <w:szCs w:val="19"/>
              </w:rPr>
              <w:t xml:space="preserve">  torch.manual_seed(123)</w:t>
            </w:r>
          </w:p>
          <w:p>
            <w:pPr>
              <w:spacing w:after="20" w:before="20"/>
              <w:ind w:left="200"/>
            </w:pPr>
            <w:r>
              <w:rPr>
                <w:rFonts w:ascii="Courier New" w:cs="Courier New" w:eastAsia="Courier New" w:hAnsi="Courier New"/>
                <w:color w:val="1E293B"/>
                <w:sz w:val="19"/>
                <w:szCs w:val="19"/>
              </w:rPr>
              <w:t xml:space="preserve">  dropout = torch.nn.Dropout(0.5)</w:t>
            </w:r>
          </w:p>
          <w:p>
            <w:pPr>
              <w:spacing w:after="20" w:before="20"/>
              <w:ind w:left="200"/>
            </w:pPr>
            <w:r>
              <w:rPr>
                <w:rFonts w:ascii="Courier New" w:cs="Courier New" w:eastAsia="Courier New" w:hAnsi="Courier New"/>
                <w:color w:val="1E293B"/>
                <w:sz w:val="19"/>
                <w:szCs w:val="19"/>
              </w:rPr>
              <w:t xml:space="preserve">  example = torch.ones(6, 6)</w:t>
            </w:r>
          </w:p>
          <w:p>
            <w:pPr>
              <w:spacing w:after="20" w:before="20"/>
              <w:ind w:left="200"/>
            </w:pPr>
            <w:r>
              <w:rPr>
                <w:rFonts w:ascii="Courier New" w:cs="Courier New" w:eastAsia="Courier New" w:hAnsi="Courier New"/>
                <w:color w:val="1E293B"/>
                <w:sz w:val="19"/>
                <w:szCs w:val="19"/>
              </w:rPr>
              <w:t xml:space="preserve">  print(dropout(example))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Output:</w:t>
            </w:r>
          </w:p>
          <w:p>
            <w:pPr>
              <w:spacing w:after="20" w:before="20"/>
              <w:ind w:left="200"/>
            </w:pPr>
            <w:r>
              <w:rPr>
                <w:rFonts w:ascii="Courier New" w:cs="Courier New" w:eastAsia="Courier New" w:hAnsi="Courier New"/>
                <w:color w:val="1E293B"/>
                <w:sz w:val="19"/>
                <w:szCs w:val="19"/>
              </w:rPr>
              <w:t xml:space="preserve">  # tensor([[2., 2., 0., 2., 2., 0.],</w:t>
            </w:r>
          </w:p>
          <w:p>
            <w:pPr>
              <w:spacing w:after="20" w:before="20"/>
              <w:ind w:left="200"/>
            </w:pPr>
            <w:r>
              <w:rPr>
                <w:rFonts w:ascii="Courier New" w:cs="Courier New" w:eastAsia="Courier New" w:hAnsi="Courier New"/>
                <w:color w:val="1E293B"/>
                <w:sz w:val="19"/>
                <w:szCs w:val="19"/>
              </w:rPr>
              <w:t xml:space="preserve">  #         [0., 0., 0., 2., 0., 2.],</w:t>
            </w:r>
          </w:p>
          <w:p>
            <w:pPr>
              <w:spacing w:after="20" w:before="20"/>
              <w:ind w:left="200"/>
            </w:pPr>
            <w:r>
              <w:rPr>
                <w:rFonts w:ascii="Courier New" w:cs="Courier New" w:eastAsia="Courier New" w:hAnsi="Courier New"/>
                <w:color w:val="1E293B"/>
                <w:sz w:val="19"/>
                <w:szCs w:val="19"/>
              </w:rPr>
              <w:t xml:space="preserve">  #         [2., 2., 2., 2., 0., 2.],</w:t>
            </w:r>
          </w:p>
          <w:p>
            <w:pPr>
              <w:spacing w:after="20" w:before="20"/>
              <w:ind w:left="200"/>
            </w:pPr>
            <w:r>
              <w:rPr>
                <w:rFonts w:ascii="Courier New" w:cs="Courier New" w:eastAsia="Courier New" w:hAnsi="Courier New"/>
                <w:color w:val="1E293B"/>
                <w:sz w:val="19"/>
                <w:szCs w:val="19"/>
              </w:rPr>
              <w:t xml:space="preserve">  #         [0., 2., 2., 0., 0., 2.],</w:t>
            </w:r>
          </w:p>
          <w:p>
            <w:pPr>
              <w:spacing w:after="20" w:before="20"/>
              <w:ind w:left="200"/>
            </w:pPr>
            <w:r>
              <w:rPr>
                <w:rFonts w:ascii="Courier New" w:cs="Courier New" w:eastAsia="Courier New" w:hAnsi="Courier New"/>
                <w:color w:val="1E293B"/>
                <w:sz w:val="19"/>
                <w:szCs w:val="19"/>
              </w:rPr>
              <w:t xml:space="preserve">  #         [0., 2., 0., 2., 0., 2.],</w:t>
            </w:r>
          </w:p>
          <w:p>
            <w:pPr>
              <w:spacing w:after="20" w:before="20"/>
              <w:ind w:left="200"/>
            </w:pPr>
            <w:r>
              <w:rPr>
                <w:rFonts w:ascii="Courier New" w:cs="Courier New" w:eastAsia="Courier New" w:hAnsi="Courier New"/>
                <w:color w:val="1E293B"/>
                <w:sz w:val="19"/>
                <w:szCs w:val="19"/>
              </w:rPr>
              <w:t xml:space="preserve">  #         [0., 2., 2., 2., 2., 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 Active values = 2.0, not 1.0.</w:t>
            </w:r>
          </w:p>
          <w:p>
            <w:pPr>
              <w:spacing w:after="60" w:before="20"/>
              <w:ind w:left="200"/>
            </w:pPr>
            <w:r>
              <w:rPr>
                <w:rFonts w:ascii="Courier New" w:cs="Courier New" w:eastAsia="Courier New" w:hAnsi="Courier New"/>
                <w:color w:val="1E293B"/>
                <w:sz w:val="19"/>
                <w:szCs w:val="19"/>
              </w:rPr>
              <w:t xml:space="preserve">  # This is inverted dropout — see Section 4.3 for the full explanation.</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4.2  Why Dropout Is Applied — Four Reasons</w:t>
      </w:r>
    </w:p>
    <w:p>
      <w:pPr>
        <w:keepNext/>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Prevents co-adaptation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Stops neurons relying on specific neighbor neurons. Every neuron must be independently useful.</w:t>
            </w:r>
          </w:p>
        </w:tc>
      </w:tr>
      <w:tr>
        <w:trPr>
          <w:cantSplit/>
        </w:trPr>
        <w:tc>
          <w:tcPr>
            <w:tcW w:type="dxa" w:w="30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Forces robust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Any neuron might vanish at any time. Every neuron must learn useful, independent features.</w:t>
            </w:r>
          </w:p>
        </w:tc>
      </w:tr>
      <w:tr>
        <w:trPr>
          <w:cantSplit/>
        </w:trPr>
        <w:tc>
          <w:tcPr>
            <w:tcW w:type="dxa" w:w="30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Improves generalization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Helps model perform on unseen data. Prevents memorizing training examples (overfitting).</w:t>
            </w:r>
          </w:p>
        </w:tc>
      </w:tr>
      <w:tr>
        <w:trPr>
          <w:cantSplit/>
        </w:trPr>
        <w:tc>
          <w:tcPr>
            <w:tcW w:type="dxa" w:w="30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Ensemble effect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Acts like training many smaller networks and averaging their results. Each batch sees different neuron subsets.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4.3  The Lazy Neuron Problem and Inverted Dropout</w:t>
      </w:r>
    </w:p>
    <w:p>
      <w:pPr>
        <w:keepNext/>
        <w:keepLines/>
        <w:spacing w:after="100" w:before="80"/>
      </w:pPr>
      <w:r>
        <w:rPr>
          <w:rFonts w:ascii="Arial" w:cs="Arial" w:eastAsia="Arial" w:hAnsi="Arial"/>
          <w:color w:val="374151"/>
          <w:sz w:val="22"/>
          <w:szCs w:val="22"/>
        </w:rPr>
        <w:t xml:space="preserve">Some neurons get lazy during training without dropout — they stop updating their weights and depend entirely on other neurons. When dropout is applied, those lazy neurons see that the other neurons are turned off in this iteration, forcing them to learn and update.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Inverted Dropout — Why Active Values = 2.0, Not 1.0</w:t>
            </w:r>
          </w:p>
          <w:p>
            <w:pPr>
              <w:spacing w:after="40" w:before="40"/>
              <w:ind w:left="160"/>
            </w:pPr>
            <w:r>
              <w:rPr>
                <w:rFonts w:ascii="Arial" w:cs="Arial" w:eastAsia="Arial" w:hAnsi="Arial"/>
                <w:color w:val="374151"/>
                <w:sz w:val="21"/>
                <w:szCs w:val="21"/>
              </w:rPr>
              <w:t xml:space="preserve">THE PROBLEM (naive dropout):</w:t>
            </w:r>
          </w:p>
          <w:p>
            <w:pPr>
              <w:spacing w:after="40" w:before="40"/>
              <w:ind w:left="160"/>
            </w:pPr>
            <w:r>
              <w:rPr>
                <w:rFonts w:ascii="Arial" w:cs="Arial" w:eastAsia="Arial" w:hAnsi="Arial"/>
                <w:color w:val="374151"/>
                <w:sz w:val="21"/>
                <w:szCs w:val="21"/>
              </w:rPr>
              <w:t xml:space="preserve">  Training (50% dropout): 5 neurons active, each outputs 1.0</w:t>
            </w:r>
          </w:p>
          <w:p>
            <w:pPr>
              <w:spacing w:after="40" w:before="40"/>
              <w:ind w:left="160"/>
            </w:pPr>
            <w:r>
              <w:rPr>
                <w:rFonts w:ascii="Arial" w:cs="Arial" w:eastAsia="Arial" w:hAnsi="Arial"/>
                <w:color w:val="374151"/>
                <w:sz w:val="21"/>
                <w:szCs w:val="21"/>
              </w:rPr>
              <w:t xml:space="preserve">  Total signal to Layer 2 = 1.0+1.0+1.0+1.0+1.0 = 5.0</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Inference (all 10 neurons): all output 1.0</w:t>
            </w:r>
          </w:p>
          <w:p>
            <w:pPr>
              <w:spacing w:after="40" w:before="40"/>
              <w:ind w:left="160"/>
            </w:pPr>
            <w:r>
              <w:rPr>
                <w:rFonts w:ascii="Arial" w:cs="Arial" w:eastAsia="Arial" w:hAnsi="Arial"/>
                <w:color w:val="374151"/>
                <w:sz w:val="21"/>
                <w:szCs w:val="21"/>
              </w:rPr>
              <w:t xml:space="preserve">  Total signal to Layer 2 = 1.0×10 = 10.0  ← DOUBLED — ruins predictions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Old fix: manually multiply by 0.5 at inference. Error-prone.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SOLUTION (inverted dropout — what PyTorch uses):</w:t>
            </w:r>
          </w:p>
          <w:p>
            <w:pPr>
              <w:spacing w:after="40" w:before="40"/>
              <w:ind w:left="160"/>
            </w:pPr>
            <w:r>
              <w:rPr>
                <w:rFonts w:ascii="Arial" w:cs="Arial" w:eastAsia="Arial" w:hAnsi="Arial"/>
                <w:color w:val="374151"/>
                <w:sz w:val="21"/>
                <w:szCs w:val="21"/>
              </w:rPr>
              <w:t xml:space="preserve">  Scale DURING TRAINING instead of at inference.</w:t>
            </w:r>
          </w:p>
          <w:p>
            <w:pPr>
              <w:spacing w:after="40" w:before="40"/>
              <w:ind w:left="160"/>
            </w:pPr>
            <w:r>
              <w:rPr>
                <w:rFonts w:ascii="Arial" w:cs="Arial" w:eastAsia="Arial" w:hAnsi="Arial"/>
                <w:color w:val="374151"/>
                <w:sz w:val="21"/>
                <w:szCs w:val="21"/>
              </w:rPr>
              <w:t xml:space="preserve">  Scaling factor = 1 / (1-p) = 1 / (1-0.5) = 2.0</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Training (50% dropout):</w:t>
            </w:r>
          </w:p>
          <w:p>
            <w:pPr>
              <w:spacing w:after="40" w:before="40"/>
              <w:ind w:left="160"/>
            </w:pPr>
            <w:r>
              <w:rPr>
                <w:rFonts w:ascii="Arial" w:cs="Arial" w:eastAsia="Arial" w:hAnsi="Arial"/>
                <w:color w:val="374151"/>
                <w:sz w:val="21"/>
                <w:szCs w:val="21"/>
              </w:rPr>
              <w:t xml:space="preserve">    5 neurons deactivated → output 0.0</w:t>
            </w:r>
          </w:p>
          <w:p>
            <w:pPr>
              <w:spacing w:after="40" w:before="40"/>
              <w:ind w:left="160"/>
            </w:pPr>
            <w:r>
              <w:rPr>
                <w:rFonts w:ascii="Arial" w:cs="Arial" w:eastAsia="Arial" w:hAnsi="Arial"/>
                <w:color w:val="374151"/>
                <w:sz w:val="21"/>
                <w:szCs w:val="21"/>
              </w:rPr>
              <w:t xml:space="preserve">    5 neurons active → output 1.0 × 2.0 = 2.0  ← inverted scaling</w:t>
            </w:r>
          </w:p>
          <w:p>
            <w:pPr>
              <w:spacing w:after="40" w:before="40"/>
              <w:ind w:left="160"/>
            </w:pPr>
            <w:r>
              <w:rPr>
                <w:rFonts w:ascii="Arial" w:cs="Arial" w:eastAsia="Arial" w:hAnsi="Arial"/>
                <w:color w:val="374151"/>
                <w:sz w:val="21"/>
                <w:szCs w:val="21"/>
              </w:rPr>
              <w:t xml:space="preserve">    Total signal = 2.0+2.0+2.0+2.0+2.0+0+0+0+0+0 = 10.0</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Inference (all 10 neurons, no scaling):</w:t>
            </w:r>
          </w:p>
          <w:p>
            <w:pPr>
              <w:spacing w:after="40" w:before="40"/>
              <w:ind w:left="160"/>
            </w:pPr>
            <w:r>
              <w:rPr>
                <w:rFonts w:ascii="Arial" w:cs="Arial" w:eastAsia="Arial" w:hAnsi="Arial"/>
                <w:color w:val="374151"/>
                <w:sz w:val="21"/>
                <w:szCs w:val="21"/>
              </w:rPr>
              <w:t xml:space="preserve">    All output 1.0 → Total signal = 1.0×10 = 10.0</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RESULT: signal = 10.0 in BOTH training AND inference.</w:t>
            </w:r>
          </w:p>
          <w:p>
            <w:pPr>
              <w:spacing w:after="40" w:before="40"/>
              <w:ind w:left="160"/>
            </w:pPr>
            <w:r>
              <w:rPr>
                <w:rFonts w:ascii="Arial" w:cs="Arial" w:eastAsia="Arial" w:hAnsi="Arial"/>
                <w:color w:val="374151"/>
                <w:sz w:val="21"/>
                <w:szCs w:val="21"/>
              </w:rPr>
              <w:t xml:space="preserve">  Inference requires ZERO extra operations.</w:t>
            </w:r>
          </w:p>
          <w:p>
            <w:pPr>
              <w:spacing w:after="40" w:before="40"/>
              <w:ind w:left="160"/>
            </w:pPr>
            <w:r>
              <w:rPr>
                <w:rFonts w:ascii="Arial" w:cs="Arial" w:eastAsia="Arial" w:hAnsi="Arial"/>
                <w:color w:val="374151"/>
                <w:sz w:val="21"/>
                <w:szCs w:val="21"/>
              </w:rPr>
              <w:t xml:space="preserve">  This is why the notebook shows 2.0 (not 1.0) for active neurons.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Dropout active only during training.</w:t>
            </w:r>
          </w:p>
          <w:p>
            <w:pPr>
              <w:spacing w:after="40" w:before="40"/>
              <w:ind w:left="160"/>
            </w:pPr>
            <w:r>
              <w:rPr>
                <w:rFonts w:ascii="Arial" w:cs="Arial" w:eastAsia="Arial" w:hAnsi="Arial"/>
                <w:color w:val="374151"/>
                <w:sz w:val="21"/>
                <w:szCs w:val="21"/>
              </w:rPr>
              <w:t xml:space="preserve">  During inference: all neurons turned back on (full network power).</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Steps 4 and 8 — Shortcut Connections</w:t>
      </w:r>
    </w:p>
    <w:p>
      <w:pPr>
        <w:keepNext/>
        <w:keepLines/>
        <w:spacing w:after="100" w:before="80"/>
      </w:pPr>
      <w:r>
        <w:rPr>
          <w:rFonts w:ascii="Arial" w:cs="Arial" w:eastAsia="Arial" w:hAnsi="Arial"/>
          <w:color w:val="374151"/>
          <w:sz w:val="22"/>
          <w:szCs w:val="22"/>
        </w:rPr>
        <w:t xml:space="preserve">After dropout, the block adds the layer's input directly to its output. This happens twice — once around the attention sub-block (Step 4) and once around the feed-forward sub-block (Step 8). One line of code. Profound consequences for gradient flow.</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5.1  The Mechanism</w:t>
      </w:r>
    </w:p>
    <w:p>
      <w:pPr>
        <w:keepNext/>
        <w:keepLines/>
        <w:spacing w:after="100" w:before="80"/>
      </w:pPr>
      <w:r>
        <w:rPr>
          <w:rFonts w:ascii="Arial" w:cs="Arial" w:eastAsia="Arial" w:hAnsi="Arial"/>
          <w:color w:val="374151"/>
          <w:sz w:val="22"/>
          <w:szCs w:val="22"/>
        </w:rPr>
        <w:t xml:space="preserve">x = x + shortcut — add the original pre-sub-block input to the sub-block's output. This creates two paths for data and for gradients.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Without shortcut:</w:t>
            </w:r>
          </w:p>
          <w:p>
            <w:pPr>
              <w:spacing w:after="20" w:before="20"/>
              <w:ind w:left="200"/>
            </w:pPr>
            <w:r>
              <w:rPr>
                <w:rFonts w:ascii="Courier New" w:cs="Courier New" w:eastAsia="Courier New" w:hAnsi="Courier New"/>
                <w:color w:val="1E293B"/>
                <w:sz w:val="19"/>
                <w:szCs w:val="19"/>
              </w:rPr>
              <w:t xml:space="preserve">  x = sub_block(x)           # gradient flows ONLY through the sub-block</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With shortcut:</w:t>
            </w:r>
          </w:p>
          <w:p>
            <w:pPr>
              <w:spacing w:after="20" w:before="20"/>
              <w:ind w:left="200"/>
            </w:pPr>
            <w:r>
              <w:rPr>
                <w:rFonts w:ascii="Courier New" w:cs="Courier New" w:eastAsia="Courier New" w:hAnsi="Courier New"/>
                <w:color w:val="1E293B"/>
                <w:sz w:val="19"/>
                <w:szCs w:val="19"/>
              </w:rPr>
              <w:t xml:space="preserve">  shortcut = x               # save input BEFORE sub-block</w:t>
            </w:r>
          </w:p>
          <w:p>
            <w:pPr>
              <w:spacing w:after="20" w:before="20"/>
              <w:ind w:left="200"/>
            </w:pPr>
            <w:r>
              <w:rPr>
                <w:rFonts w:ascii="Courier New" w:cs="Courier New" w:eastAsia="Courier New" w:hAnsi="Courier New"/>
                <w:color w:val="1E293B"/>
                <w:sz w:val="19"/>
                <w:szCs w:val="19"/>
              </w:rPr>
              <w:t xml:space="preserve">  x = sub_block(x)           # compute sub-block output</w:t>
            </w:r>
          </w:p>
          <w:p>
            <w:pPr>
              <w:spacing w:after="20" w:before="20"/>
              <w:ind w:left="200"/>
            </w:pPr>
            <w:r>
              <w:rPr>
                <w:rFonts w:ascii="Courier New" w:cs="Courier New" w:eastAsia="Courier New" w:hAnsi="Courier New"/>
                <w:color w:val="1E293B"/>
                <w:sz w:val="19"/>
                <w:szCs w:val="19"/>
              </w:rPr>
              <w:t xml:space="preserve">  x = x + shortcut           # ADD original input → two gradient paths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In GPT-2, this appears twice in every block:</w:t>
            </w:r>
          </w:p>
          <w:p>
            <w:pPr>
              <w:spacing w:after="20" w:before="20"/>
              <w:ind w:left="200"/>
            </w:pPr>
            <w:r>
              <w:rPr>
                <w:rFonts w:ascii="Courier New" w:cs="Courier New" w:eastAsia="Courier New" w:hAnsi="Courier New"/>
                <w:color w:val="1E293B"/>
                <w:sz w:val="19"/>
                <w:szCs w:val="19"/>
              </w:rPr>
              <w:t xml:space="preserve">  Shortcut 1: x = x + shortcut  (after attention)</w:t>
            </w:r>
          </w:p>
          <w:p>
            <w:pPr>
              <w:spacing w:after="60" w:before="20"/>
              <w:ind w:left="200"/>
            </w:pPr>
            <w:r>
              <w:rPr>
                <w:rFonts w:ascii="Courier New" w:cs="Courier New" w:eastAsia="Courier New" w:hAnsi="Courier New"/>
                <w:color w:val="1E293B"/>
                <w:sz w:val="19"/>
                <w:szCs w:val="19"/>
              </w:rPr>
              <w:t xml:space="preserve">  Shortcut 2: x = x + shortcut  (after feed-forward)</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5.2  Why Shortcuts Are Essential — The Vanishing Gradient Problem</w:t>
      </w:r>
    </w:p>
    <w:p>
      <w:pPr>
        <w:keepNext/>
        <w:keepLines/>
        <w:spacing w:after="100" w:before="80"/>
      </w:pPr>
      <w:r>
        <w:rPr>
          <w:rFonts w:ascii="Arial" w:cs="Arial" w:eastAsia="Arial" w:hAnsi="Arial"/>
          <w:color w:val="374151"/>
          <w:sz w:val="22"/>
          <w:szCs w:val="22"/>
        </w:rPr>
        <w:t xml:space="preserve">Without shortcut connections, gradients vanish in early layers of deep networks. The gradient comparison from the notebook demonstrates the magnitude of the problem:</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Notebook: ExampleDeepNeuralNetwork — gradient comparison</w:t>
            </w:r>
          </w:p>
          <w:p>
            <w:pPr>
              <w:spacing w:after="20" w:before="20"/>
              <w:ind w:left="200"/>
            </w:pPr>
            <w:r>
              <w:rPr>
                <w:rFonts w:ascii="Courier New" w:cs="Courier New" w:eastAsia="Courier New" w:hAnsi="Courier New"/>
                <w:color w:val="1E293B"/>
                <w:sz w:val="19"/>
                <w:szCs w:val="19"/>
              </w:rPr>
              <w:t xml:space="preserve">  # layer_sizes=[3,3,3,3,3,1], sample_input=[[1., 0., -1.]]</w:t>
            </w:r>
          </w:p>
          <w:p>
            <w:pPr>
              <w:spacing w:after="20" w:before="20"/>
              <w:ind w:left="200"/>
            </w:pPr>
            <w:r>
              <w:rPr>
                <w:rFonts w:ascii="Courier New" w:cs="Courier New" w:eastAsia="Courier New" w:hAnsi="Courier New"/>
                <w:color w:val="1E293B"/>
                <w:sz w:val="19"/>
                <w:szCs w:val="19"/>
              </w:rPr>
              <w:t xml:space="preserve">  # torch.manual_seed(123)</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WITHOUT shortcut connections:</w:t>
            </w:r>
          </w:p>
          <w:p>
            <w:pPr>
              <w:spacing w:after="20" w:before="20"/>
              <w:ind w:left="200"/>
            </w:pPr>
            <w:r>
              <w:rPr>
                <w:rFonts w:ascii="Courier New" w:cs="Courier New" w:eastAsia="Courier New" w:hAnsi="Courier New"/>
                <w:color w:val="1E293B"/>
                <w:sz w:val="19"/>
                <w:szCs w:val="19"/>
              </w:rPr>
              <w:t xml:space="preserve">  layers.0.0.weight: 0.00020  ← Layer 1: effectively zero</w:t>
            </w:r>
          </w:p>
          <w:p>
            <w:pPr>
              <w:spacing w:after="20" w:before="20"/>
              <w:ind w:left="200"/>
            </w:pPr>
            <w:r>
              <w:rPr>
                <w:rFonts w:ascii="Courier New" w:cs="Courier New" w:eastAsia="Courier New" w:hAnsi="Courier New"/>
                <w:color w:val="1E293B"/>
                <w:sz w:val="19"/>
                <w:szCs w:val="19"/>
              </w:rPr>
              <w:t xml:space="preserve">  layers.1.0.weight: 0.00012</w:t>
            </w:r>
          </w:p>
          <w:p>
            <w:pPr>
              <w:spacing w:after="20" w:before="20"/>
              <w:ind w:left="200"/>
            </w:pPr>
            <w:r>
              <w:rPr>
                <w:rFonts w:ascii="Courier New" w:cs="Courier New" w:eastAsia="Courier New" w:hAnsi="Courier New"/>
                <w:color w:val="1E293B"/>
                <w:sz w:val="19"/>
                <w:szCs w:val="19"/>
              </w:rPr>
              <w:t xml:space="preserve">  layers.2.0.weight: 0.00072</w:t>
            </w:r>
          </w:p>
          <w:p>
            <w:pPr>
              <w:spacing w:after="20" w:before="20"/>
              <w:ind w:left="200"/>
            </w:pPr>
            <w:r>
              <w:rPr>
                <w:rFonts w:ascii="Courier New" w:cs="Courier New" w:eastAsia="Courier New" w:hAnsi="Courier New"/>
                <w:color w:val="1E293B"/>
                <w:sz w:val="19"/>
                <w:szCs w:val="19"/>
              </w:rPr>
              <w:t xml:space="preserve">  layers.3.0.weight: 0.00140</w:t>
            </w:r>
          </w:p>
          <w:p>
            <w:pPr>
              <w:spacing w:after="20" w:before="20"/>
              <w:ind w:left="200"/>
            </w:pPr>
            <w:r>
              <w:rPr>
                <w:rFonts w:ascii="Courier New" w:cs="Courier New" w:eastAsia="Courier New" w:hAnsi="Courier New"/>
                <w:color w:val="1E293B"/>
                <w:sz w:val="19"/>
                <w:szCs w:val="19"/>
              </w:rPr>
              <w:t xml:space="preserve">  layers.4.0.weight: 0.00505  ← Layer 5: largest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WITH shortcut connections:</w:t>
            </w:r>
          </w:p>
          <w:p>
            <w:pPr>
              <w:spacing w:after="20" w:before="20"/>
              <w:ind w:left="200"/>
            </w:pPr>
            <w:r>
              <w:rPr>
                <w:rFonts w:ascii="Courier New" w:cs="Courier New" w:eastAsia="Courier New" w:hAnsi="Courier New"/>
                <w:color w:val="1E293B"/>
                <w:sz w:val="19"/>
                <w:szCs w:val="19"/>
              </w:rPr>
              <w:t xml:space="preserve">  layers.0.0.weight: 0.22170  ← Layer 1: ×1100 larger — preserved!</w:t>
            </w:r>
          </w:p>
          <w:p>
            <w:pPr>
              <w:spacing w:after="20" w:before="20"/>
              <w:ind w:left="200"/>
            </w:pPr>
            <w:r>
              <w:rPr>
                <w:rFonts w:ascii="Courier New" w:cs="Courier New" w:eastAsia="Courier New" w:hAnsi="Courier New"/>
                <w:color w:val="1E293B"/>
                <w:sz w:val="19"/>
                <w:szCs w:val="19"/>
              </w:rPr>
              <w:t xml:space="preserve">  layers.1.0.weight: 0.20694</w:t>
            </w:r>
          </w:p>
          <w:p>
            <w:pPr>
              <w:spacing w:after="20" w:before="20"/>
              <w:ind w:left="200"/>
            </w:pPr>
            <w:r>
              <w:rPr>
                <w:rFonts w:ascii="Courier New" w:cs="Courier New" w:eastAsia="Courier New" w:hAnsi="Courier New"/>
                <w:color w:val="1E293B"/>
                <w:sz w:val="19"/>
                <w:szCs w:val="19"/>
              </w:rPr>
              <w:t xml:space="preserve">  layers.2.0.weight: 0.32897</w:t>
            </w:r>
          </w:p>
          <w:p>
            <w:pPr>
              <w:spacing w:after="20" w:before="20"/>
              <w:ind w:left="200"/>
            </w:pPr>
            <w:r>
              <w:rPr>
                <w:rFonts w:ascii="Courier New" w:cs="Courier New" w:eastAsia="Courier New" w:hAnsi="Courier New"/>
                <w:color w:val="1E293B"/>
                <w:sz w:val="19"/>
                <w:szCs w:val="19"/>
              </w:rPr>
              <w:t xml:space="preserve">  layers.3.0.weight: 0.26657</w:t>
            </w:r>
          </w:p>
          <w:p>
            <w:pPr>
              <w:spacing w:after="20" w:before="20"/>
              <w:ind w:left="200"/>
            </w:pPr>
            <w:r>
              <w:rPr>
                <w:rFonts w:ascii="Courier New" w:cs="Courier New" w:eastAsia="Courier New" w:hAnsi="Courier New"/>
                <w:color w:val="1E293B"/>
                <w:sz w:val="19"/>
                <w:szCs w:val="19"/>
              </w:rPr>
              <w:t xml:space="preserve">  layers.4.0.weight: 1.32585  ← Layer 5: largest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Without shortcuts: early layer gradient = 0.00020 (vanishingly small)</w:t>
            </w:r>
          </w:p>
          <w:p>
            <w:pPr>
              <w:spacing w:after="60" w:before="20"/>
              <w:ind w:left="200"/>
            </w:pPr>
            <w:r>
              <w:rPr>
                <w:rFonts w:ascii="Courier New" w:cs="Courier New" w:eastAsia="Courier New" w:hAnsi="Courier New"/>
                <w:color w:val="1E293B"/>
                <w:sz w:val="19"/>
                <w:szCs w:val="19"/>
              </w:rPr>
              <w:t xml:space="preserve">  → With shortcuts:    early layer gradient = 0.22170 (preserved and usable)</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5.3  The Mathematics — Why "+1" Saves Gradients</w:t>
      </w:r>
    </w:p>
    <w:p>
      <w:pPr>
        <w:keepNext/>
        <w:keepLines/>
        <w:spacing w:after="100" w:before="80"/>
      </w:pPr>
      <w:r>
        <w:rPr>
          <w:rFonts w:ascii="Arial" w:cs="Arial" w:eastAsia="Arial" w:hAnsi="Arial"/>
          <w:color w:val="374151"/>
          <w:sz w:val="22"/>
          <w:szCs w:val="22"/>
        </w:rPr>
        <w:t xml:space="preserve">The mathematical reason shortcuts prevent vanishing gradients is a single "+1" term that appears when the chain rule is applied.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Forward pass with shortcut:</w:t>
            </w:r>
          </w:p>
          <w:p>
            <w:pPr>
              <w:spacing w:after="20" w:before="20"/>
              <w:ind w:left="200"/>
            </w:pPr>
            <w:r>
              <w:rPr>
                <w:rFonts w:ascii="Courier New" w:cs="Courier New" w:eastAsia="Courier New" w:hAnsi="Courier New"/>
                <w:color w:val="1E293B"/>
                <w:sz w:val="19"/>
                <w:szCs w:val="19"/>
              </w:rPr>
              <w:t xml:space="preserve">  y_{L+1} = f(y_L) + y_L</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Backward pass — chain rule:</w:t>
            </w:r>
          </w:p>
          <w:p>
            <w:pPr>
              <w:spacing w:after="20" w:before="20"/>
              <w:ind w:left="200"/>
            </w:pPr>
            <w:r>
              <w:rPr>
                <w:rFonts w:ascii="Courier New" w:cs="Courier New" w:eastAsia="Courier New" w:hAnsi="Courier New"/>
                <w:color w:val="1E293B"/>
                <w:sz w:val="19"/>
                <w:szCs w:val="19"/>
              </w:rPr>
              <w:t xml:space="preserve">  ∂L/∂y_L = (∂L/∂y_{L+1}) × (∂y_{L+1}/∂y_L)</w:t>
            </w:r>
          </w:p>
          <w:p>
            <w:pPr>
              <w:spacing w:after="20" w:before="20"/>
              <w:ind w:left="200"/>
            </w:pPr>
            <w:r>
              <w:rPr>
                <w:rFonts w:ascii="Courier New" w:cs="Courier New" w:eastAsia="Courier New" w:hAnsi="Courier New"/>
                <w:color w:val="1E293B"/>
                <w:sz w:val="19"/>
                <w:szCs w:val="19"/>
              </w:rPr>
              <w:t xml:space="preserve">           = (∂L/∂y_{L+1}) × (∂f(y_L)/∂y_L + 1)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The "+1" is ALWAYS present, regardless of ∂f(y_L)/∂y_L.</w:t>
            </w:r>
          </w:p>
          <w:p>
            <w:pPr>
              <w:spacing w:after="20" w:before="20"/>
              <w:ind w:left="200"/>
            </w:pPr>
            <w:r>
              <w:rPr>
                <w:rFonts w:ascii="Courier New" w:cs="Courier New" w:eastAsia="Courier New" w:hAnsi="Courier New"/>
                <w:color w:val="1E293B"/>
                <w:sz w:val="19"/>
                <w:szCs w:val="19"/>
              </w:rPr>
              <w:t xml:space="preserve">  Even if ∂f(y_L)/∂y_L → 0:</w:t>
            </w:r>
          </w:p>
          <w:p>
            <w:pPr>
              <w:spacing w:after="20" w:before="20"/>
              <w:ind w:left="200"/>
            </w:pPr>
            <w:r>
              <w:rPr>
                <w:rFonts w:ascii="Courier New" w:cs="Courier New" w:eastAsia="Courier New" w:hAnsi="Courier New"/>
                <w:color w:val="1E293B"/>
                <w:sz w:val="19"/>
                <w:szCs w:val="19"/>
              </w:rPr>
              <w:t xml:space="preserve">  ∂L/∂y_L = (∂L/∂y_{L+1}) × (0 + 1) = ∂L/∂y_{L+1}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Gradient passes through unchanged on the shortcut path.</w:t>
            </w:r>
          </w:p>
          <w:p>
            <w:pPr>
              <w:spacing w:after="20" w:before="20"/>
              <w:ind w:left="200"/>
            </w:pPr>
            <w:r>
              <w:rPr>
                <w:rFonts w:ascii="Courier New" w:cs="Courier New" w:eastAsia="Courier New" w:hAnsi="Courier New"/>
                <w:color w:val="1E293B"/>
                <w:sz w:val="19"/>
                <w:szCs w:val="19"/>
              </w:rPr>
              <w:t xml:space="preserve">  → Vanishing gradients become impossible on the shortcut path.</w:t>
            </w:r>
          </w:p>
          <w:p>
            <w:pPr>
              <w:spacing w:after="60" w:before="20"/>
              <w:ind w:left="200"/>
            </w:pPr>
            <w:r>
              <w:rPr>
                <w:rFonts w:ascii="Courier New" w:cs="Courier New" w:eastAsia="Courier New" w:hAnsi="Courier New"/>
                <w:color w:val="1E293B"/>
                <w:sz w:val="19"/>
                <w:szCs w:val="19"/>
              </w:rPr>
              <w:t xml:space="preserve">  → This is what makes training 12 stacked blocks possible.</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5.4  Shape Requirement</w:t>
      </w:r>
    </w:p>
    <w:p>
      <w:pPr>
        <w:keepNext/>
        <w:keepLines/>
        <w:spacing w:after="100" w:before="80"/>
      </w:pPr>
      <w:r>
        <w:rPr>
          <w:rFonts w:ascii="Arial" w:cs="Arial" w:eastAsia="Arial" w:hAnsi="Arial"/>
          <w:color w:val="374151"/>
          <w:sz w:val="22"/>
          <w:szCs w:val="22"/>
        </w:rPr>
        <w:t xml:space="preserve">The shortcut addition x = x + shortcut requires both tensors to have identical shapes. In GPT-2, this is always guaranteed because every component (LayerNorm, MultiHeadAttention, FeedForward) preserves [batch, tokens, 768].</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Step 5 — Layer Normalization 2 (Pre-LN Before FFN)</w:t>
      </w:r>
    </w:p>
    <w:p>
      <w:pPr>
        <w:keepNext/>
        <w:keepLines/>
        <w:spacing w:after="100" w:before="80"/>
      </w:pPr>
      <w:r>
        <w:rPr>
          <w:rFonts w:ascii="Arial" w:cs="Arial" w:eastAsia="Arial" w:hAnsi="Arial"/>
          <w:color w:val="374151"/>
          <w:sz w:val="22"/>
          <w:szCs w:val="22"/>
        </w:rPr>
        <w:t xml:space="preserve">After shortcut 1, the output enters the second half of the transformer block. LayerNorm 2 normalizes the tensor again before the feed-forward network. Same mechanism as LayerNorm 1 — different instance (self.norm2), same operation. This is the second application of Pre-LayerNorm in each block.</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In TransformerBlock.__init__:</w:t>
            </w:r>
          </w:p>
          <w:p>
            <w:pPr>
              <w:spacing w:after="20" w:before="20"/>
              <w:ind w:left="200"/>
            </w:pPr>
            <w:r>
              <w:rPr>
                <w:rFonts w:ascii="Courier New" w:cs="Courier New" w:eastAsia="Courier New" w:hAnsi="Courier New"/>
                <w:color w:val="1E293B"/>
                <w:sz w:val="19"/>
                <w:szCs w:val="19"/>
              </w:rPr>
              <w:t xml:space="preserve">  self.norm1 = LayerNorm(cfg["emb_dim"])   # before attention</w:t>
            </w:r>
          </w:p>
          <w:p>
            <w:pPr>
              <w:spacing w:after="20" w:before="20"/>
              <w:ind w:left="200"/>
            </w:pPr>
            <w:r>
              <w:rPr>
                <w:rFonts w:ascii="Courier New" w:cs="Courier New" w:eastAsia="Courier New" w:hAnsi="Courier New"/>
                <w:color w:val="1E293B"/>
                <w:sz w:val="19"/>
                <w:szCs w:val="19"/>
              </w:rPr>
              <w:t xml:space="preserve">  self.norm2 = LayerNorm(cfg["emb_dim"])   # before FFN  ← here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In TransformerBlock.forward:</w:t>
            </w:r>
          </w:p>
          <w:p>
            <w:pPr>
              <w:spacing w:after="20" w:before="20"/>
              <w:ind w:left="200"/>
            </w:pPr>
            <w:r>
              <w:rPr>
                <w:rFonts w:ascii="Courier New" w:cs="Courier New" w:eastAsia="Courier New" w:hAnsi="Courier New"/>
                <w:color w:val="1E293B"/>
                <w:sz w:val="19"/>
                <w:szCs w:val="19"/>
              </w:rPr>
              <w:t xml:space="preserve">  x = self.norm2(x)   # normalize again before FFN</w:t>
            </w:r>
          </w:p>
          <w:p>
            <w:pPr>
              <w:spacing w:after="20" w:before="20"/>
              <w:ind w:left="200"/>
            </w:pPr>
            <w:r>
              <w:rPr>
                <w:rFonts w:ascii="Courier New" w:cs="Courier New" w:eastAsia="Courier New" w:hAnsi="Courier New"/>
                <w:color w:val="1E293B"/>
                <w:sz w:val="19"/>
                <w:szCs w:val="19"/>
              </w:rPr>
              <w:t xml:space="preserve">  # Ensures FFN receives stable mean=0, var=1 inputs</w:t>
            </w:r>
          </w:p>
          <w:p>
            <w:pPr>
              <w:spacing w:after="60" w:before="20"/>
              <w:ind w:left="200"/>
            </w:pPr>
            <w:r>
              <w:rPr>
                <w:rFonts w:ascii="Courier New" w:cs="Courier New" w:eastAsia="Courier New" w:hAnsi="Courier New"/>
                <w:color w:val="1E293B"/>
                <w:sz w:val="19"/>
                <w:szCs w:val="19"/>
              </w:rPr>
              <w:t xml:space="preserve">  # regardless of what attention modified in the first sub-block</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Step 6 — Feed-Forward Network (Linear → GELU → Linear)</w:t>
      </w:r>
    </w:p>
    <w:p>
      <w:pPr>
        <w:keepNext/>
        <w:keepLines/>
        <w:spacing w:after="100" w:before="80"/>
      </w:pPr>
      <w:r>
        <w:rPr>
          <w:rFonts w:ascii="Arial" w:cs="Arial" w:eastAsia="Arial" w:hAnsi="Arial"/>
          <w:color w:val="374151"/>
          <w:sz w:val="22"/>
          <w:szCs w:val="22"/>
        </w:rPr>
        <w:t xml:space="preserve">After LayerNorm 2, the token representations enter the feed-forward network. While multi-head attention analyzes relationships BETWEEN tokens, the FFN modifies each token's representation INDIVIDUALLY and independently. It does not communicate across the sequence — it transforms each position in isolation.</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7.1  Role in the Transformer Block</w:t>
      </w:r>
    </w:p>
    <w:p>
      <w:pPr>
        <w:keepNext/>
        <w:keepLines/>
        <w:spacing w:after="100" w:before="80"/>
      </w:pPr>
      <w:r>
        <w:rPr>
          <w:rFonts w:ascii="Arial" w:cs="Arial" w:eastAsia="Arial" w:hAnsi="Arial"/>
          <w:color w:val="374151"/>
          <w:sz w:val="22"/>
          <w:szCs w:val="22"/>
        </w:rPr>
        <w:t xml:space="preserve">Self-attention says WHAT to focus on. The feed-forward network says HOW to transform it. Every element in an input sequence is represented by a fixed-size vector (embedding dimension=768). The FFN transforms these vectors such that their dimensionality is preserved.</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Self-attention:        analyzes relationships BETWEEN input elements</w:t>
            </w:r>
          </w:p>
          <w:p>
            <w:pPr>
              <w:spacing w:after="20" w:before="20"/>
              <w:ind w:left="200"/>
            </w:pPr>
            <w:r>
              <w:rPr>
                <w:rFonts w:ascii="Courier New" w:cs="Courier New" w:eastAsia="Courier New" w:hAnsi="Courier New"/>
                <w:color w:val="1E293B"/>
                <w:sz w:val="19"/>
                <w:szCs w:val="19"/>
              </w:rPr>
              <w:t xml:space="preserve">  Feed-forward network:  modifies data INDIVIDUALLY at each position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When transformer block processes "Every effort moves you":</w:t>
            </w:r>
          </w:p>
          <w:p>
            <w:pPr>
              <w:spacing w:after="20" w:before="20"/>
              <w:ind w:left="200"/>
            </w:pPr>
            <w:r>
              <w:rPr>
                <w:rFonts w:ascii="Courier New" w:cs="Courier New" w:eastAsia="Courier New" w:hAnsi="Courier New"/>
                <w:color w:val="1E293B"/>
                <w:sz w:val="19"/>
                <w:szCs w:val="19"/>
              </w:rPr>
              <w:t xml:space="preserve">  Attention: "effort" attends to "Every" — cross-token communication</w:t>
            </w:r>
          </w:p>
          <w:p>
            <w:pPr>
              <w:spacing w:after="20" w:before="20"/>
              <w:ind w:left="200"/>
            </w:pPr>
            <w:r>
              <w:rPr>
                <w:rFonts w:ascii="Courier New" w:cs="Courier New" w:eastAsia="Courier New" w:hAnsi="Courier New"/>
                <w:color w:val="1E293B"/>
                <w:sz w:val="19"/>
                <w:szCs w:val="19"/>
              </w:rPr>
              <w:t xml:space="preserve">  FFN:       each token processed independently — no cross-token info</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Inputs are projected into a 4-times larger space,</w:t>
            </w:r>
          </w:p>
          <w:p>
            <w:pPr>
              <w:spacing w:after="20" w:before="20"/>
              <w:ind w:left="200"/>
            </w:pPr>
            <w:r>
              <w:rPr>
                <w:rFonts w:ascii="Courier New" w:cs="Courier New" w:eastAsia="Courier New" w:hAnsi="Courier New"/>
                <w:color w:val="1E293B"/>
                <w:sz w:val="19"/>
                <w:szCs w:val="19"/>
              </w:rPr>
              <w:t xml:space="preserve">  as it helps scalability and allows exploration of richer</w:t>
            </w:r>
          </w:p>
          <w:p>
            <w:pPr>
              <w:spacing w:after="60" w:before="20"/>
              <w:ind w:left="200"/>
            </w:pPr>
            <w:r>
              <w:rPr>
                <w:rFonts w:ascii="Courier New" w:cs="Courier New" w:eastAsia="Courier New" w:hAnsi="Courier New"/>
                <w:color w:val="1E293B"/>
                <w:sz w:val="19"/>
                <w:szCs w:val="19"/>
              </w:rPr>
              <w:t xml:space="preserve">  representation space (as we explore richer space of parameters).</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7.2  The 4× Expansion-Contraction Design</w:t>
      </w:r>
    </w:p>
    <w:p>
      <w:pPr>
        <w:keepNext/>
        <w:keepLines/>
        <w:spacing w:after="100" w:before="80"/>
      </w:pPr>
      <w:r>
        <w:rPr>
          <w:rFonts w:ascii="Arial" w:cs="Arial" w:eastAsia="Arial" w:hAnsi="Arial"/>
          <w:color w:val="374151"/>
          <w:sz w:val="22"/>
          <w:szCs w:val="22"/>
        </w:rPr>
        <w:t xml:space="preserve">The FFN expands each token's 768-dim vector to 3072-dim (4×) via the first linear layer, applies GELU activation, then contracts back to 768-dim. This expansion allows the model to explore a richer feature space while preserving the output shape.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FeedForward class (from notebook):</w:t>
            </w:r>
          </w:p>
          <w:p>
            <w:pPr>
              <w:spacing w:after="20" w:before="20"/>
              <w:ind w:left="200"/>
            </w:pPr>
            <w:r>
              <w:rPr>
                <w:rFonts w:ascii="Courier New" w:cs="Courier New" w:eastAsia="Courier New" w:hAnsi="Courier New"/>
                <w:color w:val="1E293B"/>
                <w:sz w:val="19"/>
                <w:szCs w:val="19"/>
              </w:rPr>
              <w:t xml:space="preserve">  class FeedForward(nn.Module):</w:t>
            </w:r>
          </w:p>
          <w:p>
            <w:pPr>
              <w:spacing w:after="20" w:before="20"/>
              <w:ind w:left="200"/>
            </w:pPr>
            <w:r>
              <w:rPr>
                <w:rFonts w:ascii="Courier New" w:cs="Courier New" w:eastAsia="Courier New" w:hAnsi="Courier New"/>
                <w:color w:val="1E293B"/>
                <w:sz w:val="19"/>
                <w:szCs w:val="19"/>
              </w:rPr>
              <w:t xml:space="preserve">      def __init__(self, cfg):</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self.layers = nn.Sequential(</w:t>
            </w:r>
          </w:p>
          <w:p>
            <w:pPr>
              <w:spacing w:after="20" w:before="20"/>
              <w:ind w:left="200"/>
            </w:pPr>
            <w:r>
              <w:rPr>
                <w:rFonts w:ascii="Courier New" w:cs="Courier New" w:eastAsia="Courier New" w:hAnsi="Courier New"/>
                <w:color w:val="1E293B"/>
                <w:sz w:val="19"/>
                <w:szCs w:val="19"/>
              </w:rPr>
              <w:t xml:space="preserve">              nn.Linear(cfg["emb_dim"], 4 * cfg["emb_dim"]),  # 768→3072 expand ×4</w:t>
            </w:r>
          </w:p>
          <w:p>
            <w:pPr>
              <w:spacing w:after="20" w:before="20"/>
              <w:ind w:left="200"/>
            </w:pPr>
            <w:r>
              <w:rPr>
                <w:rFonts w:ascii="Courier New" w:cs="Courier New" w:eastAsia="Courier New" w:hAnsi="Courier New"/>
                <w:color w:val="1E293B"/>
                <w:sz w:val="19"/>
                <w:szCs w:val="19"/>
              </w:rPr>
              <w:t xml:space="preserve">              GELU(),                                          # smooth activation</w:t>
            </w:r>
          </w:p>
          <w:p>
            <w:pPr>
              <w:spacing w:after="20" w:before="20"/>
              <w:ind w:left="200"/>
            </w:pPr>
            <w:r>
              <w:rPr>
                <w:rFonts w:ascii="Courier New" w:cs="Courier New" w:eastAsia="Courier New" w:hAnsi="Courier New"/>
                <w:color w:val="1E293B"/>
                <w:sz w:val="19"/>
                <w:szCs w:val="19"/>
              </w:rPr>
              <w:t xml:space="preserve">              nn.Linear(4 * cfg["emb_dim"], cfg["emb_dim"]),  # 3072→768 contract</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return self.layers(x)</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Verified: shape [2, 3, 768] → [2, 3, 768]  ✅</w:t>
            </w:r>
          </w:p>
          <w:p>
            <w:pPr>
              <w:spacing w:after="20" w:before="20"/>
              <w:ind w:left="200"/>
            </w:pPr>
            <w:r>
              <w:rPr>
                <w:rFonts w:ascii="Courier New" w:cs="Courier New" w:eastAsia="Courier New" w:hAnsi="Courier New"/>
                <w:color w:val="1E293B"/>
                <w:sz w:val="19"/>
                <w:szCs w:val="19"/>
              </w:rPr>
              <w:t xml:space="preserve">  ffn = FeedForward(GPT_CONFIG_124M)</w:t>
            </w:r>
          </w:p>
          <w:p>
            <w:pPr>
              <w:spacing w:after="20" w:before="20"/>
              <w:ind w:left="200"/>
            </w:pPr>
            <w:r>
              <w:rPr>
                <w:rFonts w:ascii="Courier New" w:cs="Courier New" w:eastAsia="Courier New" w:hAnsi="Courier New"/>
                <w:color w:val="1E293B"/>
                <w:sz w:val="19"/>
                <w:szCs w:val="19"/>
              </w:rPr>
              <w:t xml:space="preserve">  x   = torch.rand(2, 3, 768)</w:t>
            </w:r>
          </w:p>
          <w:p>
            <w:pPr>
              <w:spacing w:after="20" w:before="20"/>
              <w:ind w:left="200"/>
            </w:pPr>
            <w:r>
              <w:rPr>
                <w:rFonts w:ascii="Courier New" w:cs="Courier New" w:eastAsia="Courier New" w:hAnsi="Courier New"/>
                <w:color w:val="1E293B"/>
                <w:sz w:val="19"/>
                <w:szCs w:val="19"/>
              </w:rPr>
              <w:t xml:space="preserve">  print(ffn(x).shape)   # torch.Size([2, 3, 768])</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GELU activation:  GELU(x) = x × Φ(x)  (CDF of standard Gaussian)</w:t>
            </w:r>
          </w:p>
          <w:p>
            <w:pPr>
              <w:spacing w:after="20" w:before="20"/>
              <w:ind w:left="200"/>
            </w:pPr>
            <w:r>
              <w:rPr>
                <w:rFonts w:ascii="Courier New" w:cs="Courier New" w:eastAsia="Courier New" w:hAnsi="Courier New"/>
                <w:color w:val="1E293B"/>
                <w:sz w:val="19"/>
                <w:szCs w:val="19"/>
              </w:rPr>
              <w:t xml:space="preserve">  Never outputs exactly 0 for negative inputs → no dead neurons</w:t>
            </w:r>
          </w:p>
          <w:p>
            <w:pPr>
              <w:spacing w:after="60" w:before="20"/>
              <w:ind w:left="200"/>
            </w:pPr>
            <w:r>
              <w:rPr>
                <w:rFonts w:ascii="Courier New" w:cs="Courier New" w:eastAsia="Courier New" w:hAnsi="Courier New"/>
                <w:color w:val="1E293B"/>
                <w:sz w:val="19"/>
                <w:szCs w:val="19"/>
              </w:rPr>
              <w:t xml:space="preserve">  Differentiable everywhere → smooth gradient flow</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The Complete TransformerBlock Class — All 8 Steps Assembled</w:t>
      </w:r>
    </w:p>
    <w:p>
      <w:pPr>
        <w:keepNext/>
        <w:keepLines/>
        <w:spacing w:after="100" w:before="80"/>
      </w:pPr>
      <w:r>
        <w:rPr>
          <w:rFonts w:ascii="Arial" w:cs="Arial" w:eastAsia="Arial" w:hAnsi="Arial"/>
          <w:color w:val="374151"/>
          <w:sz w:val="22"/>
          <w:szCs w:val="22"/>
        </w:rPr>
        <w:t xml:space="preserve">The complete class from the notebook, with all 8 sequential steps shown explicitly. This is the class that replaces DummyTransformerBlock and is stacked 12 times inside GPTModel.</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class TransformerBlock(nn.Module):</w:t>
            </w:r>
          </w:p>
          <w:p>
            <w:pPr>
              <w:spacing w:after="20" w:before="20"/>
              <w:ind w:left="200"/>
            </w:pPr>
            <w:r>
              <w:rPr>
                <w:rFonts w:ascii="Courier New" w:cs="Courier New" w:eastAsia="Courier New" w:hAnsi="Courier New"/>
                <w:color w:val="1E293B"/>
                <w:sz w:val="19"/>
                <w:szCs w:val="19"/>
              </w:rPr>
              <w:t xml:space="preserve">    def __init__(self, cfg):</w:t>
            </w:r>
          </w:p>
          <w:p>
            <w:pPr>
              <w:spacing w:after="20" w:before="20"/>
              <w:ind w:left="200"/>
            </w:pPr>
            <w:r>
              <w:rPr>
                <w:rFonts w:ascii="Courier New" w:cs="Courier New" w:eastAsia="Courier New" w:hAnsi="Courier New"/>
                <w:color w:val="1E293B"/>
                <w:sz w:val="19"/>
                <w:szCs w:val="19"/>
              </w:rPr>
              <w:t xml:space="preserve">        super().__init__()</w:t>
            </w:r>
          </w:p>
          <w:p>
            <w:pPr>
              <w:spacing w:after="20" w:before="20"/>
              <w:ind w:left="200"/>
            </w:pPr>
            <w:r>
              <w:rPr>
                <w:rFonts w:ascii="Courier New" w:cs="Courier New" w:eastAsia="Courier New" w:hAnsi="Courier New"/>
                <w:color w:val="1E293B"/>
                <w:sz w:val="19"/>
                <w:szCs w:val="19"/>
              </w:rPr>
              <w:t xml:space="preserve">        self.att = MultiHeadAttention(</w:t>
            </w:r>
          </w:p>
          <w:p>
            <w:pPr>
              <w:spacing w:after="20" w:before="20"/>
              <w:ind w:left="200"/>
            </w:pPr>
            <w:r>
              <w:rPr>
                <w:rFonts w:ascii="Courier New" w:cs="Courier New" w:eastAsia="Courier New" w:hAnsi="Courier New"/>
                <w:color w:val="1E293B"/>
                <w:sz w:val="19"/>
                <w:szCs w:val="19"/>
              </w:rPr>
              <w:t xml:space="preserve">            d_in=cfg["emb_dim"],            # 768</w:t>
            </w:r>
          </w:p>
          <w:p>
            <w:pPr>
              <w:spacing w:after="20" w:before="20"/>
              <w:ind w:left="200"/>
            </w:pPr>
            <w:r>
              <w:rPr>
                <w:rFonts w:ascii="Courier New" w:cs="Courier New" w:eastAsia="Courier New" w:hAnsi="Courier New"/>
                <w:color w:val="1E293B"/>
                <w:sz w:val="19"/>
                <w:szCs w:val="19"/>
              </w:rPr>
              <w:t xml:space="preserve">            d_out=cfg["emb_dim"],           # 768 — d_in = d_out always</w:t>
            </w:r>
          </w:p>
          <w:p>
            <w:pPr>
              <w:spacing w:after="20" w:before="20"/>
              <w:ind w:left="200"/>
            </w:pPr>
            <w:r>
              <w:rPr>
                <w:rFonts w:ascii="Courier New" w:cs="Courier New" w:eastAsia="Courier New" w:hAnsi="Courier New"/>
                <w:color w:val="1E293B"/>
                <w:sz w:val="19"/>
                <w:szCs w:val="19"/>
              </w:rPr>
              <w:t xml:space="preserve">            context_length=cfg["context_length"],  # 1024</w:t>
            </w:r>
          </w:p>
          <w:p>
            <w:pPr>
              <w:spacing w:after="20" w:before="20"/>
              <w:ind w:left="200"/>
            </w:pPr>
            <w:r>
              <w:rPr>
                <w:rFonts w:ascii="Courier New" w:cs="Courier New" w:eastAsia="Courier New" w:hAnsi="Courier New"/>
                <w:color w:val="1E293B"/>
                <w:sz w:val="19"/>
                <w:szCs w:val="19"/>
              </w:rPr>
              <w:t xml:space="preserve">            num_heads=cfg["n_heads"],       # 12</w:t>
            </w:r>
          </w:p>
          <w:p>
            <w:pPr>
              <w:spacing w:after="20" w:before="20"/>
              <w:ind w:left="200"/>
            </w:pPr>
            <w:r>
              <w:rPr>
                <w:rFonts w:ascii="Courier New" w:cs="Courier New" w:eastAsia="Courier New" w:hAnsi="Courier New"/>
                <w:color w:val="1E293B"/>
                <w:sz w:val="19"/>
                <w:szCs w:val="19"/>
              </w:rPr>
              <w:t xml:space="preserve">            dropout=cfg["drop_rate"],       # 0.1</w:t>
            </w:r>
          </w:p>
          <w:p>
            <w:pPr>
              <w:spacing w:after="20" w:before="20"/>
              <w:ind w:left="200"/>
            </w:pPr>
            <w:r>
              <w:rPr>
                <w:rFonts w:ascii="Courier New" w:cs="Courier New" w:eastAsia="Courier New" w:hAnsi="Courier New"/>
                <w:color w:val="1E293B"/>
                <w:sz w:val="19"/>
                <w:szCs w:val="19"/>
              </w:rPr>
              <w:t xml:space="preserve">            qkv_bias=cfg["qkv_bias"])       # False</w:t>
            </w:r>
          </w:p>
          <w:p>
            <w:pPr>
              <w:spacing w:after="20" w:before="20"/>
              <w:ind w:left="200"/>
            </w:pPr>
            <w:r>
              <w:rPr>
                <w:rFonts w:ascii="Courier New" w:cs="Courier New" w:eastAsia="Courier New" w:hAnsi="Courier New"/>
                <w:color w:val="1E293B"/>
                <w:sz w:val="19"/>
                <w:szCs w:val="19"/>
              </w:rPr>
              <w:t xml:space="preserve">        self.ff            = FeedForward(cfg)</w:t>
            </w:r>
          </w:p>
          <w:p>
            <w:pPr>
              <w:spacing w:after="20" w:before="20"/>
              <w:ind w:left="200"/>
            </w:pPr>
            <w:r>
              <w:rPr>
                <w:rFonts w:ascii="Courier New" w:cs="Courier New" w:eastAsia="Courier New" w:hAnsi="Courier New"/>
                <w:color w:val="1E293B"/>
                <w:sz w:val="19"/>
                <w:szCs w:val="19"/>
              </w:rPr>
              <w:t xml:space="preserve">        self.norm1         = LayerNorm(cfg["emb_dim"])  # before attention</w:t>
            </w:r>
          </w:p>
          <w:p>
            <w:pPr>
              <w:spacing w:after="20" w:before="20"/>
              <w:ind w:left="200"/>
            </w:pPr>
            <w:r>
              <w:rPr>
                <w:rFonts w:ascii="Courier New" w:cs="Courier New" w:eastAsia="Courier New" w:hAnsi="Courier New"/>
                <w:color w:val="1E293B"/>
                <w:sz w:val="19"/>
                <w:szCs w:val="19"/>
              </w:rPr>
              <w:t xml:space="preserve">        self.norm2         = LayerNorm(cfg["emb_dim"])  # before FFN</w:t>
            </w:r>
          </w:p>
          <w:p>
            <w:pPr>
              <w:spacing w:after="20" w:before="20"/>
              <w:ind w:left="200"/>
            </w:pPr>
            <w:r>
              <w:rPr>
                <w:rFonts w:ascii="Courier New" w:cs="Courier New" w:eastAsia="Courier New" w:hAnsi="Courier New"/>
                <w:color w:val="1E293B"/>
                <w:sz w:val="19"/>
                <w:szCs w:val="19"/>
              </w:rPr>
              <w:t xml:space="preserve">        self.drop_shortcut = nn.Dropout(cfg["drop_rate"])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def forward(self, x):</w:t>
            </w:r>
          </w:p>
          <w:p>
            <w:pPr>
              <w:spacing w:after="20" w:before="20"/>
              <w:ind w:left="200"/>
            </w:pPr>
            <w:r>
              <w:rPr>
                <w:rFonts w:ascii="Courier New" w:cs="Courier New" w:eastAsia="Courier New" w:hAnsi="Courier New"/>
                <w:color w:val="1E293B"/>
                <w:sz w:val="19"/>
                <w:szCs w:val="19"/>
              </w:rPr>
              <w:t xml:space="preserve">        # ── Sub-block 1: Attention ────────────────────────────────────</w:t>
            </w:r>
          </w:p>
          <w:p>
            <w:pPr>
              <w:spacing w:after="20" w:before="20"/>
              <w:ind w:left="200"/>
            </w:pPr>
            <w:r>
              <w:rPr>
                <w:rFonts w:ascii="Courier New" w:cs="Courier New" w:eastAsia="Courier New" w:hAnsi="Courier New"/>
                <w:color w:val="1E293B"/>
                <w:sz w:val="19"/>
                <w:szCs w:val="19"/>
              </w:rPr>
              <w:t xml:space="preserve">        shortcut = x                     # save for shortcut 1</w:t>
            </w:r>
          </w:p>
          <w:p>
            <w:pPr>
              <w:spacing w:after="20" w:before="20"/>
              <w:ind w:left="200"/>
            </w:pPr>
            <w:r>
              <w:rPr>
                <w:rFonts w:ascii="Courier New" w:cs="Courier New" w:eastAsia="Courier New" w:hAnsi="Courier New"/>
                <w:color w:val="1E293B"/>
                <w:sz w:val="19"/>
                <w:szCs w:val="19"/>
              </w:rPr>
              <w:t xml:space="preserve">        x = self.norm1(x)               # Step 1: LayerNorm 1</w:t>
            </w:r>
          </w:p>
          <w:p>
            <w:pPr>
              <w:spacing w:after="20" w:before="20"/>
              <w:ind w:left="200"/>
            </w:pPr>
            <w:r>
              <w:rPr>
                <w:rFonts w:ascii="Courier New" w:cs="Courier New" w:eastAsia="Courier New" w:hAnsi="Courier New"/>
                <w:color w:val="1E293B"/>
                <w:sz w:val="19"/>
                <w:szCs w:val="19"/>
              </w:rPr>
              <w:t xml:space="preserve">        x = self.att(x)                 # Step 2: MultiHeadAttention</w:t>
            </w:r>
          </w:p>
          <w:p>
            <w:pPr>
              <w:spacing w:after="20" w:before="20"/>
              <w:ind w:left="200"/>
            </w:pPr>
            <w:r>
              <w:rPr>
                <w:rFonts w:ascii="Courier New" w:cs="Courier New" w:eastAsia="Courier New" w:hAnsi="Courier New"/>
                <w:color w:val="1E293B"/>
                <w:sz w:val="19"/>
                <w:szCs w:val="19"/>
              </w:rPr>
              <w:t xml:space="preserve">        x = self.drop_shortcut(x)       # Step 3: Dropout (inverted)</w:t>
            </w:r>
          </w:p>
          <w:p>
            <w:pPr>
              <w:spacing w:after="20" w:before="20"/>
              <w:ind w:left="200"/>
            </w:pPr>
            <w:r>
              <w:rPr>
                <w:rFonts w:ascii="Courier New" w:cs="Courier New" w:eastAsia="Courier New" w:hAnsi="Courier New"/>
                <w:color w:val="1E293B"/>
                <w:sz w:val="19"/>
                <w:szCs w:val="19"/>
              </w:rPr>
              <w:t xml:space="preserve">        x = x + shortcut                # Step 4: Shortcut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 Sub-block 2: FeedForward ──────────────────────────────────</w:t>
            </w:r>
          </w:p>
          <w:p>
            <w:pPr>
              <w:spacing w:after="20" w:before="20"/>
              <w:ind w:left="200"/>
            </w:pPr>
            <w:r>
              <w:rPr>
                <w:rFonts w:ascii="Courier New" w:cs="Courier New" w:eastAsia="Courier New" w:hAnsi="Courier New"/>
                <w:color w:val="1E293B"/>
                <w:sz w:val="19"/>
                <w:szCs w:val="19"/>
              </w:rPr>
              <w:t xml:space="preserve">        shortcut = x                     # save for shortcut 2</w:t>
            </w:r>
          </w:p>
          <w:p>
            <w:pPr>
              <w:spacing w:after="20" w:before="20"/>
              <w:ind w:left="200"/>
            </w:pPr>
            <w:r>
              <w:rPr>
                <w:rFonts w:ascii="Courier New" w:cs="Courier New" w:eastAsia="Courier New" w:hAnsi="Courier New"/>
                <w:color w:val="1E293B"/>
                <w:sz w:val="19"/>
                <w:szCs w:val="19"/>
              </w:rPr>
              <w:t xml:space="preserve">        x = self.norm2(x)               # Step 5: LayerNorm 2</w:t>
            </w:r>
          </w:p>
          <w:p>
            <w:pPr>
              <w:spacing w:after="20" w:before="20"/>
              <w:ind w:left="200"/>
            </w:pPr>
            <w:r>
              <w:rPr>
                <w:rFonts w:ascii="Courier New" w:cs="Courier New" w:eastAsia="Courier New" w:hAnsi="Courier New"/>
                <w:color w:val="1E293B"/>
                <w:sz w:val="19"/>
                <w:szCs w:val="19"/>
              </w:rPr>
              <w:t xml:space="preserve">        x = self.ff(x)                  # Step 6: FeedForward</w:t>
            </w:r>
          </w:p>
          <w:p>
            <w:pPr>
              <w:spacing w:after="20" w:before="20"/>
              <w:ind w:left="200"/>
            </w:pPr>
            <w:r>
              <w:rPr>
                <w:rFonts w:ascii="Courier New" w:cs="Courier New" w:eastAsia="Courier New" w:hAnsi="Courier New"/>
                <w:color w:val="1E293B"/>
                <w:sz w:val="19"/>
                <w:szCs w:val="19"/>
              </w:rPr>
              <w:t xml:space="preserve">        x = self.drop_shortcut(x)       # Step 7: Dropout (same instance)</w:t>
            </w:r>
          </w:p>
          <w:p>
            <w:pPr>
              <w:spacing w:after="20" w:before="20"/>
              <w:ind w:left="200"/>
            </w:pPr>
            <w:r>
              <w:rPr>
                <w:rFonts w:ascii="Courier New" w:cs="Courier New" w:eastAsia="Courier New" w:hAnsi="Courier New"/>
                <w:color w:val="1E293B"/>
                <w:sz w:val="19"/>
                <w:szCs w:val="19"/>
              </w:rPr>
              <w:t xml:space="preserve">        x = x + shortcut                # Step 8: Shortcut 2</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return x</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Verified test (from notebook) ─────────────────────────────────────</w:t>
            </w:r>
          </w:p>
          <w:p>
            <w:pPr>
              <w:spacing w:after="20" w:before="20"/>
              <w:ind w:left="200"/>
            </w:pPr>
            <w:r>
              <w:rPr>
                <w:rFonts w:ascii="Courier New" w:cs="Courier New" w:eastAsia="Courier New" w:hAnsi="Courier New"/>
                <w:color w:val="1E293B"/>
                <w:sz w:val="19"/>
                <w:szCs w:val="19"/>
              </w:rPr>
              <w:t xml:space="preserve">torch.manual_seed(123)</w:t>
            </w:r>
          </w:p>
          <w:p>
            <w:pPr>
              <w:spacing w:after="20" w:before="20"/>
              <w:ind w:left="200"/>
            </w:pPr>
            <w:r>
              <w:rPr>
                <w:rFonts w:ascii="Courier New" w:cs="Courier New" w:eastAsia="Courier New" w:hAnsi="Courier New"/>
                <w:color w:val="1E293B"/>
                <w:sz w:val="19"/>
                <w:szCs w:val="19"/>
              </w:rPr>
              <w:t xml:space="preserve">x      = torch.rand(2, 4, 768)</w:t>
            </w:r>
          </w:p>
          <w:p>
            <w:pPr>
              <w:spacing w:after="20" w:before="20"/>
              <w:ind w:left="200"/>
            </w:pPr>
            <w:r>
              <w:rPr>
                <w:rFonts w:ascii="Courier New" w:cs="Courier New" w:eastAsia="Courier New" w:hAnsi="Courier New"/>
                <w:color w:val="1E293B"/>
                <w:sz w:val="19"/>
                <w:szCs w:val="19"/>
              </w:rPr>
              <w:t xml:space="preserve">block  = TransformerBlock(GPT_CONFIG_124M)</w:t>
            </w:r>
          </w:p>
          <w:p>
            <w:pPr>
              <w:spacing w:after="20" w:before="20"/>
              <w:ind w:left="200"/>
            </w:pPr>
            <w:r>
              <w:rPr>
                <w:rFonts w:ascii="Courier New" w:cs="Courier New" w:eastAsia="Courier New" w:hAnsi="Courier New"/>
                <w:color w:val="1E293B"/>
                <w:sz w:val="19"/>
                <w:szCs w:val="19"/>
              </w:rPr>
              <w:t xml:space="preserve">output = block(x)</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print("Input shape: ", x.shape)</w:t>
            </w:r>
          </w:p>
          <w:p>
            <w:pPr>
              <w:spacing w:after="20" w:before="20"/>
              <w:ind w:left="200"/>
            </w:pPr>
            <w:r>
              <w:rPr>
                <w:rFonts w:ascii="Courier New" w:cs="Courier New" w:eastAsia="Courier New" w:hAnsi="Courier New"/>
                <w:color w:val="1E293B"/>
                <w:sz w:val="19"/>
                <w:szCs w:val="19"/>
              </w:rPr>
              <w:t xml:space="preserve"># Input shape:  torch.Size([2, 4, 768])</w:t>
            </w:r>
          </w:p>
          <w:p>
            <w:pPr>
              <w:spacing w:after="20" w:before="20"/>
              <w:ind w:left="200"/>
            </w:pPr>
            <w:r>
              <w:rPr>
                <w:rFonts w:ascii="Courier New" w:cs="Courier New" w:eastAsia="Courier New" w:hAnsi="Courier New"/>
                <w:color w:val="1E293B"/>
                <w:sz w:val="19"/>
                <w:szCs w:val="19"/>
              </w:rPr>
              <w:t xml:space="preserve">print("Output shape:", output.shape)</w:t>
            </w:r>
          </w:p>
          <w:p>
            <w:pPr>
              <w:spacing w:after="60" w:before="20"/>
              <w:ind w:left="200"/>
            </w:pPr>
            <w:r>
              <w:rPr>
                <w:rFonts w:ascii="Courier New" w:cs="Courier New" w:eastAsia="Courier New" w:hAnsi="Courier New"/>
                <w:color w:val="1E293B"/>
                <w:sz w:val="19"/>
                <w:szCs w:val="19"/>
              </w:rPr>
              <w:t xml:space="preserve"># Output shape: torch.Size([2, 4, 768])   ← identical ✅</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Shape Tracking — All 8 Steps Through TransformerBlock</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1800"/>
        <w:gridCol w:w="5160"/>
      </w:tblGrid>
      <w:tr>
        <w:trPr>
          <w:cantSplit/>
        </w:trPr>
        <w:tc>
          <w:tcPr>
            <w:tcW w:type="dxa" w:w="24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5160"/>
            <w:tcBorders>
              <w:top w:val="single" w:color="1A56A0" w:sz="4"/>
              <w:left w:val="single" w:color="1A56A0" w:sz="4"/>
              <w:bottom w:val="single" w:color="1A56A0" w:sz="4"/>
              <w:right w:val="single" w:color="1A56A0" w:sz="4"/>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Input 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Enters block. batch=2, 4 tokens, emb_dim=768</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Step 1: norm1(x)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LayerNorm 1 — mean=0, var=1 per token. Shape preserved</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Step 2: att(x)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MultiHeadAttention — 12 heads, d_in=d_out=768. Shape preserved</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Step 3: dropout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Dropout — 10% zeroed, active values × 1/(1-0.1). Shape preserved</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Step 4: x + shortcut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Shortcut 1 — adds saved pre-attention input. Both must match</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Step 5: norm2(x)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LayerNorm 2 — second normalization. Shape preserved</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Step 6: ff(x)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FeedForward — internally 768→3072→768. Output shape restored</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Step 7: dropout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Dropout — second application. Same inverted scaling</w:t>
            </w:r>
          </w:p>
        </w:tc>
      </w:tr>
      <w:tr>
        <w:trPr>
          <w:cantSplit/>
        </w:trPr>
        <w:tc>
          <w:tcPr>
            <w:tcW w:type="dxa" w:w="24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374151"/>
                <w:sz w:val="20"/>
                <w:szCs w:val="20"/>
              </w:rPr>
              <w:t xml:space="preserve">Step 8: x + shortcut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4, 768]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Shortcut 2 — adds sub-block 1 output. Final output</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Shape Invariant</w:t>
            </w:r>
          </w:p>
          <w:p>
            <w:pPr>
              <w:spacing w:after="40" w:before="40"/>
              <w:ind w:left="160"/>
            </w:pPr>
            <w:r>
              <w:rPr>
                <w:rFonts w:ascii="Arial" w:cs="Arial" w:eastAsia="Arial" w:hAnsi="Arial"/>
                <w:color w:val="374151"/>
                <w:sz w:val="21"/>
                <w:szCs w:val="21"/>
              </w:rPr>
              <w:t xml:space="preserve">Every operation preserves [batch, tokens, 768]. This is enforced by:</w:t>
            </w:r>
          </w:p>
          <w:p>
            <w:pPr>
              <w:spacing w:after="40" w:before="40"/>
              <w:ind w:left="160"/>
            </w:pPr>
            <w:r>
              <w:rPr>
                <w:rFonts w:ascii="Arial" w:cs="Arial" w:eastAsia="Arial" w:hAnsi="Arial"/>
                <w:color w:val="374151"/>
                <w:sz w:val="21"/>
                <w:szCs w:val="21"/>
              </w:rPr>
              <w:t xml:space="preserve">  LayerNorm: normalizes per-feature — does not change shape</w:t>
            </w:r>
          </w:p>
          <w:p>
            <w:pPr>
              <w:spacing w:after="40" w:before="40"/>
              <w:ind w:left="160"/>
            </w:pPr>
            <w:r>
              <w:rPr>
                <w:rFonts w:ascii="Arial" w:cs="Arial" w:eastAsia="Arial" w:hAnsi="Arial"/>
                <w:color w:val="374151"/>
                <w:sz w:val="21"/>
                <w:szCs w:val="21"/>
              </w:rPr>
              <w:t xml:space="preserve">  MultiHeadAttention: d_in = d_out = 768 — shape preserved by design</w:t>
            </w:r>
          </w:p>
          <w:p>
            <w:pPr>
              <w:spacing w:after="40" w:before="40"/>
              <w:ind w:left="160"/>
            </w:pPr>
            <w:r>
              <w:rPr>
                <w:rFonts w:ascii="Arial" w:cs="Arial" w:eastAsia="Arial" w:hAnsi="Arial"/>
                <w:color w:val="374151"/>
                <w:sz w:val="21"/>
                <w:szCs w:val="21"/>
              </w:rPr>
              <w:t xml:space="preserve">  FeedForward: 768→3072→768 — contracts back to original shape</w:t>
            </w:r>
          </w:p>
          <w:p>
            <w:pPr>
              <w:spacing w:after="40" w:before="40"/>
              <w:ind w:left="160"/>
            </w:pPr>
            <w:r>
              <w:rPr>
                <w:rFonts w:ascii="Arial" w:cs="Arial" w:eastAsia="Arial" w:hAnsi="Arial"/>
                <w:color w:val="374151"/>
                <w:sz w:val="21"/>
                <w:szCs w:val="21"/>
              </w:rPr>
              <w:t xml:space="preserve">  Dropout: zeros some values — does not change shape</w:t>
            </w:r>
          </w:p>
          <w:p>
            <w:pPr>
              <w:spacing w:after="40" w:before="40"/>
              <w:ind w:left="160"/>
            </w:pPr>
            <w:r>
              <w:rPr>
                <w:rFonts w:ascii="Arial" w:cs="Arial" w:eastAsia="Arial" w:hAnsi="Arial"/>
                <w:color w:val="374151"/>
                <w:sz w:val="21"/>
                <w:szCs w:val="21"/>
              </w:rPr>
              <w:t xml:space="preserve">  Shortcut additions: requires identical shapes on both sides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TransformerBlock(input) → output of IDENTICAL shape.</w:t>
            </w:r>
          </w:p>
          <w:p>
            <w:pPr>
              <w:spacing w:after="40" w:before="40"/>
              <w:ind w:left="160"/>
            </w:pPr>
            <w:r>
              <w:rPr>
                <w:rFonts w:ascii="Arial" w:cs="Arial" w:eastAsia="Arial" w:hAnsi="Arial"/>
                <w:color w:val="374151"/>
                <w:sz w:val="21"/>
                <w:szCs w:val="21"/>
              </w:rPr>
              <w:t xml:space="preserve">Block N receives [b, tokens, 768] → always outputs [b, tokens, 768].</w:t>
            </w:r>
          </w:p>
          <w:p>
            <w:pPr>
              <w:spacing w:after="40" w:before="40"/>
              <w:ind w:left="160"/>
            </w:pPr>
            <w:r>
              <w:rPr>
                <w:rFonts w:ascii="Arial" w:cs="Arial" w:eastAsia="Arial" w:hAnsi="Arial"/>
                <w:color w:val="374151"/>
                <w:sz w:val="21"/>
                <w:szCs w:val="21"/>
              </w:rPr>
              <w:t xml:space="preserve">This is what allows stacking 12 identical blocks with no reshaping between them.</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The Dual Protection — LayerNorm + Shortcut Connections</w:t>
      </w:r>
    </w:p>
    <w:p>
      <w:pPr>
        <w:keepNext/>
        <w:keepLines/>
        <w:spacing w:after="100" w:before="80"/>
      </w:pPr>
      <w:r>
        <w:rPr>
          <w:rFonts w:ascii="Arial" w:cs="Arial" w:eastAsia="Arial" w:hAnsi="Arial"/>
          <w:color w:val="374151"/>
          <w:sz w:val="22"/>
          <w:szCs w:val="22"/>
        </w:rPr>
        <w:t xml:space="preserve">LayerNorm and shortcut connections solve two different training failure modes. They protect different passes of the network. Together they are what makes training 12 stacked transformer blocks possible.</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200"/>
        <w:gridCol w:w="6160"/>
      </w:tblGrid>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LayerNorm
Protects the FORWARD pass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Problem: activations explode or vanish without normalization (1.5^40 = 12,089 → NaN errors)
Solution: normalize to mean=0, var=1 at every layer boundary
→ Layer 2 always receives safe, predictable numbers
→ Signal reaches the final layer without exploding or vanishing</w:t>
            </w:r>
          </w:p>
        </w:tc>
      </w:tr>
      <w:tr>
        <w:trPr>
          <w:cantSplit/>
        </w:trPr>
        <w:tc>
          <w:tcPr>
            <w:tcW w:type="dxa" w:w="320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pPr>
              <w:keepLines/>
            </w:pPr>
            <w:r>
              <w:rPr>
                <w:rFonts w:ascii="Arial" w:cs="Arial" w:eastAsia="Arial" w:hAnsi="Arial"/>
                <w:b/>
                <w:bCs/>
                <w:color w:val="374151"/>
                <w:sz w:val="20"/>
                <w:szCs w:val="20"/>
              </w:rPr>
              <w:t xml:space="preserve">Shortcut Connections
Protects the BACKWARD pass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keepLines/>
            </w:pPr>
            <w:r>
              <w:rPr>
                <w:rFonts w:ascii="Arial" w:cs="Arial" w:eastAsia="Arial" w:hAnsi="Arial"/>
                <w:color w:val="374151"/>
                <w:sz w:val="20"/>
                <w:szCs w:val="20"/>
              </w:rPr>
              <w:t xml:space="preserve">Problem: gradients vanish in early layers (0.00020 at Layer 1 without shortcuts)
Solution: x = x + shortcut → "+1" term in every gradient expression
→ Gradient ×1100 larger at Layer 1 with shortcuts
→ Weight updates never freeze in early layers
→ All 12 blocks learn effectively</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11. Parameter Count Per Block</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MultiHeadAttention:</w:t>
            </w:r>
          </w:p>
          <w:p>
            <w:pPr>
              <w:spacing w:after="20" w:before="20"/>
              <w:ind w:left="200"/>
            </w:pPr>
            <w:r>
              <w:rPr>
                <w:rFonts w:ascii="Courier New" w:cs="Courier New" w:eastAsia="Courier New" w:hAnsi="Courier New"/>
                <w:color w:val="1E293B"/>
                <w:sz w:val="19"/>
                <w:szCs w:val="19"/>
              </w:rPr>
              <w:t xml:space="preserve">    W_Q, W_K, W_V: 3 × (768 × 768) = 1,769,472</w:t>
            </w:r>
          </w:p>
          <w:p>
            <w:pPr>
              <w:spacing w:after="20" w:before="20"/>
              <w:ind w:left="200"/>
            </w:pPr>
            <w:r>
              <w:rPr>
                <w:rFonts w:ascii="Courier New" w:cs="Courier New" w:eastAsia="Courier New" w:hAnsi="Courier New"/>
                <w:color w:val="1E293B"/>
                <w:sz w:val="19"/>
                <w:szCs w:val="19"/>
              </w:rPr>
              <w:t xml:space="preserve">    out_proj:         768 × 768     =   589,824</w:t>
            </w:r>
          </w:p>
          <w:p>
            <w:pPr>
              <w:spacing w:after="20" w:before="20"/>
              <w:ind w:left="200"/>
            </w:pPr>
            <w:r>
              <w:rPr>
                <w:rFonts w:ascii="Courier New" w:cs="Courier New" w:eastAsia="Courier New" w:hAnsi="Courier New"/>
                <w:color w:val="1E293B"/>
                <w:sz w:val="19"/>
                <w:szCs w:val="19"/>
              </w:rPr>
              <w:t xml:space="preserve">    Subtotal:                       ~2,359,296  (2.36M)</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FeedForward:</w:t>
            </w:r>
          </w:p>
          <w:p>
            <w:pPr>
              <w:spacing w:after="20" w:before="20"/>
              <w:ind w:left="200"/>
            </w:pPr>
            <w:r>
              <w:rPr>
                <w:rFonts w:ascii="Courier New" w:cs="Courier New" w:eastAsia="Courier New" w:hAnsi="Courier New"/>
                <w:color w:val="1E293B"/>
                <w:sz w:val="19"/>
                <w:szCs w:val="19"/>
              </w:rPr>
              <w:t xml:space="preserve">    Linear 1: 768 × 3072 + 3072    = 2,362,368</w:t>
            </w:r>
          </w:p>
          <w:p>
            <w:pPr>
              <w:spacing w:after="20" w:before="20"/>
              <w:ind w:left="200"/>
            </w:pPr>
            <w:r>
              <w:rPr>
                <w:rFonts w:ascii="Courier New" w:cs="Courier New" w:eastAsia="Courier New" w:hAnsi="Courier New"/>
                <w:color w:val="1E293B"/>
                <w:sz w:val="19"/>
                <w:szCs w:val="19"/>
              </w:rPr>
              <w:t xml:space="preserve">    Linear 2: 3072 × 768 + 768     = 2,360,064</w:t>
            </w:r>
          </w:p>
          <w:p>
            <w:pPr>
              <w:spacing w:after="20" w:before="20"/>
              <w:ind w:left="200"/>
            </w:pPr>
            <w:r>
              <w:rPr>
                <w:rFonts w:ascii="Courier New" w:cs="Courier New" w:eastAsia="Courier New" w:hAnsi="Courier New"/>
                <w:color w:val="1E293B"/>
                <w:sz w:val="19"/>
                <w:szCs w:val="19"/>
              </w:rPr>
              <w:t xml:space="preserve">    Subtotal:                       ~4,722,432  (4.72M)</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LayerNorm (×2):  scale+shift × 2 = 2 × 768 × 2 =   3,072</w:t>
            </w:r>
          </w:p>
          <w:p>
            <w:pPr>
              <w:spacing w:after="20" w:before="20"/>
              <w:ind w:left="200"/>
            </w:pPr>
            <w:r>
              <w:rPr>
                <w:rFonts w:ascii="Courier New" w:cs="Courier New" w:eastAsia="Courier New" w:hAnsi="Courier New"/>
                <w:color w:val="1E293B"/>
                <w:sz w:val="19"/>
                <w:szCs w:val="19"/>
              </w:rPr>
              <w:t xml:space="preserve">  Dropout:         0  (no learnable parameters)</w:t>
            </w:r>
          </w:p>
          <w:p>
            <w:pPr>
              <w:spacing w:after="20" w:before="20"/>
              <w:ind w:left="200"/>
            </w:pPr>
            <w:r>
              <w:rPr>
                <w:rFonts w:ascii="Courier New" w:cs="Courier New" w:eastAsia="Courier New" w:hAnsi="Courier New"/>
                <w:color w:val="1E293B"/>
                <w:sz w:val="19"/>
                <w:szCs w:val="19"/>
              </w:rPr>
              <w:t xml:space="preserve">  Shortcut:        0  (addition only)</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Per block total:     ~7.08M parameters</w:t>
            </w:r>
          </w:p>
          <w:p>
            <w:pPr>
              <w:spacing w:after="20" w:before="20"/>
              <w:ind w:left="200"/>
            </w:pPr>
            <w:r>
              <w:rPr>
                <w:rFonts w:ascii="Courier New" w:cs="Courier New" w:eastAsia="Courier New" w:hAnsi="Courier New"/>
                <w:color w:val="1E293B"/>
                <w:sz w:val="19"/>
                <w:szCs w:val="19"/>
              </w:rPr>
              <w:t xml:space="preserve">  × 12 blocks:         ~85.0M parameters</w:t>
            </w:r>
          </w:p>
          <w:p>
            <w:pPr>
              <w:spacing w:after="20" w:before="20"/>
              <w:ind w:left="200"/>
            </w:pPr>
            <w:r>
              <w:rPr>
                <w:rFonts w:ascii="Courier New" w:cs="Courier New" w:eastAsia="Courier New" w:hAnsi="Courier New"/>
                <w:color w:val="1E293B"/>
                <w:sz w:val="19"/>
                <w:szCs w:val="19"/>
              </w:rPr>
              <w:t xml:space="preserve">  Plus embeddings + output head: ~39.0M</w:t>
            </w:r>
          </w:p>
          <w:p>
            <w:pPr>
              <w:spacing w:after="60" w:before="20"/>
              <w:ind w:left="200"/>
            </w:pPr>
            <w:r>
              <w:rPr>
                <w:rFonts w:ascii="Courier New" w:cs="Courier New" w:eastAsia="Courier New" w:hAnsi="Courier New"/>
                <w:color w:val="1E293B"/>
                <w:sz w:val="19"/>
                <w:szCs w:val="19"/>
              </w:rPr>
              <w:t xml:space="preserve">  Total GPT-2 small:   ~124M parameters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12.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The 8 steps follow a strict sequence — order matters — </w:t>
      </w:r>
      <w:r>
        <w:rPr>
          <w:rFonts w:ascii="Arial" w:cs="Arial" w:eastAsia="Arial" w:hAnsi="Arial"/>
          <w:color w:val="374151"/>
          <w:sz w:val="22"/>
          <w:szCs w:val="22"/>
        </w:rPr>
        <w:t xml:space="preserve">LayerNorm must come BEFORE attention (Pre-LN). Dropout must come AFTER attention, BEFORE the shortcut addition. The shortcut must save the input BEFORE the sub-block processes it. Getting the order wrong produces incorrect results with no error message.</w:t>
      </w:r>
    </w:p>
    <w:p>
      <w:pPr>
        <w:pStyle w:val="ListParagraph"/>
        <w:keepLines/>
        <w:numPr>
          <w:ilvl w:val="0"/>
          <w:numId w:val="2"/>
        </w:numPr>
        <w:spacing w:after="60" w:before="60"/>
      </w:pPr>
      <w:r>
        <w:rPr>
          <w:rFonts w:ascii="Arial" w:cs="Arial" w:eastAsia="Arial" w:hAnsi="Arial"/>
          <w:b/>
          <w:bCs/>
          <w:color w:val="0D3B6E"/>
          <w:sz w:val="22"/>
          <w:szCs w:val="22"/>
        </w:rPr>
        <w:t xml:space="preserve">drop_shortcut is one Dropout instance used twice — </w:t>
      </w:r>
      <w:r>
        <w:rPr>
          <w:rFonts w:ascii="Arial" w:cs="Arial" w:eastAsia="Arial" w:hAnsi="Arial"/>
          <w:color w:val="374151"/>
          <w:sz w:val="22"/>
          <w:szCs w:val="22"/>
        </w:rPr>
        <w:t xml:space="preserve">self.drop_shortcut is called after attention and after FFN. The same nn.Dropout instance generates a fresh independent random mask on each call during training. Using one instance or two gives identical behavior.</w:t>
      </w:r>
    </w:p>
    <w:p>
      <w:pPr>
        <w:pStyle w:val="ListParagraph"/>
        <w:keepLines/>
        <w:numPr>
          <w:ilvl w:val="0"/>
          <w:numId w:val="2"/>
        </w:numPr>
        <w:spacing w:after="60" w:before="60"/>
      </w:pPr>
      <w:r>
        <w:rPr>
          <w:rFonts w:ascii="Arial" w:cs="Arial" w:eastAsia="Arial" w:hAnsi="Arial"/>
          <w:b/>
          <w:bCs/>
          <w:color w:val="0D3B6E"/>
          <w:sz w:val="22"/>
          <w:szCs w:val="22"/>
        </w:rPr>
        <w:t xml:space="preserve">Inverted dropout explains the 2.0 output in the notebook — </w:t>
      </w:r>
      <w:r>
        <w:rPr>
          <w:rFonts w:ascii="Arial" w:cs="Arial" w:eastAsia="Arial" w:hAnsi="Arial"/>
          <w:color w:val="374151"/>
          <w:sz w:val="22"/>
          <w:szCs w:val="22"/>
        </w:rPr>
        <w:t xml:space="preserve">when dropout(0.5) is applied to a tensor of ones, active values show as 2.0 (not 1.0). PyTorch automatically scales by 1/(1-p)=2.0 during training so inference requires no correction. This is the modern inverted dropout standard.</w:t>
      </w:r>
    </w:p>
    <w:p>
      <w:pPr>
        <w:pStyle w:val="ListParagraph"/>
        <w:keepLines/>
        <w:numPr>
          <w:ilvl w:val="0"/>
          <w:numId w:val="2"/>
        </w:numPr>
        <w:spacing w:after="60" w:before="60"/>
      </w:pPr>
      <w:r>
        <w:rPr>
          <w:rFonts w:ascii="Arial" w:cs="Arial" w:eastAsia="Arial" w:hAnsi="Arial"/>
          <w:b/>
          <w:bCs/>
          <w:color w:val="0D3B6E"/>
          <w:sz w:val="22"/>
          <w:szCs w:val="22"/>
        </w:rPr>
        <w:t xml:space="preserve">d_in = d_out = emb_dim = 768 throughout — </w:t>
      </w:r>
      <w:r>
        <w:rPr>
          <w:rFonts w:ascii="Arial" w:cs="Arial" w:eastAsia="Arial" w:hAnsi="Arial"/>
          <w:color w:val="374151"/>
          <w:sz w:val="22"/>
          <w:szCs w:val="22"/>
        </w:rPr>
        <w:t xml:space="preserve">MultiHeadAttention receives 768-dim vectors and outputs 768-dim vectors. FeedForward contracts back to 768. This dimensional identity is not coincidental — it is what enables the shortcut additions (identical shapes required) and what makes stacking 12 identical blocks possible.</w:t>
      </w:r>
    </w:p>
    <w:p>
      <w:pPr>
        <w:pStyle w:val="ListParagraph"/>
        <w:keepLines/>
        <w:numPr>
          <w:ilvl w:val="0"/>
          <w:numId w:val="2"/>
        </w:numPr>
        <w:spacing w:after="60" w:before="60"/>
      </w:pPr>
      <w:r>
        <w:rPr>
          <w:rFonts w:ascii="Arial" w:cs="Arial" w:eastAsia="Arial" w:hAnsi="Arial"/>
          <w:b/>
          <w:bCs/>
          <w:color w:val="0D3B6E"/>
          <w:sz w:val="22"/>
          <w:szCs w:val="22"/>
        </w:rPr>
        <w:t xml:space="preserve">DummyTransformerBlock from Topic 13 is now fully replaced — </w:t>
      </w:r>
      <w:r>
        <w:rPr>
          <w:rFonts w:ascii="Arial" w:cs="Arial" w:eastAsia="Arial" w:hAnsi="Arial"/>
          <w:color w:val="374151"/>
          <w:sz w:val="22"/>
          <w:szCs w:val="22"/>
        </w:rPr>
        <w:t xml:space="preserve">the placeholder that returned its input unchanged is gone. TransformerBlock performs all 8 real operations. The DummyGPTModel from Topic 13 becomes a real GPTModel in Topic 18 when 12 of these blocks are stacked with real embedding and output layers.</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13.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Vaswani et al. (2017) — Attention Is All You Need — </w:t>
      </w:r>
      <w:r>
        <w:rPr>
          <w:rFonts w:ascii="Arial" w:cs="Arial" w:eastAsia="Arial" w:hAnsi="Arial"/>
          <w:color w:val="374151"/>
          <w:sz w:val="22"/>
          <w:szCs w:val="22"/>
        </w:rPr>
        <w:t xml:space="preserve">original transformer block using Post-LayerNorm and ReLU. GPT-2 modifies both: Pre-LayerNorm and GELU. The 4× FFN expansion, shortcut connections, and multi-head attention structure come directly from this paper.</w:t>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Language Models are Unsupervised Multitask Learners — </w:t>
      </w:r>
      <w:r>
        <w:rPr>
          <w:rFonts w:ascii="Arial" w:cs="Arial" w:eastAsia="Arial" w:hAnsi="Arial"/>
          <w:color w:val="374151"/>
          <w:sz w:val="22"/>
          <w:szCs w:val="22"/>
        </w:rPr>
        <w:t xml:space="preserve">Section 2.3 specifies Pre-LayerNorm. This TransformerBlock class matches GPT-2's specification exactly — 12 stacked blocks, d_model=768, 12 heads, 4× FFN expansion, inverted dropout rate=0.1.</w:t>
      </w:r>
    </w:p>
    <w:p>
      <w:pPr>
        <w:pStyle w:val="ListParagraph"/>
        <w:keepLines/>
        <w:numPr>
          <w:ilvl w:val="0"/>
          <w:numId w:val="2"/>
        </w:numPr>
        <w:spacing w:after="60" w:before="60"/>
      </w:pPr>
      <w:r>
        <w:rPr>
          <w:rFonts w:ascii="Arial" w:cs="Arial" w:eastAsia="Arial" w:hAnsi="Arial"/>
          <w:b/>
          <w:bCs/>
          <w:color w:val="0D3B6E"/>
          <w:sz w:val="22"/>
          <w:szCs w:val="22"/>
        </w:rPr>
        <w:t xml:space="preserve">He et al. (2016) — Deep Residual Learning for Image Recognition — </w:t>
      </w:r>
      <w:r>
        <w:rPr>
          <w:rFonts w:ascii="Arial" w:cs="Arial" w:eastAsia="Arial" w:hAnsi="Arial"/>
          <w:color w:val="374151"/>
          <w:sz w:val="22"/>
          <w:szCs w:val="22"/>
        </w:rPr>
        <w:t xml:space="preserve">shortcut connections y = F(x) + x. Introduced to enable 150+ layer networks. Adopted in transformers for the same reason: depth without residuals is untrainable.</w:t>
      </w:r>
    </w:p>
    <w:p>
      <w:pPr>
        <w:pStyle w:val="ListParagraph"/>
        <w:keepLines/>
        <w:numPr>
          <w:ilvl w:val="0"/>
          <w:numId w:val="2"/>
        </w:numPr>
        <w:spacing w:after="60" w:before="60"/>
      </w:pPr>
      <w:r>
        <w:rPr>
          <w:rFonts w:ascii="Arial" w:cs="Arial" w:eastAsia="Arial" w:hAnsi="Arial"/>
          <w:b/>
          <w:bCs/>
          <w:color w:val="0D3B6E"/>
          <w:sz w:val="22"/>
          <w:szCs w:val="22"/>
        </w:rPr>
        <w:t xml:space="preserve">Srivastava et al. (2014) — Dropout: A Simple Way to Prevent Neural Networks from Overfitting — </w:t>
      </w:r>
      <w:r>
        <w:rPr>
          <w:rFonts w:ascii="Arial" w:cs="Arial" w:eastAsia="Arial" w:hAnsi="Arial"/>
          <w:color w:val="374151"/>
          <w:sz w:val="22"/>
          <w:szCs w:val="22"/>
        </w:rPr>
        <w:t xml:space="preserve">the dropout mechanism. PyTorch implements inverted dropout (scale active neurons by 1/(1-p) during training) as the modern refinement that eliminates inference-time correction.</w:t>
      </w:r>
    </w:p>
    <w:p>
      <w:pPr>
        <w:pStyle w:val="ListParagraph"/>
        <w:keepLines/>
        <w:numPr>
          <w:ilvl w:val="0"/>
          <w:numId w:val="2"/>
        </w:numPr>
        <w:spacing w:after="60" w:before="60"/>
      </w:pPr>
      <w:r>
        <w:rPr>
          <w:rFonts w:ascii="Arial" w:cs="Arial" w:eastAsia="Arial" w:hAnsi="Arial"/>
          <w:b/>
          <w:bCs/>
          <w:color w:val="0D3B6E"/>
          <w:sz w:val="22"/>
          <w:szCs w:val="22"/>
        </w:rPr>
        <w:t xml:space="preserve">Ba et al. (2016) — Layer Normalization — </w:t>
      </w:r>
      <w:r>
        <w:rPr>
          <w:rFonts w:ascii="Arial" w:cs="Arial" w:eastAsia="Arial" w:hAnsi="Arial"/>
          <w:color w:val="374151"/>
          <w:sz w:val="22"/>
          <w:szCs w:val="22"/>
        </w:rPr>
        <w:t xml:space="preserve">the normalization mechanism applied before each sub-block. scale (γ), shift (β), and epsilon all from Algorithm 1 of this paper.</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14.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18 — GPT-2, 124M Parameter Model — </w:t>
      </w:r>
      <w:r>
        <w:rPr>
          <w:rFonts w:ascii="Arial" w:cs="Arial" w:eastAsia="Arial" w:hAnsi="Arial"/>
          <w:color w:val="374151"/>
          <w:sz w:val="22"/>
          <w:szCs w:val="22"/>
        </w:rPr>
        <w:t xml:space="preserve">TransformerBlock is complete. Topic 18 stacks 12 identical TransformerBlocks inside a full GPTModel class with real embedding layers, embedding dropout, final LayerNorm, and output projection head. DummyGPTModel from Topic 13 becomes a real functioning GPT-2. Stage 3 closes. ~124M trainable parameters, meaningful output logits.</w:t>
      </w:r>
    </w:p>
    <w:p>
      <w:pPr>
        <w:pStyle w:val="ListParagraph"/>
        <w:keepLines/>
        <w:numPr>
          <w:ilvl w:val="0"/>
          <w:numId w:val="2"/>
        </w:numPr>
        <w:spacing w:after="60" w:before="60"/>
      </w:pPr>
      <w:r>
        <w:rPr>
          <w:rFonts w:ascii="Arial" w:cs="Arial" w:eastAsia="Arial" w:hAnsi="Arial"/>
          <w:b/>
          <w:bCs/>
          <w:color w:val="0D3B6E"/>
          <w:sz w:val="22"/>
          <w:szCs w:val="22"/>
        </w:rPr>
        <w:t xml:space="preserve">Stage 4 — Pretraining (Topics 19–26) — </w:t>
      </w:r>
      <w:r>
        <w:rPr>
          <w:rFonts w:ascii="Arial" w:cs="Arial" w:eastAsia="Arial" w:hAnsi="Arial"/>
          <w:color w:val="374151"/>
          <w:sz w:val="22"/>
          <w:szCs w:val="22"/>
        </w:rPr>
        <w:t xml:space="preserve">the complete GPT-2 model is trained on real text. Loss function, optimizer, scheduler, gradient clipping, and the full pretraining loop. Topic 26 loads OpenAI's actual pretrained GPT-2 weights directly — proving the implementation is tensor-equal to the original.</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17: Full Transformer Block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2026-08-26T23:20:25.645Z</dcterms:created>
  <dcterms:modified xsi:type="dcterms:W3CDTF">2026-08-26T23:20:25.656Z</dcterms:modified>
</cp:coreProperties>
</file>

<file path=docProps/custom.xml><?xml version="1.0" encoding="utf-8"?>
<Properties xmlns="http://schemas.openxmlformats.org/officeDocument/2006/custom-properties" xmlns:vt="http://schemas.openxmlformats.org/officeDocument/2006/docPropsVTypes"/>
</file>