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67A2" w:rsidRDefault="000E67A2" w:rsidP="00AE7FA4">
      <w:pPr>
        <w:pStyle w:val="SheetTitle"/>
        <w:spacing w:line="240" w:lineRule="auto"/>
        <w:ind w:left="-142"/>
        <w:rPr>
          <w:sz w:val="32"/>
          <w:szCs w:val="32"/>
        </w:rPr>
      </w:pPr>
    </w:p>
    <w:p w:rsidR="000F5C4F" w:rsidRPr="002F5E6B" w:rsidRDefault="00465E31" w:rsidP="00AE7FA4">
      <w:pPr>
        <w:pStyle w:val="SheetTitle"/>
        <w:spacing w:line="240" w:lineRule="auto"/>
        <w:ind w:left="-142"/>
        <w:rPr>
          <w:sz w:val="32"/>
          <w:szCs w:val="32"/>
        </w:rPr>
      </w:pPr>
      <w:r>
        <w:rPr>
          <w:sz w:val="32"/>
          <w:szCs w:val="32"/>
        </w:rPr>
        <w:t xml:space="preserve">RPS Annex 1 </w:t>
      </w:r>
      <w:r w:rsidR="00825509">
        <w:rPr>
          <w:sz w:val="32"/>
          <w:szCs w:val="32"/>
        </w:rPr>
        <w:t>–</w:t>
      </w:r>
      <w:r>
        <w:rPr>
          <w:sz w:val="32"/>
          <w:szCs w:val="32"/>
        </w:rPr>
        <w:t xml:space="preserve"> </w:t>
      </w:r>
      <w:r w:rsidR="00DD490A">
        <w:rPr>
          <w:sz w:val="32"/>
          <w:szCs w:val="32"/>
        </w:rPr>
        <w:t>Performance Adjustment</w:t>
      </w:r>
    </w:p>
    <w:p w:rsidR="000F5C4F" w:rsidRDefault="000F5C4F" w:rsidP="00AE7FA4">
      <w:pPr>
        <w:pStyle w:val="SheetTitle"/>
        <w:spacing w:line="240" w:lineRule="auto"/>
        <w:ind w:left="-142"/>
      </w:pPr>
    </w:p>
    <w:p w:rsidR="000F5C4F" w:rsidRDefault="000F5C4F" w:rsidP="00AE7FA4">
      <w:pPr>
        <w:pStyle w:val="SheetTitle"/>
        <w:spacing w:line="240" w:lineRule="auto"/>
        <w:ind w:left="-142"/>
      </w:pPr>
    </w:p>
    <w:p w:rsidR="00465E31" w:rsidRDefault="00465E31" w:rsidP="00465E31">
      <w:pPr>
        <w:rPr>
          <w:rFonts w:ascii="Arial" w:hAnsi="Arial" w:cs="Arial"/>
          <w:b/>
          <w:sz w:val="20"/>
          <w:szCs w:val="20"/>
        </w:rPr>
      </w:pPr>
      <w:proofErr w:type="gramStart"/>
      <w:r w:rsidRPr="00ED32E0">
        <w:rPr>
          <w:rFonts w:ascii="Arial" w:hAnsi="Arial" w:cs="Arial"/>
          <w:b/>
          <w:sz w:val="20"/>
          <w:szCs w:val="20"/>
        </w:rPr>
        <w:t>Detai</w:t>
      </w:r>
      <w:r w:rsidR="005360CC">
        <w:rPr>
          <w:rFonts w:ascii="Arial" w:hAnsi="Arial" w:cs="Arial"/>
          <w:b/>
          <w:sz w:val="20"/>
          <w:szCs w:val="20"/>
        </w:rPr>
        <w:t>ls to be sent separately as an a</w:t>
      </w:r>
      <w:r w:rsidRPr="00ED32E0">
        <w:rPr>
          <w:rFonts w:ascii="Arial" w:hAnsi="Arial" w:cs="Arial"/>
          <w:b/>
          <w:sz w:val="20"/>
          <w:szCs w:val="20"/>
        </w:rPr>
        <w:t>nnex to your Remuneration Policy Statement (RPS)</w:t>
      </w:r>
      <w:r w:rsidR="00825509">
        <w:rPr>
          <w:rFonts w:ascii="Arial" w:hAnsi="Arial" w:cs="Arial"/>
          <w:b/>
          <w:sz w:val="20"/>
          <w:szCs w:val="20"/>
        </w:rPr>
        <w:t>.</w:t>
      </w:r>
      <w:proofErr w:type="gramEnd"/>
      <w:r w:rsidR="00825509">
        <w:rPr>
          <w:rFonts w:ascii="Arial" w:hAnsi="Arial" w:cs="Arial"/>
          <w:b/>
          <w:sz w:val="20"/>
          <w:szCs w:val="20"/>
        </w:rPr>
        <w:t xml:space="preserve"> This annex is intended to capture explanatory information of the approach you have taken alongside</w:t>
      </w:r>
      <w:r w:rsidR="00640FE6">
        <w:rPr>
          <w:rFonts w:ascii="Arial" w:hAnsi="Arial" w:cs="Arial"/>
          <w:b/>
          <w:sz w:val="20"/>
          <w:szCs w:val="20"/>
        </w:rPr>
        <w:t xml:space="preserve"> quantitative information requested as part of</w:t>
      </w:r>
      <w:r w:rsidR="00825509">
        <w:rPr>
          <w:rFonts w:ascii="Arial" w:hAnsi="Arial" w:cs="Arial"/>
          <w:b/>
          <w:sz w:val="20"/>
          <w:szCs w:val="20"/>
        </w:rPr>
        <w:t xml:space="preserve"> RPS Table 7.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960"/>
      </w:tblGrid>
      <w:tr w:rsidR="00F10CF6" w:rsidTr="00F10CF6">
        <w:tc>
          <w:tcPr>
            <w:tcW w:w="1668" w:type="dxa"/>
          </w:tcPr>
          <w:p w:rsidR="00F10CF6" w:rsidRDefault="005F063F" w:rsidP="00465E3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Annex Section</w:t>
            </w:r>
          </w:p>
          <w:p w:rsidR="005F063F" w:rsidRDefault="005F063F" w:rsidP="00465E3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960" w:type="dxa"/>
          </w:tcPr>
          <w:p w:rsidR="00F10CF6" w:rsidRDefault="00F10CF6" w:rsidP="00465E3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Completion / submission requirements</w:t>
            </w:r>
          </w:p>
        </w:tc>
      </w:tr>
      <w:tr w:rsidR="00F10CF6" w:rsidTr="00F10CF6">
        <w:tc>
          <w:tcPr>
            <w:tcW w:w="1668" w:type="dxa"/>
          </w:tcPr>
          <w:p w:rsidR="00F10CF6" w:rsidRDefault="00F10CF6" w:rsidP="00465E3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Section 1</w:t>
            </w:r>
          </w:p>
        </w:tc>
        <w:tc>
          <w:tcPr>
            <w:tcW w:w="7960" w:type="dxa"/>
          </w:tcPr>
          <w:p w:rsidR="00F10CF6" w:rsidRPr="00F10CF6" w:rsidRDefault="00F10CF6" w:rsidP="0099569D">
            <w:pPr>
              <w:rPr>
                <w:rFonts w:ascii="Arial" w:hAnsi="Arial" w:cs="Arial"/>
                <w:sz w:val="20"/>
                <w:szCs w:val="20"/>
              </w:rPr>
            </w:pPr>
            <w:r w:rsidRPr="00F10CF6">
              <w:rPr>
                <w:rFonts w:ascii="Arial" w:hAnsi="Arial" w:cs="Arial"/>
                <w:sz w:val="20"/>
                <w:szCs w:val="20"/>
              </w:rPr>
              <w:t>To be completed and submitted with your RPS</w:t>
            </w:r>
            <w:r w:rsidR="00D63371">
              <w:rPr>
                <w:rFonts w:ascii="Arial" w:hAnsi="Arial" w:cs="Arial"/>
                <w:sz w:val="20"/>
                <w:szCs w:val="20"/>
              </w:rPr>
              <w:t>.</w:t>
            </w:r>
            <w:r w:rsidR="0081384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63371">
              <w:rPr>
                <w:rFonts w:ascii="Arial" w:hAnsi="Arial" w:cs="Arial"/>
                <w:sz w:val="20"/>
                <w:szCs w:val="20"/>
              </w:rPr>
              <w:t xml:space="preserve">For firms with an accounting reference date of 31 December, this </w:t>
            </w:r>
            <w:r w:rsidR="00FF6455">
              <w:rPr>
                <w:rFonts w:ascii="Arial" w:hAnsi="Arial" w:cs="Arial"/>
                <w:sz w:val="20"/>
                <w:szCs w:val="20"/>
              </w:rPr>
              <w:t>should</w:t>
            </w:r>
            <w:r w:rsidR="00D63371">
              <w:rPr>
                <w:rFonts w:ascii="Arial" w:hAnsi="Arial" w:cs="Arial"/>
                <w:sz w:val="20"/>
                <w:szCs w:val="20"/>
              </w:rPr>
              <w:t xml:space="preserve"> be</w:t>
            </w:r>
            <w:r w:rsidRPr="00F10CF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25509">
              <w:rPr>
                <w:rFonts w:ascii="Arial" w:hAnsi="Arial" w:cs="Arial"/>
                <w:sz w:val="20"/>
                <w:szCs w:val="20"/>
              </w:rPr>
              <w:t>by 31 August</w:t>
            </w:r>
            <w:r w:rsidR="00D63371">
              <w:rPr>
                <w:rFonts w:ascii="Arial" w:hAnsi="Arial" w:cs="Arial"/>
                <w:sz w:val="20"/>
                <w:szCs w:val="20"/>
              </w:rPr>
              <w:t>.</w:t>
            </w:r>
            <w:r w:rsidR="0081384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63371">
              <w:rPr>
                <w:rFonts w:ascii="Arial" w:hAnsi="Arial" w:cs="Arial"/>
                <w:sz w:val="20"/>
                <w:szCs w:val="20"/>
              </w:rPr>
              <w:t>For firms with an accounting reference date later than 31 December, Section 1 should be submitted no later than 8 months after the end of the preceding financial year.</w:t>
            </w:r>
            <w:r w:rsidR="0081384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63371">
              <w:rPr>
                <w:rFonts w:ascii="Arial" w:hAnsi="Arial" w:cs="Arial"/>
                <w:sz w:val="20"/>
                <w:szCs w:val="20"/>
              </w:rPr>
              <w:t>R</w:t>
            </w:r>
            <w:r w:rsidRPr="00F10CF6">
              <w:rPr>
                <w:rFonts w:ascii="Arial" w:hAnsi="Arial" w:cs="Arial"/>
                <w:sz w:val="20"/>
                <w:szCs w:val="20"/>
              </w:rPr>
              <w:t xml:space="preserve">efer to page 3 of the RPS for more details (Data Annexes </w:t>
            </w:r>
            <w:r w:rsidR="005F063F">
              <w:rPr>
                <w:rFonts w:ascii="Arial" w:hAnsi="Arial" w:cs="Arial"/>
                <w:sz w:val="20"/>
                <w:szCs w:val="20"/>
              </w:rPr>
              <w:t xml:space="preserve">– Stage 1 </w:t>
            </w:r>
            <w:r w:rsidRPr="00F10CF6">
              <w:rPr>
                <w:rFonts w:ascii="Arial" w:hAnsi="Arial" w:cs="Arial"/>
                <w:sz w:val="20"/>
                <w:szCs w:val="20"/>
              </w:rPr>
              <w:t>section)</w:t>
            </w:r>
          </w:p>
        </w:tc>
      </w:tr>
      <w:tr w:rsidR="00F10CF6" w:rsidTr="00F10CF6">
        <w:tc>
          <w:tcPr>
            <w:tcW w:w="1668" w:type="dxa"/>
          </w:tcPr>
          <w:p w:rsidR="00F10CF6" w:rsidRDefault="00F10CF6" w:rsidP="00465E3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Sections 2 &amp; 3</w:t>
            </w:r>
          </w:p>
        </w:tc>
        <w:tc>
          <w:tcPr>
            <w:tcW w:w="7960" w:type="dxa"/>
          </w:tcPr>
          <w:p w:rsidR="00F10CF6" w:rsidRDefault="00F10CF6" w:rsidP="00255FE0">
            <w:pPr>
              <w:rPr>
                <w:rFonts w:ascii="Arial" w:hAnsi="Arial" w:cs="Arial"/>
                <w:sz w:val="20"/>
                <w:szCs w:val="20"/>
              </w:rPr>
            </w:pPr>
            <w:r w:rsidRPr="00F10CF6">
              <w:rPr>
                <w:rFonts w:ascii="Arial" w:hAnsi="Arial" w:cs="Arial"/>
                <w:sz w:val="20"/>
                <w:szCs w:val="20"/>
              </w:rPr>
              <w:t xml:space="preserve">Where investigations have concluded and decisions </w:t>
            </w:r>
            <w:r w:rsidR="00255FE0">
              <w:rPr>
                <w:rFonts w:ascii="Arial" w:hAnsi="Arial" w:cs="Arial"/>
                <w:sz w:val="20"/>
                <w:szCs w:val="20"/>
              </w:rPr>
              <w:t>have been taken</w:t>
            </w:r>
            <w:r w:rsidR="00B01B04">
              <w:rPr>
                <w:rFonts w:ascii="Arial" w:hAnsi="Arial" w:cs="Arial"/>
                <w:sz w:val="20"/>
                <w:szCs w:val="20"/>
              </w:rPr>
              <w:t xml:space="preserve"> during the performance year</w:t>
            </w:r>
            <w:r w:rsidR="00255FE0">
              <w:rPr>
                <w:rFonts w:ascii="Arial" w:hAnsi="Arial" w:cs="Arial"/>
                <w:sz w:val="20"/>
                <w:szCs w:val="20"/>
              </w:rPr>
              <w:t>, these</w:t>
            </w:r>
            <w:r w:rsidRPr="00F10CF6">
              <w:rPr>
                <w:rFonts w:ascii="Arial" w:hAnsi="Arial" w:cs="Arial"/>
                <w:sz w:val="20"/>
                <w:szCs w:val="20"/>
              </w:rPr>
              <w:t xml:space="preserve"> section</w:t>
            </w:r>
            <w:r w:rsidR="00255FE0">
              <w:rPr>
                <w:rFonts w:ascii="Arial" w:hAnsi="Arial" w:cs="Arial"/>
                <w:sz w:val="20"/>
                <w:szCs w:val="20"/>
              </w:rPr>
              <w:t>s</w:t>
            </w:r>
            <w:r w:rsidRPr="00F10CF6">
              <w:rPr>
                <w:rFonts w:ascii="Arial" w:hAnsi="Arial" w:cs="Arial"/>
                <w:sz w:val="20"/>
                <w:szCs w:val="20"/>
              </w:rPr>
              <w:t xml:space="preserve"> should be completed and submitted </w:t>
            </w:r>
            <w:r>
              <w:rPr>
                <w:rFonts w:ascii="Arial" w:hAnsi="Arial" w:cs="Arial"/>
                <w:sz w:val="20"/>
                <w:szCs w:val="20"/>
              </w:rPr>
              <w:t>with you</w:t>
            </w:r>
            <w:r w:rsidR="00255FE0">
              <w:rPr>
                <w:rFonts w:ascii="Arial" w:hAnsi="Arial" w:cs="Arial"/>
                <w:sz w:val="20"/>
                <w:szCs w:val="20"/>
              </w:rPr>
              <w:t>r RPS</w:t>
            </w:r>
            <w:r w:rsidR="00B01B04">
              <w:rPr>
                <w:rFonts w:ascii="Arial" w:hAnsi="Arial" w:cs="Arial"/>
                <w:sz w:val="20"/>
                <w:szCs w:val="20"/>
              </w:rPr>
              <w:t>.</w:t>
            </w:r>
            <w:r w:rsidR="0081384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01B04">
              <w:rPr>
                <w:rFonts w:ascii="Arial" w:hAnsi="Arial" w:cs="Arial"/>
                <w:sz w:val="20"/>
                <w:szCs w:val="20"/>
              </w:rPr>
              <w:t>An update of these sections should be submitted</w:t>
            </w:r>
            <w:r w:rsidR="00255FE0">
              <w:rPr>
                <w:rFonts w:ascii="Arial" w:hAnsi="Arial" w:cs="Arial"/>
                <w:sz w:val="20"/>
                <w:szCs w:val="20"/>
              </w:rPr>
              <w:t xml:space="preserve"> 3 months before you require sign-off of your awards</w:t>
            </w:r>
            <w:r w:rsidR="00825509">
              <w:rPr>
                <w:rFonts w:ascii="Arial" w:hAnsi="Arial" w:cs="Arial"/>
                <w:sz w:val="20"/>
                <w:szCs w:val="20"/>
              </w:rPr>
              <w:t xml:space="preserve"> alongside a draft of RPS Table 7.</w:t>
            </w:r>
          </w:p>
          <w:p w:rsidR="00255FE0" w:rsidRPr="00F10CF6" w:rsidRDefault="00B01B04" w:rsidP="00B01B0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 events where investigations are ongoing or w</w:t>
            </w:r>
            <w:r w:rsidR="00795EFC">
              <w:rPr>
                <w:rFonts w:ascii="Arial" w:hAnsi="Arial" w:cs="Arial"/>
                <w:sz w:val="20"/>
                <w:szCs w:val="20"/>
              </w:rPr>
              <w:t>here final information is not yet available, please provide as much information as possible</w:t>
            </w:r>
            <w:r>
              <w:rPr>
                <w:rFonts w:ascii="Arial" w:hAnsi="Arial" w:cs="Arial"/>
                <w:sz w:val="20"/>
                <w:szCs w:val="20"/>
              </w:rPr>
              <w:t xml:space="preserve"> 3 months before you require sign-off</w:t>
            </w:r>
            <w:r w:rsidR="00795EFC">
              <w:rPr>
                <w:rFonts w:ascii="Arial" w:hAnsi="Arial" w:cs="Arial"/>
                <w:sz w:val="20"/>
                <w:szCs w:val="20"/>
              </w:rPr>
              <w:t>.</w:t>
            </w:r>
            <w:r w:rsidR="0081384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95EFC">
              <w:rPr>
                <w:rFonts w:ascii="Arial" w:hAnsi="Arial" w:cs="Arial"/>
                <w:sz w:val="20"/>
                <w:szCs w:val="20"/>
              </w:rPr>
              <w:t>Final information should be submitted to form part of the sign-off</w:t>
            </w:r>
            <w:r w:rsidR="00B9352C">
              <w:rPr>
                <w:rFonts w:ascii="Arial" w:hAnsi="Arial" w:cs="Arial"/>
                <w:sz w:val="20"/>
                <w:szCs w:val="20"/>
              </w:rPr>
              <w:t xml:space="preserve"> in line with RPS </w:t>
            </w:r>
            <w:r>
              <w:rPr>
                <w:rFonts w:ascii="Arial" w:hAnsi="Arial" w:cs="Arial"/>
                <w:sz w:val="20"/>
                <w:szCs w:val="20"/>
              </w:rPr>
              <w:t xml:space="preserve">final </w:t>
            </w:r>
            <w:r w:rsidR="00B9352C">
              <w:rPr>
                <w:rFonts w:ascii="Arial" w:hAnsi="Arial" w:cs="Arial"/>
                <w:sz w:val="20"/>
                <w:szCs w:val="20"/>
              </w:rPr>
              <w:t xml:space="preserve">stage (refer to </w:t>
            </w:r>
            <w:r>
              <w:rPr>
                <w:rFonts w:ascii="Arial" w:hAnsi="Arial" w:cs="Arial"/>
                <w:sz w:val="20"/>
                <w:szCs w:val="20"/>
              </w:rPr>
              <w:t>of the Data Annexes section of</w:t>
            </w:r>
            <w:r w:rsidR="00B9352C">
              <w:rPr>
                <w:rFonts w:ascii="Arial" w:hAnsi="Arial" w:cs="Arial"/>
                <w:sz w:val="20"/>
                <w:szCs w:val="20"/>
              </w:rPr>
              <w:t xml:space="preserve"> the RPS for more details).</w:t>
            </w:r>
            <w:r w:rsidR="0081384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:rsidR="00F10CF6" w:rsidRPr="00ED32E0" w:rsidRDefault="00F10CF6" w:rsidP="00465E31">
      <w:pPr>
        <w:rPr>
          <w:rFonts w:ascii="Arial" w:hAnsi="Arial" w:cs="Arial"/>
          <w:b/>
          <w:sz w:val="20"/>
          <w:szCs w:val="20"/>
        </w:rPr>
      </w:pPr>
    </w:p>
    <w:tbl>
      <w:tblPr>
        <w:tblW w:w="1031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10314"/>
      </w:tblGrid>
      <w:tr w:rsidR="00465E31" w:rsidRPr="00CA6D47" w:rsidTr="00250C92">
        <w:trPr>
          <w:trHeight w:val="243"/>
        </w:trPr>
        <w:tc>
          <w:tcPr>
            <w:tcW w:w="103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250C92" w:rsidRDefault="00250C92" w:rsidP="00465E31">
            <w:pPr>
              <w:spacing w:before="120" w:after="120"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Section 1: </w:t>
            </w:r>
          </w:p>
          <w:p w:rsidR="00465E31" w:rsidRPr="00CA6D47" w:rsidRDefault="00465E31" w:rsidP="00465E31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 w:rsidRPr="00CA6D47">
              <w:rPr>
                <w:rFonts w:ascii="Arial" w:hAnsi="Arial" w:cs="Arial"/>
                <w:b/>
                <w:sz w:val="20"/>
                <w:szCs w:val="20"/>
              </w:rPr>
              <w:t>High level Event Specific Information</w:t>
            </w:r>
            <w:r w:rsidR="0023705F">
              <w:rPr>
                <w:rFonts w:ascii="Arial" w:hAnsi="Arial" w:cs="Arial"/>
                <w:b/>
                <w:sz w:val="20"/>
                <w:szCs w:val="20"/>
              </w:rPr>
              <w:t>,</w:t>
            </w:r>
            <w:r w:rsidR="00EC40E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CA6D47">
              <w:rPr>
                <w:rFonts w:ascii="Arial" w:hAnsi="Arial" w:cs="Arial"/>
                <w:sz w:val="20"/>
                <w:szCs w:val="20"/>
              </w:rPr>
              <w:t xml:space="preserve">If your firm has experienced any significant events within the last performance year </w:t>
            </w:r>
            <w:r w:rsidR="006A1E5D">
              <w:rPr>
                <w:rFonts w:ascii="Arial" w:hAnsi="Arial" w:cs="Arial"/>
                <w:sz w:val="20"/>
                <w:szCs w:val="20"/>
              </w:rPr>
              <w:t xml:space="preserve">or there have been further developments on existing cases </w:t>
            </w:r>
            <w:r w:rsidRPr="00CA6D47">
              <w:rPr>
                <w:rFonts w:ascii="Arial" w:hAnsi="Arial" w:cs="Arial"/>
                <w:sz w:val="20"/>
                <w:szCs w:val="20"/>
              </w:rPr>
              <w:t>which may lead you to consider whether ex-post risk adjustment should be applied, please provide further details below.</w:t>
            </w:r>
          </w:p>
          <w:p w:rsidR="00465E31" w:rsidRPr="00825509" w:rsidRDefault="00465E31" w:rsidP="00825509">
            <w:pPr>
              <w:rPr>
                <w:rFonts w:ascii="Verdana" w:hAnsi="Verdana"/>
                <w:sz w:val="20"/>
              </w:rPr>
            </w:pPr>
            <w:r w:rsidRPr="00CA6D47">
              <w:rPr>
                <w:rFonts w:ascii="Arial" w:hAnsi="Arial" w:cs="Arial"/>
                <w:sz w:val="20"/>
                <w:szCs w:val="20"/>
              </w:rPr>
              <w:t xml:space="preserve">Events which should be </w:t>
            </w:r>
            <w:r w:rsidR="00EC40E8">
              <w:rPr>
                <w:rFonts w:ascii="Arial" w:hAnsi="Arial" w:cs="Arial"/>
                <w:sz w:val="20"/>
                <w:szCs w:val="20"/>
              </w:rPr>
              <w:t>included in this template include all those where there has been a</w:t>
            </w:r>
            <w:r w:rsidR="00EC40E8" w:rsidRPr="00825509">
              <w:rPr>
                <w:rFonts w:ascii="Arial" w:hAnsi="Arial" w:cs="Arial"/>
                <w:sz w:val="20"/>
                <w:szCs w:val="20"/>
              </w:rPr>
              <w:t xml:space="preserve"> material crystallised risk or adverse performance outcome </w:t>
            </w:r>
            <w:r w:rsidR="006A1E5D" w:rsidRPr="00825509">
              <w:rPr>
                <w:rFonts w:ascii="Arial" w:hAnsi="Arial" w:cs="Arial"/>
                <w:sz w:val="20"/>
                <w:szCs w:val="20"/>
              </w:rPr>
              <w:t>including</w:t>
            </w:r>
            <w:r w:rsidR="00D6337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A6D47">
              <w:rPr>
                <w:rFonts w:ascii="Arial" w:hAnsi="Arial" w:cs="Arial"/>
                <w:sz w:val="20"/>
                <w:szCs w:val="20"/>
              </w:rPr>
              <w:t>any of the following (even if the situation has not yet been resolved):</w:t>
            </w:r>
          </w:p>
          <w:p w:rsidR="00465E31" w:rsidRPr="00CA6D47" w:rsidRDefault="00465E31" w:rsidP="00465E31">
            <w:pPr>
              <w:numPr>
                <w:ilvl w:val="0"/>
                <w:numId w:val="2"/>
              </w:num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 w:rsidRPr="00CA6D47">
              <w:rPr>
                <w:rFonts w:ascii="Arial" w:hAnsi="Arial" w:cs="Arial"/>
                <w:sz w:val="20"/>
                <w:szCs w:val="20"/>
              </w:rPr>
              <w:t>experienced a significant failure of risk management;</w:t>
            </w:r>
          </w:p>
          <w:p w:rsidR="00265562" w:rsidRDefault="00465E31" w:rsidP="00465E31">
            <w:pPr>
              <w:numPr>
                <w:ilvl w:val="0"/>
                <w:numId w:val="2"/>
              </w:num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 w:rsidRPr="00CA6D47">
              <w:rPr>
                <w:rFonts w:ascii="Arial" w:hAnsi="Arial" w:cs="Arial"/>
                <w:sz w:val="20"/>
                <w:szCs w:val="20"/>
              </w:rPr>
              <w:t>had regulatory or other action taken against your firm or are the subject of an on-going investigation</w:t>
            </w:r>
            <w:r w:rsidR="00265562">
              <w:rPr>
                <w:rFonts w:ascii="Arial" w:hAnsi="Arial" w:cs="Arial"/>
                <w:sz w:val="20"/>
                <w:szCs w:val="20"/>
              </w:rPr>
              <w:t xml:space="preserve">; </w:t>
            </w:r>
          </w:p>
          <w:p w:rsidR="00465E31" w:rsidRPr="00CA6D47" w:rsidRDefault="00265562" w:rsidP="00465E31">
            <w:pPr>
              <w:numPr>
                <w:ilvl w:val="0"/>
                <w:numId w:val="2"/>
              </w:num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and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any other major incident comparable with the above 2 bullet points</w:t>
            </w:r>
            <w:r w:rsidR="00465E31" w:rsidRPr="00CA6D47">
              <w:rPr>
                <w:rFonts w:ascii="Arial" w:hAnsi="Arial" w:cs="Arial"/>
                <w:sz w:val="20"/>
                <w:szCs w:val="20"/>
              </w:rPr>
              <w:t>.</w:t>
            </w:r>
            <w:r w:rsidR="0081384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6A1E5D" w:rsidRPr="00D63371" w:rsidRDefault="006A1E5D" w:rsidP="006A1E5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63371">
              <w:rPr>
                <w:rFonts w:ascii="Arial" w:hAnsi="Arial" w:cs="Arial"/>
                <w:sz w:val="20"/>
                <w:szCs w:val="20"/>
              </w:rPr>
              <w:t>This should include any cases where there has been a material impact on the firm’s customers, stakeholders, reputation or financial performance including as a result of fines or redress.</w:t>
            </w:r>
          </w:p>
          <w:p w:rsidR="00465E31" w:rsidRDefault="00465E31" w:rsidP="006A1E5D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 w:rsidRPr="00CA6D47">
              <w:rPr>
                <w:rFonts w:ascii="Arial" w:hAnsi="Arial" w:cs="Arial"/>
                <w:sz w:val="20"/>
                <w:szCs w:val="20"/>
              </w:rPr>
              <w:t xml:space="preserve">This should also include situations where the issue is under review and </w:t>
            </w:r>
            <w:r w:rsidR="005360CC">
              <w:rPr>
                <w:rFonts w:ascii="Arial" w:hAnsi="Arial" w:cs="Arial"/>
                <w:sz w:val="20"/>
                <w:szCs w:val="20"/>
              </w:rPr>
              <w:t>has not</w:t>
            </w:r>
            <w:r w:rsidRPr="00CA6D47">
              <w:rPr>
                <w:rFonts w:ascii="Arial" w:hAnsi="Arial" w:cs="Arial"/>
                <w:sz w:val="20"/>
                <w:szCs w:val="20"/>
              </w:rPr>
              <w:t xml:space="preserve"> yet been resolved.</w:t>
            </w:r>
          </w:p>
          <w:p w:rsidR="006A1E5D" w:rsidRDefault="00EC40E8" w:rsidP="00465E31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 w:rsidRPr="00EC40E8">
              <w:rPr>
                <w:rFonts w:ascii="Arial" w:hAnsi="Arial" w:cs="Arial"/>
                <w:sz w:val="20"/>
                <w:szCs w:val="20"/>
              </w:rPr>
              <w:t xml:space="preserve">Historical cases should not be included if these have been previously concluded and no further action has been taken during the last performance year. </w:t>
            </w:r>
          </w:p>
          <w:p w:rsidR="00EC40E8" w:rsidRPr="00CA6D47" w:rsidRDefault="00640FE6" w:rsidP="00465E31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If in any doubt as to whether a c</w:t>
            </w:r>
            <w:r w:rsidR="00D63371"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</w:rPr>
              <w:t>se should be include</w:t>
            </w:r>
            <w:r w:rsidR="00D63371"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</w:rPr>
              <w:t>, please speak to your usual supervisory contacts at the PRA and FCA.</w:t>
            </w:r>
          </w:p>
          <w:p w:rsidR="00465E31" w:rsidRPr="00CA6D47" w:rsidRDefault="00465E31" w:rsidP="00465E31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 w:rsidRPr="00CA6D47">
              <w:rPr>
                <w:rFonts w:ascii="Arial" w:hAnsi="Arial" w:cs="Arial"/>
                <w:sz w:val="20"/>
                <w:szCs w:val="20"/>
              </w:rPr>
              <w:t>In your response include separately for each incident in which your firm was involved, the following information (as a minimum) to the extent that is applicable to the specific event:</w:t>
            </w:r>
          </w:p>
          <w:p w:rsidR="00465E31" w:rsidRPr="00CA6D47" w:rsidRDefault="00465E31" w:rsidP="00465E31">
            <w:pPr>
              <w:numPr>
                <w:ilvl w:val="0"/>
                <w:numId w:val="1"/>
              </w:num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 w:rsidRPr="00CA6D47">
              <w:rPr>
                <w:rFonts w:ascii="Arial" w:hAnsi="Arial" w:cs="Arial"/>
                <w:sz w:val="20"/>
                <w:szCs w:val="20"/>
              </w:rPr>
              <w:t>Event details – high level;</w:t>
            </w:r>
          </w:p>
          <w:p w:rsidR="00465E31" w:rsidRPr="00CA6D47" w:rsidRDefault="00465E31" w:rsidP="00465E31">
            <w:pPr>
              <w:numPr>
                <w:ilvl w:val="0"/>
                <w:numId w:val="1"/>
              </w:num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 w:rsidRPr="00CA6D47">
              <w:rPr>
                <w:rFonts w:ascii="Arial" w:hAnsi="Arial" w:cs="Arial"/>
                <w:sz w:val="20"/>
                <w:szCs w:val="20"/>
              </w:rPr>
              <w:t>Other regulators involved;</w:t>
            </w:r>
          </w:p>
          <w:p w:rsidR="00465E31" w:rsidRPr="00CA6D47" w:rsidRDefault="00465E31" w:rsidP="00465E31">
            <w:pPr>
              <w:numPr>
                <w:ilvl w:val="0"/>
                <w:numId w:val="1"/>
              </w:num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 w:rsidRPr="00CA6D47">
              <w:rPr>
                <w:rFonts w:ascii="Arial" w:hAnsi="Arial" w:cs="Arial"/>
                <w:sz w:val="20"/>
                <w:szCs w:val="20"/>
              </w:rPr>
              <w:t xml:space="preserve">Divisions / business </w:t>
            </w:r>
            <w:r w:rsidR="0023705F">
              <w:rPr>
                <w:rFonts w:ascii="Arial" w:hAnsi="Arial" w:cs="Arial"/>
                <w:sz w:val="20"/>
                <w:szCs w:val="20"/>
              </w:rPr>
              <w:t xml:space="preserve">units </w:t>
            </w:r>
            <w:r w:rsidRPr="00CA6D47">
              <w:rPr>
                <w:rFonts w:ascii="Arial" w:hAnsi="Arial" w:cs="Arial"/>
                <w:sz w:val="20"/>
                <w:szCs w:val="20"/>
              </w:rPr>
              <w:t>involved directly and indirectly;</w:t>
            </w:r>
          </w:p>
          <w:p w:rsidR="00465E31" w:rsidRPr="00CA6D47" w:rsidRDefault="00465E31" w:rsidP="00465E31">
            <w:pPr>
              <w:numPr>
                <w:ilvl w:val="0"/>
                <w:numId w:val="1"/>
              </w:num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 w:rsidRPr="00CA6D47">
              <w:rPr>
                <w:rFonts w:ascii="Arial" w:hAnsi="Arial" w:cs="Arial"/>
                <w:sz w:val="20"/>
                <w:szCs w:val="20"/>
              </w:rPr>
              <w:t>Timeframe during which the event occurred, specifying whether losses / costs are still accumulating;</w:t>
            </w:r>
          </w:p>
          <w:p w:rsidR="00465E31" w:rsidRPr="00CA6D47" w:rsidRDefault="00465E31" w:rsidP="00465E31">
            <w:pPr>
              <w:numPr>
                <w:ilvl w:val="0"/>
                <w:numId w:val="1"/>
              </w:num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 w:rsidRPr="00CA6D47">
              <w:rPr>
                <w:rFonts w:ascii="Arial" w:hAnsi="Arial" w:cs="Arial"/>
                <w:sz w:val="20"/>
                <w:szCs w:val="20"/>
              </w:rPr>
              <w:t>Extent of customer detriment (</w:t>
            </w:r>
            <w:proofErr w:type="spellStart"/>
            <w:r w:rsidR="00813849">
              <w:rPr>
                <w:rFonts w:ascii="Arial" w:hAnsi="Arial" w:cs="Arial"/>
                <w:sz w:val="20"/>
                <w:szCs w:val="20"/>
              </w:rPr>
              <w:t>eg</w:t>
            </w:r>
            <w:proofErr w:type="spellEnd"/>
            <w:r w:rsidRPr="00CA6D47">
              <w:rPr>
                <w:rFonts w:ascii="Arial" w:hAnsi="Arial" w:cs="Arial"/>
                <w:sz w:val="20"/>
                <w:szCs w:val="20"/>
              </w:rPr>
              <w:t xml:space="preserve"> number and value of </w:t>
            </w:r>
            <w:proofErr w:type="spellStart"/>
            <w:r w:rsidRPr="00CA6D47">
              <w:rPr>
                <w:rFonts w:ascii="Arial" w:hAnsi="Arial" w:cs="Arial"/>
                <w:sz w:val="20"/>
                <w:szCs w:val="20"/>
              </w:rPr>
              <w:t>mis</w:t>
            </w:r>
            <w:proofErr w:type="spellEnd"/>
            <w:r w:rsidRPr="00CA6D47">
              <w:rPr>
                <w:rFonts w:ascii="Arial" w:hAnsi="Arial" w:cs="Arial"/>
                <w:sz w:val="20"/>
                <w:szCs w:val="20"/>
              </w:rPr>
              <w:t>-sold policies);</w:t>
            </w:r>
          </w:p>
          <w:p w:rsidR="00465E31" w:rsidRPr="00CA6D47" w:rsidRDefault="00465E31" w:rsidP="00465E31">
            <w:pPr>
              <w:numPr>
                <w:ilvl w:val="0"/>
                <w:numId w:val="1"/>
              </w:num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 w:rsidRPr="00CA6D47">
              <w:rPr>
                <w:rFonts w:ascii="Arial" w:hAnsi="Arial" w:cs="Arial"/>
                <w:sz w:val="20"/>
                <w:szCs w:val="20"/>
              </w:rPr>
              <w:t>Redress costs – both current actual and current provisions;</w:t>
            </w:r>
          </w:p>
          <w:p w:rsidR="00465E31" w:rsidRPr="00CA6D47" w:rsidRDefault="00465E31" w:rsidP="00465E31">
            <w:pPr>
              <w:numPr>
                <w:ilvl w:val="0"/>
                <w:numId w:val="1"/>
              </w:num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 w:rsidRPr="00CA6D47">
              <w:rPr>
                <w:rFonts w:ascii="Arial" w:hAnsi="Arial" w:cs="Arial"/>
                <w:sz w:val="20"/>
                <w:szCs w:val="20"/>
              </w:rPr>
              <w:t>Total Enforcement fines – split by relevant regulators, noting if the amount was discounted;</w:t>
            </w:r>
          </w:p>
          <w:p w:rsidR="00465E31" w:rsidRPr="00CA6D47" w:rsidRDefault="00465E31" w:rsidP="00465E31">
            <w:pPr>
              <w:numPr>
                <w:ilvl w:val="0"/>
                <w:numId w:val="1"/>
              </w:num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 w:rsidRPr="00CA6D47">
              <w:rPr>
                <w:rFonts w:ascii="Arial" w:hAnsi="Arial" w:cs="Arial"/>
                <w:sz w:val="20"/>
                <w:szCs w:val="20"/>
              </w:rPr>
              <w:t xml:space="preserve">Impact on </w:t>
            </w:r>
            <w:r w:rsidR="004C40F2">
              <w:rPr>
                <w:rFonts w:ascii="Arial" w:hAnsi="Arial" w:cs="Arial"/>
                <w:sz w:val="20"/>
                <w:szCs w:val="20"/>
              </w:rPr>
              <w:t>profitability</w:t>
            </w:r>
            <w:r w:rsidR="004C40F2" w:rsidRPr="00CA6D4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A6D47">
              <w:rPr>
                <w:rFonts w:ascii="Arial" w:hAnsi="Arial" w:cs="Arial"/>
                <w:sz w:val="20"/>
                <w:szCs w:val="20"/>
              </w:rPr>
              <w:t xml:space="preserve">from the event </w:t>
            </w:r>
            <w:r w:rsidR="004C40F2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="00813849">
              <w:rPr>
                <w:rFonts w:ascii="Arial" w:hAnsi="Arial" w:cs="Arial"/>
                <w:sz w:val="20"/>
                <w:szCs w:val="20"/>
              </w:rPr>
              <w:t>eg</w:t>
            </w:r>
            <w:proofErr w:type="spellEnd"/>
            <w:r w:rsidR="004C40F2">
              <w:rPr>
                <w:rFonts w:ascii="Arial" w:hAnsi="Arial" w:cs="Arial"/>
                <w:sz w:val="20"/>
                <w:szCs w:val="20"/>
              </w:rPr>
              <w:t xml:space="preserve"> Profit Before Tax)</w:t>
            </w:r>
            <w:r w:rsidRPr="00CA6D47">
              <w:rPr>
                <w:rFonts w:ascii="Arial" w:hAnsi="Arial" w:cs="Arial"/>
                <w:sz w:val="20"/>
                <w:szCs w:val="20"/>
              </w:rPr>
              <w:t>– actual/accounting and provisioned; and</w:t>
            </w:r>
          </w:p>
          <w:p w:rsidR="00465E31" w:rsidRPr="004C40F2" w:rsidRDefault="00465E31" w:rsidP="00465E31">
            <w:pPr>
              <w:pStyle w:val="ListParagraph"/>
              <w:numPr>
                <w:ilvl w:val="0"/>
                <w:numId w:val="1"/>
              </w:numPr>
              <w:spacing w:before="120" w:after="120" w:line="36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ED32E0">
              <w:rPr>
                <w:rFonts w:ascii="Arial" w:hAnsi="Arial" w:cs="Arial"/>
                <w:sz w:val="20"/>
                <w:szCs w:val="20"/>
              </w:rPr>
              <w:t>Estimated reputational damage.</w:t>
            </w:r>
          </w:p>
          <w:p w:rsidR="004C40F2" w:rsidRPr="004C40F2" w:rsidRDefault="004C40F2" w:rsidP="00640FE6">
            <w:pPr>
              <w:spacing w:before="120" w:after="120" w:line="360" w:lineRule="auto"/>
              <w:ind w:left="360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4C40F2">
              <w:rPr>
                <w:rFonts w:ascii="Arial" w:eastAsia="Times New Roman" w:hAnsi="Arial" w:cs="Arial"/>
                <w:b/>
                <w:sz w:val="20"/>
                <w:szCs w:val="20"/>
              </w:rPr>
              <w:t>Where this information is included as part of RPS Table 7, there is no need to repeat it here</w:t>
            </w:r>
            <w:r w:rsidR="00640FE6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unless you </w:t>
            </w:r>
            <w:proofErr w:type="spellStart"/>
            <w:r w:rsidR="00640FE6">
              <w:rPr>
                <w:rFonts w:ascii="Arial" w:eastAsia="Times New Roman" w:hAnsi="Arial" w:cs="Arial"/>
                <w:b/>
                <w:sz w:val="20"/>
                <w:szCs w:val="20"/>
              </w:rPr>
              <w:t>belive</w:t>
            </w:r>
            <w:proofErr w:type="spellEnd"/>
            <w:r w:rsidR="00640FE6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it would be helpful to do so.</w:t>
            </w:r>
          </w:p>
        </w:tc>
      </w:tr>
      <w:tr w:rsidR="00465E31" w:rsidRPr="00CA6D47" w:rsidTr="00250C92">
        <w:trPr>
          <w:trHeight w:val="243"/>
        </w:trPr>
        <w:tc>
          <w:tcPr>
            <w:tcW w:w="103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465E31" w:rsidRPr="00CA6D47" w:rsidRDefault="00465E31" w:rsidP="00465E31">
            <w:pPr>
              <w:spacing w:before="120" w:after="120" w:line="360" w:lineRule="auto"/>
              <w:contextualSpacing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  <w:p w:rsidR="00465E31" w:rsidRPr="00CA6D47" w:rsidRDefault="00465E31" w:rsidP="00465E31">
            <w:pPr>
              <w:spacing w:before="120" w:after="120" w:line="360" w:lineRule="auto"/>
              <w:contextualSpacing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  <w:p w:rsidR="00465E31" w:rsidRPr="00CA6D47" w:rsidRDefault="00465E31" w:rsidP="00465E31">
            <w:pPr>
              <w:spacing w:before="120" w:after="120" w:line="360" w:lineRule="auto"/>
              <w:contextualSpacing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</w:tc>
      </w:tr>
    </w:tbl>
    <w:p w:rsidR="00545288" w:rsidRDefault="00545288"/>
    <w:tbl>
      <w:tblPr>
        <w:tblW w:w="1031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10314"/>
      </w:tblGrid>
      <w:tr w:rsidR="00465E31" w:rsidRPr="00CA6D47" w:rsidTr="00250C92">
        <w:trPr>
          <w:trHeight w:val="243"/>
        </w:trPr>
        <w:tc>
          <w:tcPr>
            <w:tcW w:w="103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F10CF6" w:rsidRDefault="00F10CF6" w:rsidP="00465E31">
            <w:pPr>
              <w:spacing w:before="120" w:after="120" w:line="36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</w:rPr>
              <w:t xml:space="preserve">Section 2: </w:t>
            </w:r>
          </w:p>
          <w:p w:rsidR="00465E31" w:rsidRPr="00CA6D47" w:rsidRDefault="00465E31" w:rsidP="00465E31">
            <w:pPr>
              <w:spacing w:before="120" w:after="120" w:line="36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CA6D47">
              <w:rPr>
                <w:rFonts w:ascii="Arial" w:eastAsia="Calibri" w:hAnsi="Arial" w:cs="Arial"/>
                <w:b/>
                <w:sz w:val="20"/>
                <w:szCs w:val="20"/>
              </w:rPr>
              <w:t xml:space="preserve">Individuals - Details of </w:t>
            </w:r>
            <w:r w:rsidR="004C40F2">
              <w:rPr>
                <w:rFonts w:ascii="Arial" w:eastAsia="Calibri" w:hAnsi="Arial" w:cs="Arial"/>
                <w:b/>
                <w:sz w:val="20"/>
                <w:szCs w:val="20"/>
              </w:rPr>
              <w:t>individual involvement</w:t>
            </w:r>
            <w:r w:rsidR="00DD490A">
              <w:rPr>
                <w:rFonts w:ascii="Arial" w:eastAsia="Calibri" w:hAnsi="Arial" w:cs="Arial"/>
                <w:b/>
                <w:sz w:val="20"/>
                <w:szCs w:val="20"/>
              </w:rPr>
              <w:t xml:space="preserve"> </w:t>
            </w:r>
            <w:r w:rsidR="004C40F2">
              <w:rPr>
                <w:rFonts w:ascii="Arial" w:eastAsia="Calibri" w:hAnsi="Arial" w:cs="Arial"/>
                <w:b/>
                <w:sz w:val="20"/>
                <w:szCs w:val="20"/>
              </w:rPr>
              <w:t>/</w:t>
            </w:r>
            <w:r w:rsidR="00DD490A">
              <w:rPr>
                <w:rFonts w:ascii="Arial" w:eastAsia="Calibri" w:hAnsi="Arial" w:cs="Arial"/>
                <w:b/>
                <w:sz w:val="20"/>
                <w:szCs w:val="20"/>
              </w:rPr>
              <w:t xml:space="preserve"> </w:t>
            </w:r>
            <w:r w:rsidR="004C40F2">
              <w:rPr>
                <w:rFonts w:ascii="Arial" w:eastAsia="Calibri" w:hAnsi="Arial" w:cs="Arial"/>
                <w:b/>
                <w:sz w:val="20"/>
                <w:szCs w:val="20"/>
              </w:rPr>
              <w:t>responsibility</w:t>
            </w:r>
          </w:p>
          <w:p w:rsidR="00465E31" w:rsidRPr="00CA6D47" w:rsidRDefault="00465E31" w:rsidP="00465E31">
            <w:pPr>
              <w:spacing w:before="120" w:after="120" w:line="36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CA6D47">
              <w:rPr>
                <w:rFonts w:ascii="Arial" w:eastAsia="Calibri" w:hAnsi="Arial" w:cs="Arial"/>
                <w:sz w:val="20"/>
                <w:szCs w:val="20"/>
              </w:rPr>
              <w:t>Please detail below, separately, for each incident in which your firm was involved, all individuals whose variable remuneration (current year</w:t>
            </w:r>
            <w:r w:rsidR="004C40F2">
              <w:rPr>
                <w:rFonts w:ascii="Arial" w:eastAsia="Calibri" w:hAnsi="Arial" w:cs="Arial"/>
                <w:sz w:val="20"/>
                <w:szCs w:val="20"/>
              </w:rPr>
              <w:t>,</w:t>
            </w:r>
            <w:r w:rsidRPr="00CA6D47">
              <w:rPr>
                <w:rFonts w:ascii="Arial" w:eastAsia="Calibri" w:hAnsi="Arial" w:cs="Arial"/>
                <w:sz w:val="20"/>
                <w:szCs w:val="20"/>
              </w:rPr>
              <w:t xml:space="preserve"> unvested deferred</w:t>
            </w:r>
            <w:r w:rsidR="00545288">
              <w:rPr>
                <w:rFonts w:ascii="Arial" w:eastAsia="Calibri" w:hAnsi="Arial" w:cs="Arial"/>
                <w:sz w:val="20"/>
                <w:szCs w:val="20"/>
              </w:rPr>
              <w:t xml:space="preserve"> awards</w:t>
            </w:r>
            <w:r w:rsidR="004C40F2">
              <w:rPr>
                <w:rFonts w:ascii="Arial" w:eastAsia="Calibri" w:hAnsi="Arial" w:cs="Arial"/>
                <w:sz w:val="20"/>
                <w:szCs w:val="20"/>
              </w:rPr>
              <w:t xml:space="preserve"> and vested awards</w:t>
            </w:r>
            <w:r w:rsidRPr="00CA6D47">
              <w:rPr>
                <w:rFonts w:ascii="Arial" w:eastAsia="Calibri" w:hAnsi="Arial" w:cs="Arial"/>
                <w:sz w:val="20"/>
                <w:szCs w:val="20"/>
              </w:rPr>
              <w:t xml:space="preserve">) will be specifically considered for the application of </w:t>
            </w:r>
            <w:r w:rsidR="004C40F2">
              <w:rPr>
                <w:rFonts w:ascii="Arial" w:eastAsia="Calibri" w:hAnsi="Arial" w:cs="Arial"/>
                <w:sz w:val="20"/>
                <w:szCs w:val="20"/>
              </w:rPr>
              <w:t>ex-post risk adjustments</w:t>
            </w:r>
            <w:r w:rsidR="00545288">
              <w:rPr>
                <w:rFonts w:ascii="Arial" w:eastAsia="Calibri" w:hAnsi="Arial" w:cs="Arial"/>
                <w:sz w:val="20"/>
                <w:szCs w:val="20"/>
              </w:rPr>
              <w:t>.</w:t>
            </w:r>
            <w:r w:rsidR="00813849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  <w:r w:rsidR="00545288">
              <w:rPr>
                <w:rFonts w:ascii="Arial" w:eastAsia="Calibri" w:hAnsi="Arial" w:cs="Arial"/>
                <w:sz w:val="20"/>
                <w:szCs w:val="20"/>
              </w:rPr>
              <w:t>This should also include</w:t>
            </w:r>
            <w:r w:rsidRPr="00CA6D47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  <w:r w:rsidR="00C857EA">
              <w:rPr>
                <w:rFonts w:ascii="Arial" w:eastAsia="Calibri" w:hAnsi="Arial" w:cs="Arial"/>
                <w:sz w:val="20"/>
                <w:szCs w:val="20"/>
              </w:rPr>
              <w:t xml:space="preserve">employees whose roles and responsibilities include areas where failures or poor </w:t>
            </w:r>
            <w:proofErr w:type="spellStart"/>
            <w:r w:rsidR="00C857EA">
              <w:rPr>
                <w:rFonts w:ascii="Arial" w:eastAsia="Calibri" w:hAnsi="Arial" w:cs="Arial"/>
                <w:sz w:val="20"/>
                <w:szCs w:val="20"/>
              </w:rPr>
              <w:t>performacnce</w:t>
            </w:r>
            <w:proofErr w:type="spellEnd"/>
            <w:r w:rsidR="00C857EA">
              <w:rPr>
                <w:rFonts w:ascii="Arial" w:eastAsia="Calibri" w:hAnsi="Arial" w:cs="Arial"/>
                <w:sz w:val="20"/>
                <w:szCs w:val="20"/>
              </w:rPr>
              <w:t xml:space="preserve"> contributed to, or failed to prevent, the crystallisation of risk including cases of misconduct</w:t>
            </w:r>
            <w:r w:rsidRPr="00CA6D47">
              <w:rPr>
                <w:rFonts w:ascii="Arial" w:eastAsia="Calibri" w:hAnsi="Arial" w:cs="Arial"/>
                <w:sz w:val="20"/>
                <w:szCs w:val="20"/>
              </w:rPr>
              <w:t>, but where it was determined that no action would be taken</w:t>
            </w:r>
            <w:r w:rsidR="00545288">
              <w:rPr>
                <w:rFonts w:ascii="Arial" w:eastAsia="Calibri" w:hAnsi="Arial" w:cs="Arial"/>
                <w:sz w:val="20"/>
                <w:szCs w:val="20"/>
              </w:rPr>
              <w:t>.</w:t>
            </w:r>
            <w:r w:rsidR="00813849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  <w:r w:rsidR="00545288">
              <w:rPr>
                <w:rFonts w:ascii="Arial" w:eastAsia="Calibri" w:hAnsi="Arial" w:cs="Arial"/>
                <w:sz w:val="20"/>
                <w:szCs w:val="20"/>
              </w:rPr>
              <w:t xml:space="preserve">As a minimum the </w:t>
            </w:r>
            <w:r w:rsidRPr="00CA6D47">
              <w:rPr>
                <w:rFonts w:ascii="Arial" w:eastAsia="Calibri" w:hAnsi="Arial" w:cs="Arial"/>
                <w:sz w:val="20"/>
                <w:szCs w:val="20"/>
              </w:rPr>
              <w:t xml:space="preserve">following details, at the individual level, </w:t>
            </w:r>
            <w:r w:rsidR="00545288">
              <w:rPr>
                <w:rFonts w:ascii="Arial" w:eastAsia="Calibri" w:hAnsi="Arial" w:cs="Arial"/>
                <w:sz w:val="20"/>
                <w:szCs w:val="20"/>
              </w:rPr>
              <w:t>should be provided</w:t>
            </w:r>
            <w:r w:rsidRPr="00CA6D47">
              <w:rPr>
                <w:rFonts w:ascii="Arial" w:eastAsia="Calibri" w:hAnsi="Arial" w:cs="Arial"/>
                <w:sz w:val="20"/>
                <w:szCs w:val="20"/>
              </w:rPr>
              <w:t>:</w:t>
            </w:r>
          </w:p>
          <w:p w:rsidR="00465E31" w:rsidRPr="00CA6D47" w:rsidRDefault="00265562" w:rsidP="00465E31">
            <w:pPr>
              <w:numPr>
                <w:ilvl w:val="0"/>
                <w:numId w:val="3"/>
              </w:numPr>
              <w:spacing w:before="120" w:after="120" w:line="360" w:lineRule="auto"/>
              <w:contextualSpacing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Name</w:t>
            </w:r>
            <w:r w:rsidR="00C857EA">
              <w:rPr>
                <w:rFonts w:ascii="Arial" w:eastAsia="Calibri" w:hAnsi="Arial" w:cs="Arial"/>
                <w:sz w:val="20"/>
                <w:szCs w:val="20"/>
              </w:rPr>
              <w:t xml:space="preserve"> of individual</w:t>
            </w:r>
            <w:r>
              <w:rPr>
                <w:rFonts w:ascii="Arial" w:eastAsia="Calibri" w:hAnsi="Arial" w:cs="Arial"/>
                <w:sz w:val="20"/>
                <w:szCs w:val="20"/>
              </w:rPr>
              <w:t xml:space="preserve">; </w:t>
            </w:r>
            <w:r w:rsidR="00465E31" w:rsidRPr="00CA6D47">
              <w:rPr>
                <w:rFonts w:ascii="Arial" w:eastAsia="Calibri" w:hAnsi="Arial" w:cs="Arial"/>
                <w:sz w:val="20"/>
                <w:szCs w:val="20"/>
              </w:rPr>
              <w:t>Job title</w:t>
            </w:r>
            <w:r w:rsidR="00333309">
              <w:rPr>
                <w:rFonts w:ascii="Arial" w:eastAsia="Calibri" w:hAnsi="Arial" w:cs="Arial"/>
                <w:sz w:val="20"/>
                <w:szCs w:val="20"/>
              </w:rPr>
              <w:t>;</w:t>
            </w:r>
            <w:r w:rsidR="00465E31" w:rsidRPr="00CA6D47">
              <w:rPr>
                <w:rFonts w:ascii="Arial" w:eastAsia="Calibri" w:hAnsi="Arial" w:cs="Arial"/>
                <w:sz w:val="20"/>
                <w:szCs w:val="20"/>
              </w:rPr>
              <w:t xml:space="preserve"> and Division / Business</w:t>
            </w:r>
            <w:r w:rsidR="00C857EA">
              <w:rPr>
                <w:rFonts w:ascii="Arial" w:eastAsia="Calibri" w:hAnsi="Arial" w:cs="Arial"/>
                <w:sz w:val="20"/>
                <w:szCs w:val="20"/>
              </w:rPr>
              <w:t xml:space="preserve"> Unit</w:t>
            </w:r>
          </w:p>
          <w:p w:rsidR="00465E31" w:rsidRPr="00CA6D47" w:rsidRDefault="00465E31" w:rsidP="00465E31">
            <w:pPr>
              <w:numPr>
                <w:ilvl w:val="0"/>
                <w:numId w:val="3"/>
              </w:numPr>
              <w:spacing w:before="120" w:after="120" w:line="360" w:lineRule="auto"/>
              <w:contextualSpacing/>
              <w:rPr>
                <w:rFonts w:ascii="Arial" w:eastAsia="Calibri" w:hAnsi="Arial" w:cs="Arial"/>
                <w:sz w:val="20"/>
                <w:szCs w:val="20"/>
              </w:rPr>
            </w:pPr>
            <w:r w:rsidRPr="00CA6D47">
              <w:rPr>
                <w:rFonts w:ascii="Arial" w:eastAsia="Calibri" w:hAnsi="Arial" w:cs="Arial"/>
                <w:sz w:val="20"/>
                <w:szCs w:val="20"/>
              </w:rPr>
              <w:t>Brief details of the individual</w:t>
            </w:r>
            <w:r w:rsidR="00C857EA">
              <w:rPr>
                <w:rFonts w:ascii="Arial" w:eastAsia="Calibri" w:hAnsi="Arial" w:cs="Arial"/>
                <w:sz w:val="20"/>
                <w:szCs w:val="20"/>
              </w:rPr>
              <w:t>’</w:t>
            </w:r>
            <w:r w:rsidRPr="00CA6D47">
              <w:rPr>
                <w:rFonts w:ascii="Arial" w:eastAsia="Calibri" w:hAnsi="Arial" w:cs="Arial"/>
                <w:sz w:val="20"/>
                <w:szCs w:val="20"/>
              </w:rPr>
              <w:t xml:space="preserve">s involvement </w:t>
            </w:r>
            <w:r w:rsidR="00C857EA">
              <w:rPr>
                <w:rFonts w:ascii="Arial" w:eastAsia="Calibri" w:hAnsi="Arial" w:cs="Arial"/>
                <w:sz w:val="20"/>
                <w:szCs w:val="20"/>
              </w:rPr>
              <w:t>or responsibility for</w:t>
            </w:r>
            <w:r w:rsidR="00C857EA" w:rsidRPr="00CA6D47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  <w:r w:rsidRPr="00CA6D47">
              <w:rPr>
                <w:rFonts w:ascii="Arial" w:eastAsia="Calibri" w:hAnsi="Arial" w:cs="Arial"/>
                <w:sz w:val="20"/>
                <w:szCs w:val="20"/>
              </w:rPr>
              <w:t>the event, specifying whether direct or indirect</w:t>
            </w:r>
          </w:p>
          <w:p w:rsidR="00465E31" w:rsidRPr="00CA6D47" w:rsidRDefault="00C857EA" w:rsidP="00465E31">
            <w:pPr>
              <w:numPr>
                <w:ilvl w:val="0"/>
                <w:numId w:val="3"/>
              </w:numPr>
              <w:spacing w:before="120" w:after="120" w:line="360" w:lineRule="auto"/>
              <w:contextualSpacing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Whether or not they are a Material Risk Taker (MRT)</w:t>
            </w:r>
          </w:p>
          <w:p w:rsidR="00465E31" w:rsidRDefault="00465E31" w:rsidP="00465E31">
            <w:pPr>
              <w:numPr>
                <w:ilvl w:val="0"/>
                <w:numId w:val="3"/>
              </w:numPr>
              <w:spacing w:before="120" w:after="120" w:line="360" w:lineRule="auto"/>
              <w:contextualSpacing/>
              <w:rPr>
                <w:rFonts w:ascii="Arial" w:eastAsia="Calibri" w:hAnsi="Arial" w:cs="Arial"/>
                <w:sz w:val="20"/>
                <w:szCs w:val="20"/>
              </w:rPr>
            </w:pPr>
            <w:r w:rsidRPr="00CA6D47">
              <w:rPr>
                <w:rFonts w:ascii="Arial" w:eastAsia="Calibri" w:hAnsi="Arial" w:cs="Arial"/>
                <w:sz w:val="20"/>
                <w:szCs w:val="20"/>
              </w:rPr>
              <w:t>Current employment status with firm (</w:t>
            </w:r>
            <w:proofErr w:type="spellStart"/>
            <w:r w:rsidR="00813849">
              <w:rPr>
                <w:rFonts w:ascii="Arial" w:eastAsia="Calibri" w:hAnsi="Arial" w:cs="Arial"/>
                <w:sz w:val="20"/>
                <w:szCs w:val="20"/>
              </w:rPr>
              <w:t>eg</w:t>
            </w:r>
            <w:proofErr w:type="spellEnd"/>
            <w:r w:rsidRPr="00CA6D47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  <w:r w:rsidR="00FF6455">
              <w:rPr>
                <w:rFonts w:ascii="Arial" w:eastAsia="Calibri" w:hAnsi="Arial" w:cs="Arial"/>
                <w:sz w:val="20"/>
                <w:szCs w:val="20"/>
              </w:rPr>
              <w:t>e</w:t>
            </w:r>
            <w:r w:rsidRPr="00CA6D47">
              <w:rPr>
                <w:rFonts w:ascii="Arial" w:eastAsia="Calibri" w:hAnsi="Arial" w:cs="Arial"/>
                <w:sz w:val="20"/>
                <w:szCs w:val="20"/>
              </w:rPr>
              <w:t xml:space="preserve">mployee, </w:t>
            </w:r>
            <w:r w:rsidR="00FF6455">
              <w:rPr>
                <w:rFonts w:ascii="Arial" w:eastAsia="Calibri" w:hAnsi="Arial" w:cs="Arial"/>
                <w:sz w:val="20"/>
                <w:szCs w:val="20"/>
              </w:rPr>
              <w:t>r</w:t>
            </w:r>
            <w:r w:rsidRPr="00CA6D47">
              <w:rPr>
                <w:rFonts w:ascii="Arial" w:eastAsia="Calibri" w:hAnsi="Arial" w:cs="Arial"/>
                <w:sz w:val="20"/>
                <w:szCs w:val="20"/>
              </w:rPr>
              <w:t xml:space="preserve">etired, </w:t>
            </w:r>
            <w:r w:rsidR="00FF6455">
              <w:rPr>
                <w:rFonts w:ascii="Arial" w:eastAsia="Calibri" w:hAnsi="Arial" w:cs="Arial"/>
                <w:sz w:val="20"/>
                <w:szCs w:val="20"/>
              </w:rPr>
              <w:t>v</w:t>
            </w:r>
            <w:r w:rsidRPr="00CA6D47">
              <w:rPr>
                <w:rFonts w:ascii="Arial" w:eastAsia="Calibri" w:hAnsi="Arial" w:cs="Arial"/>
                <w:sz w:val="20"/>
                <w:szCs w:val="20"/>
              </w:rPr>
              <w:t xml:space="preserve">oluntary leaver, </w:t>
            </w:r>
            <w:r w:rsidR="00FF6455">
              <w:rPr>
                <w:rFonts w:ascii="Arial" w:eastAsia="Calibri" w:hAnsi="Arial" w:cs="Arial"/>
                <w:sz w:val="20"/>
                <w:szCs w:val="20"/>
              </w:rPr>
              <w:t>i</w:t>
            </w:r>
            <w:r w:rsidRPr="00CA6D47">
              <w:rPr>
                <w:rFonts w:ascii="Arial" w:eastAsia="Calibri" w:hAnsi="Arial" w:cs="Arial"/>
                <w:sz w:val="20"/>
                <w:szCs w:val="20"/>
              </w:rPr>
              <w:t>nvoluntary leaver)</w:t>
            </w:r>
          </w:p>
          <w:p w:rsidR="00C857EA" w:rsidRPr="00CA6D47" w:rsidRDefault="00C857EA" w:rsidP="00465E31">
            <w:pPr>
              <w:numPr>
                <w:ilvl w:val="0"/>
                <w:numId w:val="3"/>
              </w:numPr>
              <w:spacing w:before="120" w:after="120" w:line="360" w:lineRule="auto"/>
              <w:contextualSpacing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Whether or not an adjustment has been made</w:t>
            </w:r>
            <w:r w:rsidR="00FF6455">
              <w:rPr>
                <w:rFonts w:ascii="Arial" w:eastAsia="Calibri" w:hAnsi="Arial" w:cs="Arial"/>
                <w:sz w:val="20"/>
                <w:szCs w:val="20"/>
              </w:rPr>
              <w:t xml:space="preserve"> to in-year performance awards; unvested deferred awards or whether </w:t>
            </w:r>
            <w:proofErr w:type="spellStart"/>
            <w:r w:rsidR="00FF6455">
              <w:rPr>
                <w:rFonts w:ascii="Arial" w:eastAsia="Calibri" w:hAnsi="Arial" w:cs="Arial"/>
                <w:sz w:val="20"/>
                <w:szCs w:val="20"/>
              </w:rPr>
              <w:t>Clawback</w:t>
            </w:r>
            <w:proofErr w:type="spellEnd"/>
            <w:r w:rsidR="00FF6455">
              <w:rPr>
                <w:rFonts w:ascii="Arial" w:eastAsia="Calibri" w:hAnsi="Arial" w:cs="Arial"/>
                <w:sz w:val="20"/>
                <w:szCs w:val="20"/>
              </w:rPr>
              <w:t xml:space="preserve"> is being considered</w:t>
            </w:r>
          </w:p>
          <w:p w:rsidR="00465E31" w:rsidRPr="00CA6D47" w:rsidRDefault="00465E31" w:rsidP="00545288">
            <w:pPr>
              <w:numPr>
                <w:ilvl w:val="0"/>
                <w:numId w:val="3"/>
              </w:numPr>
              <w:spacing w:before="120" w:after="120" w:line="360" w:lineRule="auto"/>
              <w:ind w:left="714" w:hanging="357"/>
              <w:contextualSpacing/>
              <w:rPr>
                <w:rFonts w:ascii="Arial" w:eastAsia="Calibri" w:hAnsi="Arial" w:cs="Arial"/>
                <w:sz w:val="20"/>
                <w:szCs w:val="20"/>
              </w:rPr>
            </w:pPr>
            <w:r w:rsidRPr="00CA6D47">
              <w:rPr>
                <w:rFonts w:ascii="Arial" w:eastAsia="Calibri" w:hAnsi="Arial" w:cs="Arial"/>
                <w:sz w:val="20"/>
                <w:szCs w:val="20"/>
              </w:rPr>
              <w:t>Executive remuneration schemes – impact of the individual’s involvement in the event on specific performance metrics and the estimated pay-out level</w:t>
            </w:r>
          </w:p>
          <w:p w:rsidR="00465E31" w:rsidRPr="00CA6D47" w:rsidRDefault="00465E31" w:rsidP="00465E31">
            <w:pPr>
              <w:pStyle w:val="ListParagraph"/>
              <w:numPr>
                <w:ilvl w:val="0"/>
                <w:numId w:val="3"/>
              </w:numPr>
              <w:spacing w:before="120" w:after="120" w:line="36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CA6D47">
              <w:rPr>
                <w:rFonts w:ascii="Arial" w:eastAsia="Calibri" w:hAnsi="Arial" w:cs="Arial"/>
                <w:sz w:val="20"/>
                <w:szCs w:val="20"/>
              </w:rPr>
              <w:t>The governing body responsible for the decision and its key reasons.</w:t>
            </w:r>
          </w:p>
        </w:tc>
      </w:tr>
      <w:tr w:rsidR="00465E31" w:rsidRPr="00CA6D47" w:rsidTr="00250C92">
        <w:trPr>
          <w:trHeight w:val="243"/>
        </w:trPr>
        <w:tc>
          <w:tcPr>
            <w:tcW w:w="103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465E31" w:rsidRPr="00CA6D47" w:rsidRDefault="00465E31" w:rsidP="00465E31">
            <w:pPr>
              <w:spacing w:before="120" w:after="120" w:line="360" w:lineRule="auto"/>
              <w:contextualSpacing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  <w:p w:rsidR="00465E31" w:rsidRPr="00CA6D47" w:rsidRDefault="00465E31" w:rsidP="00465E31">
            <w:pPr>
              <w:spacing w:before="120" w:after="120" w:line="360" w:lineRule="auto"/>
              <w:contextualSpacing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  <w:p w:rsidR="00465E31" w:rsidRPr="00CA6D47" w:rsidRDefault="00465E31" w:rsidP="00465E31">
            <w:pPr>
              <w:spacing w:before="120" w:after="120" w:line="360" w:lineRule="auto"/>
              <w:contextualSpacing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</w:tc>
      </w:tr>
    </w:tbl>
    <w:p w:rsidR="005F063F" w:rsidRDefault="005F063F"/>
    <w:tbl>
      <w:tblPr>
        <w:tblW w:w="1031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10314"/>
      </w:tblGrid>
      <w:tr w:rsidR="00465E31" w:rsidRPr="00CA6D47" w:rsidTr="00250C92">
        <w:trPr>
          <w:trHeight w:val="243"/>
        </w:trPr>
        <w:tc>
          <w:tcPr>
            <w:tcW w:w="103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F10CF6" w:rsidRDefault="00F10CF6" w:rsidP="00465E31">
            <w:pPr>
              <w:spacing w:before="120" w:after="120" w:line="36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</w:rPr>
              <w:t>Section 3:</w:t>
            </w:r>
          </w:p>
          <w:p w:rsidR="00465E31" w:rsidRPr="00CA6D47" w:rsidRDefault="00265562" w:rsidP="00465E31">
            <w:pPr>
              <w:spacing w:before="120" w:after="120" w:line="36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</w:rPr>
              <w:t xml:space="preserve">Department; </w:t>
            </w:r>
            <w:r w:rsidR="00465E31" w:rsidRPr="00CA6D47">
              <w:rPr>
                <w:rFonts w:ascii="Arial" w:eastAsia="Calibri" w:hAnsi="Arial" w:cs="Arial"/>
                <w:b/>
                <w:sz w:val="20"/>
                <w:szCs w:val="20"/>
              </w:rPr>
              <w:t>Business Unit and Firm Wide</w:t>
            </w:r>
            <w:r w:rsidR="00545288">
              <w:rPr>
                <w:rFonts w:ascii="Arial" w:eastAsia="Calibri" w:hAnsi="Arial" w:cs="Arial"/>
                <w:b/>
                <w:sz w:val="20"/>
                <w:szCs w:val="20"/>
              </w:rPr>
              <w:t xml:space="preserve"> levels – </w:t>
            </w:r>
            <w:r w:rsidR="005360CC">
              <w:rPr>
                <w:rFonts w:ascii="Arial" w:eastAsia="Calibri" w:hAnsi="Arial" w:cs="Arial"/>
                <w:b/>
                <w:sz w:val="20"/>
                <w:szCs w:val="20"/>
              </w:rPr>
              <w:t>d</w:t>
            </w:r>
            <w:r w:rsidR="00545288">
              <w:rPr>
                <w:rFonts w:ascii="Arial" w:eastAsia="Calibri" w:hAnsi="Arial" w:cs="Arial"/>
                <w:b/>
                <w:sz w:val="20"/>
                <w:szCs w:val="20"/>
              </w:rPr>
              <w:t>etails of e</w:t>
            </w:r>
            <w:r w:rsidR="00465E31" w:rsidRPr="00CA6D47">
              <w:rPr>
                <w:rFonts w:ascii="Arial" w:eastAsia="Calibri" w:hAnsi="Arial" w:cs="Arial"/>
                <w:b/>
                <w:sz w:val="20"/>
                <w:szCs w:val="20"/>
              </w:rPr>
              <w:t>x-post risk adjustment applied</w:t>
            </w:r>
          </w:p>
          <w:p w:rsidR="00465E31" w:rsidRPr="00CA6D47" w:rsidRDefault="00465E31" w:rsidP="00465E31">
            <w:pPr>
              <w:spacing w:before="120" w:after="120" w:line="36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CA6D47">
              <w:rPr>
                <w:rFonts w:ascii="Arial" w:eastAsia="Calibri" w:hAnsi="Arial" w:cs="Arial"/>
                <w:sz w:val="20"/>
                <w:szCs w:val="20"/>
              </w:rPr>
              <w:t xml:space="preserve">Outline separately, for each incident in which your firm was involved, </w:t>
            </w:r>
            <w:r w:rsidR="00C857EA">
              <w:rPr>
                <w:rFonts w:ascii="Arial" w:eastAsia="Calibri" w:hAnsi="Arial" w:cs="Arial"/>
                <w:sz w:val="20"/>
                <w:szCs w:val="20"/>
              </w:rPr>
              <w:t>the business units and departments within your firm where the misconduct, failings or poor performance which led to a relevan</w:t>
            </w:r>
            <w:r w:rsidR="00CF4F75">
              <w:rPr>
                <w:rFonts w:ascii="Arial" w:eastAsia="Calibri" w:hAnsi="Arial" w:cs="Arial"/>
                <w:sz w:val="20"/>
                <w:szCs w:val="20"/>
              </w:rPr>
              <w:t>t</w:t>
            </w:r>
            <w:r w:rsidR="00C857EA">
              <w:rPr>
                <w:rFonts w:ascii="Arial" w:eastAsia="Calibri" w:hAnsi="Arial" w:cs="Arial"/>
                <w:sz w:val="20"/>
                <w:szCs w:val="20"/>
              </w:rPr>
              <w:t xml:space="preserve"> event occurred, specifying the following</w:t>
            </w:r>
            <w:r w:rsidRPr="00CA6D47">
              <w:rPr>
                <w:rFonts w:ascii="Arial" w:eastAsia="Calibri" w:hAnsi="Arial" w:cs="Arial"/>
                <w:sz w:val="20"/>
                <w:szCs w:val="20"/>
              </w:rPr>
              <w:t>:</w:t>
            </w:r>
          </w:p>
          <w:p w:rsidR="00640FE6" w:rsidRPr="00CA6D47" w:rsidRDefault="00640FE6" w:rsidP="00640FE6">
            <w:pPr>
              <w:numPr>
                <w:ilvl w:val="0"/>
                <w:numId w:val="4"/>
              </w:numPr>
              <w:spacing w:before="120" w:after="120" w:line="360" w:lineRule="auto"/>
              <w:ind w:left="714" w:hanging="357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Whether an adjustment has been made to the firm-wide bonus pool</w:t>
            </w:r>
          </w:p>
          <w:p w:rsidR="00465E31" w:rsidRDefault="00C857EA" w:rsidP="00465E31">
            <w:pPr>
              <w:numPr>
                <w:ilvl w:val="0"/>
                <w:numId w:val="4"/>
              </w:numPr>
              <w:spacing w:before="120" w:after="120" w:line="360" w:lineRule="auto"/>
              <w:ind w:left="714" w:hanging="357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 xml:space="preserve">The business unit and departments where </w:t>
            </w:r>
            <w:r w:rsidR="00CF4F75">
              <w:rPr>
                <w:rFonts w:ascii="Arial" w:eastAsia="Calibri" w:hAnsi="Arial" w:cs="Arial"/>
                <w:sz w:val="20"/>
                <w:szCs w:val="20"/>
              </w:rPr>
              <w:t xml:space="preserve">an </w:t>
            </w:r>
            <w:r>
              <w:rPr>
                <w:rFonts w:ascii="Arial" w:eastAsia="Calibri" w:hAnsi="Arial" w:cs="Arial"/>
                <w:sz w:val="20"/>
                <w:szCs w:val="20"/>
              </w:rPr>
              <w:t>adjustment has been made, per event</w:t>
            </w:r>
          </w:p>
          <w:p w:rsidR="00465E31" w:rsidRPr="00CA6D47" w:rsidRDefault="00465E31" w:rsidP="00465E31">
            <w:pPr>
              <w:numPr>
                <w:ilvl w:val="0"/>
                <w:numId w:val="4"/>
              </w:numPr>
              <w:spacing w:before="120" w:after="120" w:line="360" w:lineRule="auto"/>
              <w:ind w:left="714" w:hanging="357"/>
              <w:rPr>
                <w:rFonts w:ascii="Arial" w:eastAsia="Calibri" w:hAnsi="Arial" w:cs="Arial"/>
                <w:sz w:val="20"/>
                <w:szCs w:val="20"/>
              </w:rPr>
            </w:pPr>
            <w:r w:rsidRPr="00CA6D47">
              <w:rPr>
                <w:rFonts w:ascii="Arial" w:eastAsia="Calibri" w:hAnsi="Arial" w:cs="Arial"/>
                <w:sz w:val="20"/>
                <w:szCs w:val="20"/>
              </w:rPr>
              <w:t xml:space="preserve">The governing body responsible for the decision to apply </w:t>
            </w:r>
            <w:r w:rsidR="00CF4F75">
              <w:rPr>
                <w:rFonts w:ascii="Arial" w:eastAsia="Calibri" w:hAnsi="Arial" w:cs="Arial"/>
                <w:sz w:val="20"/>
                <w:szCs w:val="20"/>
              </w:rPr>
              <w:t>ex-post risk adjustments</w:t>
            </w:r>
            <w:r w:rsidRPr="00CA6D47">
              <w:rPr>
                <w:rFonts w:ascii="Arial" w:eastAsia="Calibri" w:hAnsi="Arial" w:cs="Arial"/>
                <w:sz w:val="20"/>
                <w:szCs w:val="20"/>
              </w:rPr>
              <w:t>.</w:t>
            </w:r>
          </w:p>
          <w:p w:rsidR="00465E31" w:rsidRPr="00ED32E0" w:rsidRDefault="00465E31" w:rsidP="00465E31">
            <w:pPr>
              <w:numPr>
                <w:ilvl w:val="0"/>
                <w:numId w:val="4"/>
              </w:numPr>
              <w:spacing w:before="120" w:after="120" w:line="360" w:lineRule="auto"/>
              <w:ind w:left="714" w:hanging="357"/>
              <w:rPr>
                <w:rFonts w:ascii="Arial" w:eastAsia="Calibri" w:hAnsi="Arial" w:cs="Arial"/>
                <w:sz w:val="20"/>
                <w:szCs w:val="20"/>
              </w:rPr>
            </w:pPr>
            <w:r w:rsidRPr="00CA6D47">
              <w:rPr>
                <w:rFonts w:ascii="Arial" w:eastAsia="Calibri" w:hAnsi="Arial" w:cs="Arial"/>
                <w:sz w:val="20"/>
                <w:szCs w:val="20"/>
              </w:rPr>
              <w:t>The governing body’s key reasons for the decision.</w:t>
            </w:r>
          </w:p>
        </w:tc>
      </w:tr>
      <w:tr w:rsidR="00465E31" w:rsidRPr="00CA6D47" w:rsidTr="00250C92">
        <w:trPr>
          <w:trHeight w:val="243"/>
        </w:trPr>
        <w:tc>
          <w:tcPr>
            <w:tcW w:w="103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465E31" w:rsidRPr="00CA6D47" w:rsidRDefault="00465E31" w:rsidP="00465E31">
            <w:pPr>
              <w:spacing w:before="120" w:after="120" w:line="360" w:lineRule="auto"/>
              <w:contextualSpacing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  <w:p w:rsidR="00465E31" w:rsidRPr="00CA6D47" w:rsidRDefault="00465E31" w:rsidP="00465E31">
            <w:pPr>
              <w:spacing w:before="120" w:after="120" w:line="360" w:lineRule="auto"/>
              <w:contextualSpacing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  <w:p w:rsidR="00465E31" w:rsidRPr="00CA6D47" w:rsidRDefault="00465E31" w:rsidP="00465E31">
            <w:pPr>
              <w:spacing w:before="120" w:after="120" w:line="360" w:lineRule="auto"/>
              <w:contextualSpacing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</w:tc>
      </w:tr>
    </w:tbl>
    <w:p w:rsidR="008469F6" w:rsidRDefault="008469F6" w:rsidP="00465E31">
      <w:pPr>
        <w:spacing w:after="0" w:line="360" w:lineRule="auto"/>
      </w:pPr>
    </w:p>
    <w:sectPr w:rsidR="008469F6" w:rsidSect="009452CB">
      <w:footerReference w:type="default" r:id="rId11"/>
      <w:headerReference w:type="first" r:id="rId12"/>
      <w:pgSz w:w="11906" w:h="16838"/>
      <w:pgMar w:top="1247" w:right="1247" w:bottom="1247" w:left="124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60C9" w:rsidRDefault="003160C9" w:rsidP="008469F6">
      <w:pPr>
        <w:spacing w:after="0" w:line="240" w:lineRule="auto"/>
      </w:pPr>
      <w:r>
        <w:separator/>
      </w:r>
    </w:p>
  </w:endnote>
  <w:endnote w:type="continuationSeparator" w:id="0">
    <w:p w:rsidR="003160C9" w:rsidRDefault="003160C9" w:rsidP="008469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093293"/>
      <w:docPartObj>
        <w:docPartGallery w:val="Page Numbers (Bottom of Page)"/>
        <w:docPartUnique/>
      </w:docPartObj>
    </w:sdtPr>
    <w:sdtEndPr>
      <w:rPr>
        <w:rFonts w:ascii="Arial" w:hAnsi="Arial" w:cs="Arial"/>
        <w:sz w:val="20"/>
        <w:szCs w:val="20"/>
      </w:rPr>
    </w:sdtEndPr>
    <w:sdtContent>
      <w:p w:rsidR="00EC40E8" w:rsidRPr="00176388" w:rsidRDefault="00EC40E8">
        <w:pPr>
          <w:pStyle w:val="Footer"/>
          <w:jc w:val="right"/>
          <w:rPr>
            <w:rFonts w:ascii="Arial" w:hAnsi="Arial" w:cs="Arial"/>
            <w:sz w:val="20"/>
            <w:szCs w:val="20"/>
          </w:rPr>
        </w:pPr>
        <w:r w:rsidRPr="00176388">
          <w:rPr>
            <w:rFonts w:ascii="Arial" w:hAnsi="Arial" w:cs="Arial"/>
            <w:sz w:val="20"/>
            <w:szCs w:val="20"/>
          </w:rPr>
          <w:fldChar w:fldCharType="begin"/>
        </w:r>
        <w:r w:rsidRPr="00176388">
          <w:rPr>
            <w:rFonts w:ascii="Arial" w:hAnsi="Arial" w:cs="Arial"/>
            <w:sz w:val="20"/>
            <w:szCs w:val="20"/>
          </w:rPr>
          <w:instrText xml:space="preserve"> PAGE   \* MERGEFORMAT </w:instrText>
        </w:r>
        <w:r w:rsidRPr="00176388">
          <w:rPr>
            <w:rFonts w:ascii="Arial" w:hAnsi="Arial" w:cs="Arial"/>
            <w:sz w:val="20"/>
            <w:szCs w:val="20"/>
          </w:rPr>
          <w:fldChar w:fldCharType="separate"/>
        </w:r>
        <w:r w:rsidR="009452CB">
          <w:rPr>
            <w:rFonts w:ascii="Arial" w:hAnsi="Arial" w:cs="Arial"/>
            <w:noProof/>
            <w:sz w:val="20"/>
            <w:szCs w:val="20"/>
          </w:rPr>
          <w:t>2</w:t>
        </w:r>
        <w:r w:rsidRPr="00176388">
          <w:rPr>
            <w:rFonts w:ascii="Arial" w:hAnsi="Arial" w:cs="Arial"/>
            <w:sz w:val="20"/>
            <w:szCs w:val="20"/>
          </w:rPr>
          <w:fldChar w:fldCharType="end"/>
        </w:r>
      </w:p>
    </w:sdtContent>
  </w:sdt>
  <w:p w:rsidR="00EC40E8" w:rsidRDefault="00EC40E8">
    <w:pPr>
      <w:pStyle w:val="Footer"/>
      <w:rPr>
        <w:rFonts w:ascii="Arial" w:hAnsi="Arial" w:cs="Arial"/>
        <w:sz w:val="20"/>
        <w:szCs w:val="20"/>
      </w:rPr>
    </w:pPr>
    <w:r w:rsidRPr="00B20A0E">
      <w:rPr>
        <w:rFonts w:ascii="Arial" w:hAnsi="Arial" w:cs="Arial"/>
        <w:sz w:val="20"/>
        <w:szCs w:val="20"/>
      </w:rPr>
      <w:t>Prudential Regulation Authority</w:t>
    </w:r>
  </w:p>
  <w:p w:rsidR="00EC40E8" w:rsidRPr="00C65CC0" w:rsidRDefault="00EC40E8">
    <w:pPr>
      <w:pStyle w:val="Footer"/>
      <w:rPr>
        <w:rFonts w:ascii="Arial" w:hAnsi="Arial" w:cs="Arial"/>
        <w:sz w:val="16"/>
        <w:szCs w:val="16"/>
      </w:rPr>
    </w:pPr>
    <w:r w:rsidRPr="00C65CC0">
      <w:rPr>
        <w:rFonts w:ascii="Arial" w:hAnsi="Arial" w:cs="Arial"/>
        <w:sz w:val="16"/>
        <w:szCs w:val="16"/>
      </w:rPr>
      <w:t xml:space="preserve">Where personal information is provided about individuals, this will be used by the PRA </w:t>
    </w:r>
    <w:r w:rsidR="00825509">
      <w:rPr>
        <w:rFonts w:ascii="Arial" w:hAnsi="Arial" w:cs="Arial"/>
        <w:sz w:val="16"/>
        <w:szCs w:val="16"/>
      </w:rPr>
      <w:t xml:space="preserve">and </w:t>
    </w:r>
    <w:r w:rsidR="00CF4F75">
      <w:rPr>
        <w:rFonts w:ascii="Arial" w:hAnsi="Arial" w:cs="Arial"/>
        <w:sz w:val="16"/>
        <w:szCs w:val="16"/>
      </w:rPr>
      <w:t xml:space="preserve">the </w:t>
    </w:r>
    <w:r w:rsidR="00825509">
      <w:rPr>
        <w:rFonts w:ascii="Arial" w:hAnsi="Arial" w:cs="Arial"/>
        <w:sz w:val="16"/>
        <w:szCs w:val="16"/>
      </w:rPr>
      <w:t xml:space="preserve">FCA </w:t>
    </w:r>
    <w:r w:rsidRPr="00C65CC0">
      <w:rPr>
        <w:rFonts w:ascii="Arial" w:hAnsi="Arial" w:cs="Arial"/>
        <w:sz w:val="16"/>
        <w:szCs w:val="16"/>
      </w:rPr>
      <w:t>only for the purpose of performing regulatory function and will not be used for any other purpose or otherwise be passed on by the PRA</w:t>
    </w:r>
    <w:r w:rsidR="00825509">
      <w:rPr>
        <w:rFonts w:ascii="Arial" w:hAnsi="Arial" w:cs="Arial"/>
        <w:sz w:val="16"/>
        <w:szCs w:val="16"/>
      </w:rPr>
      <w:t xml:space="preserve"> or </w:t>
    </w:r>
    <w:r w:rsidR="00CF4F75">
      <w:rPr>
        <w:rFonts w:ascii="Arial" w:hAnsi="Arial" w:cs="Arial"/>
        <w:sz w:val="16"/>
        <w:szCs w:val="16"/>
      </w:rPr>
      <w:t xml:space="preserve">the </w:t>
    </w:r>
    <w:r w:rsidR="00825509">
      <w:rPr>
        <w:rFonts w:ascii="Arial" w:hAnsi="Arial" w:cs="Arial"/>
        <w:sz w:val="16"/>
        <w:szCs w:val="16"/>
      </w:rPr>
      <w:t>FCA.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60C9" w:rsidRDefault="003160C9" w:rsidP="008469F6">
      <w:pPr>
        <w:spacing w:after="0" w:line="240" w:lineRule="auto"/>
      </w:pPr>
      <w:r>
        <w:separator/>
      </w:r>
    </w:p>
  </w:footnote>
  <w:footnote w:type="continuationSeparator" w:id="0">
    <w:p w:rsidR="003160C9" w:rsidRDefault="003160C9" w:rsidP="008469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52CB" w:rsidRDefault="009452CB">
    <w:pPr>
      <w:pStyle w:val="Header"/>
    </w:pPr>
    <w:r>
      <w:rPr>
        <w:noProof/>
      </w:rPr>
      <w:drawing>
        <wp:inline distT="0" distB="0" distL="0" distR="0" wp14:anchorId="62604CDE" wp14:editId="2371DBC2">
          <wp:extent cx="2432685" cy="466090"/>
          <wp:effectExtent l="0" t="0" r="5715" b="0"/>
          <wp:docPr id="1" name="Picture 1" descr="BoE_PRA_logo_A4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BoE_PRA_logo_A4.jpg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32685" cy="466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 w:rsidRPr="009452CB">
      <w:rPr>
        <w:rFonts w:ascii="Arial" w:hAnsi="Arial" w:cs="Arial"/>
        <w:sz w:val="20"/>
      </w:rPr>
      <w:t>30 June 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A11B1"/>
    <w:multiLevelType w:val="hybridMultilevel"/>
    <w:tmpl w:val="B1988C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AE57B5"/>
    <w:multiLevelType w:val="hybridMultilevel"/>
    <w:tmpl w:val="1B4CAB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877421"/>
    <w:multiLevelType w:val="hybridMultilevel"/>
    <w:tmpl w:val="E3A010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47793D"/>
    <w:multiLevelType w:val="hybridMultilevel"/>
    <w:tmpl w:val="8EACBE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8D6B91"/>
    <w:multiLevelType w:val="hybridMultilevel"/>
    <w:tmpl w:val="AE2452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removePersonalInformation/>
  <w:mirrorMargins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9F6"/>
    <w:rsid w:val="000003F3"/>
    <w:rsid w:val="00000505"/>
    <w:rsid w:val="0000121D"/>
    <w:rsid w:val="000016A6"/>
    <w:rsid w:val="000020A7"/>
    <w:rsid w:val="00006071"/>
    <w:rsid w:val="00006CEA"/>
    <w:rsid w:val="00007962"/>
    <w:rsid w:val="00010B18"/>
    <w:rsid w:val="00010D31"/>
    <w:rsid w:val="000110F2"/>
    <w:rsid w:val="00011612"/>
    <w:rsid w:val="00011C25"/>
    <w:rsid w:val="00013C26"/>
    <w:rsid w:val="00013D74"/>
    <w:rsid w:val="000145B2"/>
    <w:rsid w:val="00014A3D"/>
    <w:rsid w:val="000155BC"/>
    <w:rsid w:val="00015642"/>
    <w:rsid w:val="00016311"/>
    <w:rsid w:val="000169F6"/>
    <w:rsid w:val="00017DAC"/>
    <w:rsid w:val="0002082A"/>
    <w:rsid w:val="00022AFF"/>
    <w:rsid w:val="0002371E"/>
    <w:rsid w:val="00024431"/>
    <w:rsid w:val="000247CF"/>
    <w:rsid w:val="00025243"/>
    <w:rsid w:val="000255D2"/>
    <w:rsid w:val="00026C23"/>
    <w:rsid w:val="00027D3F"/>
    <w:rsid w:val="0003155D"/>
    <w:rsid w:val="00032B1C"/>
    <w:rsid w:val="000330C9"/>
    <w:rsid w:val="00033A34"/>
    <w:rsid w:val="00035190"/>
    <w:rsid w:val="000354AF"/>
    <w:rsid w:val="0003573D"/>
    <w:rsid w:val="00036634"/>
    <w:rsid w:val="00037009"/>
    <w:rsid w:val="00040A7F"/>
    <w:rsid w:val="00041B52"/>
    <w:rsid w:val="0004322A"/>
    <w:rsid w:val="00043B7C"/>
    <w:rsid w:val="00044245"/>
    <w:rsid w:val="00047204"/>
    <w:rsid w:val="00047683"/>
    <w:rsid w:val="000509D2"/>
    <w:rsid w:val="0005107F"/>
    <w:rsid w:val="0005262A"/>
    <w:rsid w:val="00052CDB"/>
    <w:rsid w:val="000532C4"/>
    <w:rsid w:val="00055616"/>
    <w:rsid w:val="00056DFF"/>
    <w:rsid w:val="000572DF"/>
    <w:rsid w:val="00057801"/>
    <w:rsid w:val="00060327"/>
    <w:rsid w:val="0006160C"/>
    <w:rsid w:val="0006700F"/>
    <w:rsid w:val="00070265"/>
    <w:rsid w:val="00074393"/>
    <w:rsid w:val="000760EF"/>
    <w:rsid w:val="0008033F"/>
    <w:rsid w:val="00080E0A"/>
    <w:rsid w:val="00082683"/>
    <w:rsid w:val="00082B2A"/>
    <w:rsid w:val="00084C0A"/>
    <w:rsid w:val="0008573B"/>
    <w:rsid w:val="00086663"/>
    <w:rsid w:val="000914B2"/>
    <w:rsid w:val="00091AF9"/>
    <w:rsid w:val="00091C5E"/>
    <w:rsid w:val="00092A7A"/>
    <w:rsid w:val="00093CF5"/>
    <w:rsid w:val="00095E01"/>
    <w:rsid w:val="00097452"/>
    <w:rsid w:val="000A02FB"/>
    <w:rsid w:val="000A1A79"/>
    <w:rsid w:val="000A27D6"/>
    <w:rsid w:val="000A5987"/>
    <w:rsid w:val="000A5B4D"/>
    <w:rsid w:val="000A6988"/>
    <w:rsid w:val="000A6D4B"/>
    <w:rsid w:val="000A6EDB"/>
    <w:rsid w:val="000A70F2"/>
    <w:rsid w:val="000A70FE"/>
    <w:rsid w:val="000B05A3"/>
    <w:rsid w:val="000B21BB"/>
    <w:rsid w:val="000B28D4"/>
    <w:rsid w:val="000B611D"/>
    <w:rsid w:val="000B6862"/>
    <w:rsid w:val="000B6BC9"/>
    <w:rsid w:val="000B760E"/>
    <w:rsid w:val="000B7E5A"/>
    <w:rsid w:val="000B7F0C"/>
    <w:rsid w:val="000C0BAB"/>
    <w:rsid w:val="000C13FD"/>
    <w:rsid w:val="000C201C"/>
    <w:rsid w:val="000C4799"/>
    <w:rsid w:val="000C4C82"/>
    <w:rsid w:val="000C4DD4"/>
    <w:rsid w:val="000C4F4F"/>
    <w:rsid w:val="000C511A"/>
    <w:rsid w:val="000C6293"/>
    <w:rsid w:val="000C6FBC"/>
    <w:rsid w:val="000C753C"/>
    <w:rsid w:val="000D0A33"/>
    <w:rsid w:val="000D1649"/>
    <w:rsid w:val="000D22E4"/>
    <w:rsid w:val="000D3229"/>
    <w:rsid w:val="000D44E7"/>
    <w:rsid w:val="000D4B09"/>
    <w:rsid w:val="000D5740"/>
    <w:rsid w:val="000D7F05"/>
    <w:rsid w:val="000E0A9B"/>
    <w:rsid w:val="000E4F5C"/>
    <w:rsid w:val="000E6359"/>
    <w:rsid w:val="000E67A2"/>
    <w:rsid w:val="000E779A"/>
    <w:rsid w:val="000F0035"/>
    <w:rsid w:val="000F0EFB"/>
    <w:rsid w:val="000F2E86"/>
    <w:rsid w:val="000F364B"/>
    <w:rsid w:val="000F4889"/>
    <w:rsid w:val="000F51AC"/>
    <w:rsid w:val="000F5C4F"/>
    <w:rsid w:val="000F5E96"/>
    <w:rsid w:val="000F6F8D"/>
    <w:rsid w:val="000F7304"/>
    <w:rsid w:val="00100AA6"/>
    <w:rsid w:val="00101850"/>
    <w:rsid w:val="001019DE"/>
    <w:rsid w:val="00104267"/>
    <w:rsid w:val="0010521B"/>
    <w:rsid w:val="00106A35"/>
    <w:rsid w:val="00107813"/>
    <w:rsid w:val="00107B59"/>
    <w:rsid w:val="00107C5A"/>
    <w:rsid w:val="00112BD0"/>
    <w:rsid w:val="001139F9"/>
    <w:rsid w:val="00113D06"/>
    <w:rsid w:val="00114154"/>
    <w:rsid w:val="0011426B"/>
    <w:rsid w:val="00114943"/>
    <w:rsid w:val="00115438"/>
    <w:rsid w:val="00115CE5"/>
    <w:rsid w:val="00117A8B"/>
    <w:rsid w:val="001200FA"/>
    <w:rsid w:val="001264E4"/>
    <w:rsid w:val="0012653B"/>
    <w:rsid w:val="00130B6B"/>
    <w:rsid w:val="00132220"/>
    <w:rsid w:val="00135718"/>
    <w:rsid w:val="00136FFB"/>
    <w:rsid w:val="001371C6"/>
    <w:rsid w:val="001379EC"/>
    <w:rsid w:val="001445FA"/>
    <w:rsid w:val="00144703"/>
    <w:rsid w:val="0014486D"/>
    <w:rsid w:val="00145D46"/>
    <w:rsid w:val="00145E5A"/>
    <w:rsid w:val="00146056"/>
    <w:rsid w:val="00146513"/>
    <w:rsid w:val="00150B15"/>
    <w:rsid w:val="00150EFC"/>
    <w:rsid w:val="00151068"/>
    <w:rsid w:val="001539C8"/>
    <w:rsid w:val="001544ED"/>
    <w:rsid w:val="00155874"/>
    <w:rsid w:val="00155BFA"/>
    <w:rsid w:val="00156BB9"/>
    <w:rsid w:val="00160635"/>
    <w:rsid w:val="00160BE3"/>
    <w:rsid w:val="00163673"/>
    <w:rsid w:val="00166C92"/>
    <w:rsid w:val="0016787B"/>
    <w:rsid w:val="00170A34"/>
    <w:rsid w:val="0017161E"/>
    <w:rsid w:val="00172076"/>
    <w:rsid w:val="001720B2"/>
    <w:rsid w:val="00172392"/>
    <w:rsid w:val="00172B3D"/>
    <w:rsid w:val="00173B91"/>
    <w:rsid w:val="00173DF0"/>
    <w:rsid w:val="001743A7"/>
    <w:rsid w:val="0017585E"/>
    <w:rsid w:val="00175FA5"/>
    <w:rsid w:val="00176388"/>
    <w:rsid w:val="001764A2"/>
    <w:rsid w:val="0017724A"/>
    <w:rsid w:val="00177B36"/>
    <w:rsid w:val="00177B5F"/>
    <w:rsid w:val="00180291"/>
    <w:rsid w:val="00180996"/>
    <w:rsid w:val="00181272"/>
    <w:rsid w:val="00181389"/>
    <w:rsid w:val="001820F5"/>
    <w:rsid w:val="00182BA9"/>
    <w:rsid w:val="001849CD"/>
    <w:rsid w:val="00185178"/>
    <w:rsid w:val="001856B0"/>
    <w:rsid w:val="00186350"/>
    <w:rsid w:val="0018690F"/>
    <w:rsid w:val="001875B8"/>
    <w:rsid w:val="0019272B"/>
    <w:rsid w:val="00192E57"/>
    <w:rsid w:val="00193623"/>
    <w:rsid w:val="00193F09"/>
    <w:rsid w:val="00195A8A"/>
    <w:rsid w:val="00195B5D"/>
    <w:rsid w:val="00196068"/>
    <w:rsid w:val="0019609A"/>
    <w:rsid w:val="00196CDD"/>
    <w:rsid w:val="00196E12"/>
    <w:rsid w:val="001A01A7"/>
    <w:rsid w:val="001A03A1"/>
    <w:rsid w:val="001A14EC"/>
    <w:rsid w:val="001A31C6"/>
    <w:rsid w:val="001A3C9F"/>
    <w:rsid w:val="001A47C4"/>
    <w:rsid w:val="001A5AC6"/>
    <w:rsid w:val="001A707A"/>
    <w:rsid w:val="001A7B63"/>
    <w:rsid w:val="001A7FCA"/>
    <w:rsid w:val="001B0E6C"/>
    <w:rsid w:val="001B263B"/>
    <w:rsid w:val="001B3B72"/>
    <w:rsid w:val="001B4F8F"/>
    <w:rsid w:val="001B5A87"/>
    <w:rsid w:val="001B6B4F"/>
    <w:rsid w:val="001C0733"/>
    <w:rsid w:val="001C0E5D"/>
    <w:rsid w:val="001C0ED8"/>
    <w:rsid w:val="001C1FF0"/>
    <w:rsid w:val="001C2FB1"/>
    <w:rsid w:val="001C431F"/>
    <w:rsid w:val="001D0797"/>
    <w:rsid w:val="001D191D"/>
    <w:rsid w:val="001D2098"/>
    <w:rsid w:val="001D3922"/>
    <w:rsid w:val="001D4862"/>
    <w:rsid w:val="001D5AB4"/>
    <w:rsid w:val="001D638B"/>
    <w:rsid w:val="001D7811"/>
    <w:rsid w:val="001D7FA2"/>
    <w:rsid w:val="001E0CE5"/>
    <w:rsid w:val="001E0F85"/>
    <w:rsid w:val="001E13B8"/>
    <w:rsid w:val="001E1872"/>
    <w:rsid w:val="001E3568"/>
    <w:rsid w:val="001E4AA0"/>
    <w:rsid w:val="001E5C58"/>
    <w:rsid w:val="001E5D26"/>
    <w:rsid w:val="001E65CC"/>
    <w:rsid w:val="001E7D74"/>
    <w:rsid w:val="001F1296"/>
    <w:rsid w:val="001F1A09"/>
    <w:rsid w:val="001F1D2C"/>
    <w:rsid w:val="001F22BE"/>
    <w:rsid w:val="001F265F"/>
    <w:rsid w:val="001F6004"/>
    <w:rsid w:val="00201115"/>
    <w:rsid w:val="00201128"/>
    <w:rsid w:val="002018B5"/>
    <w:rsid w:val="00201F8C"/>
    <w:rsid w:val="002039C3"/>
    <w:rsid w:val="002049A2"/>
    <w:rsid w:val="00204CE8"/>
    <w:rsid w:val="00210073"/>
    <w:rsid w:val="00210975"/>
    <w:rsid w:val="002146FC"/>
    <w:rsid w:val="00214A2C"/>
    <w:rsid w:val="002153CD"/>
    <w:rsid w:val="00215880"/>
    <w:rsid w:val="002166C1"/>
    <w:rsid w:val="00217E9E"/>
    <w:rsid w:val="00222472"/>
    <w:rsid w:val="0022634D"/>
    <w:rsid w:val="002267A8"/>
    <w:rsid w:val="00227408"/>
    <w:rsid w:val="00227753"/>
    <w:rsid w:val="00232AB3"/>
    <w:rsid w:val="00233903"/>
    <w:rsid w:val="00233F08"/>
    <w:rsid w:val="00236010"/>
    <w:rsid w:val="0023705F"/>
    <w:rsid w:val="00237964"/>
    <w:rsid w:val="00237E1A"/>
    <w:rsid w:val="00240818"/>
    <w:rsid w:val="00240DD2"/>
    <w:rsid w:val="0024129B"/>
    <w:rsid w:val="00243126"/>
    <w:rsid w:val="00243629"/>
    <w:rsid w:val="00243B5C"/>
    <w:rsid w:val="00243E94"/>
    <w:rsid w:val="0024439A"/>
    <w:rsid w:val="0024553B"/>
    <w:rsid w:val="00246297"/>
    <w:rsid w:val="002463F2"/>
    <w:rsid w:val="00246A94"/>
    <w:rsid w:val="00246EAD"/>
    <w:rsid w:val="00250AB9"/>
    <w:rsid w:val="00250C92"/>
    <w:rsid w:val="002513FA"/>
    <w:rsid w:val="002518DB"/>
    <w:rsid w:val="00254C4E"/>
    <w:rsid w:val="00254D18"/>
    <w:rsid w:val="00255956"/>
    <w:rsid w:val="00255FE0"/>
    <w:rsid w:val="0025616C"/>
    <w:rsid w:val="002566F3"/>
    <w:rsid w:val="0025689D"/>
    <w:rsid w:val="00256CB6"/>
    <w:rsid w:val="00256D88"/>
    <w:rsid w:val="0025730E"/>
    <w:rsid w:val="00264848"/>
    <w:rsid w:val="0026510D"/>
    <w:rsid w:val="00265562"/>
    <w:rsid w:val="00271DAE"/>
    <w:rsid w:val="00272F21"/>
    <w:rsid w:val="002739FF"/>
    <w:rsid w:val="00273D0C"/>
    <w:rsid w:val="00273F46"/>
    <w:rsid w:val="002747B4"/>
    <w:rsid w:val="0027613A"/>
    <w:rsid w:val="00276D6B"/>
    <w:rsid w:val="002774B3"/>
    <w:rsid w:val="00277D63"/>
    <w:rsid w:val="002805FE"/>
    <w:rsid w:val="002808BF"/>
    <w:rsid w:val="00280EC0"/>
    <w:rsid w:val="00282AB0"/>
    <w:rsid w:val="00283D8D"/>
    <w:rsid w:val="00283FBE"/>
    <w:rsid w:val="00284BF0"/>
    <w:rsid w:val="00285615"/>
    <w:rsid w:val="00285A24"/>
    <w:rsid w:val="00285D28"/>
    <w:rsid w:val="00286966"/>
    <w:rsid w:val="00287245"/>
    <w:rsid w:val="0028733A"/>
    <w:rsid w:val="002876E2"/>
    <w:rsid w:val="00292399"/>
    <w:rsid w:val="00294FB9"/>
    <w:rsid w:val="002959D7"/>
    <w:rsid w:val="00297E5D"/>
    <w:rsid w:val="002A16E3"/>
    <w:rsid w:val="002A1CEA"/>
    <w:rsid w:val="002A2960"/>
    <w:rsid w:val="002A43A1"/>
    <w:rsid w:val="002A5266"/>
    <w:rsid w:val="002A6BCB"/>
    <w:rsid w:val="002A74DD"/>
    <w:rsid w:val="002B4F94"/>
    <w:rsid w:val="002B602C"/>
    <w:rsid w:val="002C075C"/>
    <w:rsid w:val="002C144C"/>
    <w:rsid w:val="002C19C8"/>
    <w:rsid w:val="002C2B20"/>
    <w:rsid w:val="002C7F43"/>
    <w:rsid w:val="002D0C79"/>
    <w:rsid w:val="002D1260"/>
    <w:rsid w:val="002D15F4"/>
    <w:rsid w:val="002D52EA"/>
    <w:rsid w:val="002E2596"/>
    <w:rsid w:val="002E4A13"/>
    <w:rsid w:val="002E538F"/>
    <w:rsid w:val="002E6FF9"/>
    <w:rsid w:val="002E70C1"/>
    <w:rsid w:val="002E764C"/>
    <w:rsid w:val="002F02AE"/>
    <w:rsid w:val="002F0537"/>
    <w:rsid w:val="002F10FC"/>
    <w:rsid w:val="002F2956"/>
    <w:rsid w:val="002F6FE7"/>
    <w:rsid w:val="002F794A"/>
    <w:rsid w:val="002F7E93"/>
    <w:rsid w:val="0030080F"/>
    <w:rsid w:val="0030102B"/>
    <w:rsid w:val="00301709"/>
    <w:rsid w:val="00303A0B"/>
    <w:rsid w:val="00304644"/>
    <w:rsid w:val="00307C1E"/>
    <w:rsid w:val="0031033D"/>
    <w:rsid w:val="0031059D"/>
    <w:rsid w:val="00312A49"/>
    <w:rsid w:val="00313957"/>
    <w:rsid w:val="003141C2"/>
    <w:rsid w:val="00314332"/>
    <w:rsid w:val="00314E98"/>
    <w:rsid w:val="00314F0B"/>
    <w:rsid w:val="00315AB8"/>
    <w:rsid w:val="00315D0C"/>
    <w:rsid w:val="003160C9"/>
    <w:rsid w:val="00317967"/>
    <w:rsid w:val="00317CDB"/>
    <w:rsid w:val="00320569"/>
    <w:rsid w:val="003219C8"/>
    <w:rsid w:val="00322213"/>
    <w:rsid w:val="00322F51"/>
    <w:rsid w:val="0032503D"/>
    <w:rsid w:val="0032571D"/>
    <w:rsid w:val="00326B9A"/>
    <w:rsid w:val="00330F34"/>
    <w:rsid w:val="0033165E"/>
    <w:rsid w:val="00331DA0"/>
    <w:rsid w:val="00332471"/>
    <w:rsid w:val="00333309"/>
    <w:rsid w:val="003333F3"/>
    <w:rsid w:val="0033364D"/>
    <w:rsid w:val="00336567"/>
    <w:rsid w:val="0034031C"/>
    <w:rsid w:val="003418A4"/>
    <w:rsid w:val="00342DC8"/>
    <w:rsid w:val="003437C9"/>
    <w:rsid w:val="00345110"/>
    <w:rsid w:val="003463CA"/>
    <w:rsid w:val="003472A8"/>
    <w:rsid w:val="00347877"/>
    <w:rsid w:val="00347FF8"/>
    <w:rsid w:val="00350101"/>
    <w:rsid w:val="003513B3"/>
    <w:rsid w:val="00351A94"/>
    <w:rsid w:val="00352092"/>
    <w:rsid w:val="0035222E"/>
    <w:rsid w:val="003525C4"/>
    <w:rsid w:val="00352FED"/>
    <w:rsid w:val="003534F1"/>
    <w:rsid w:val="00353730"/>
    <w:rsid w:val="00353CBE"/>
    <w:rsid w:val="0035503E"/>
    <w:rsid w:val="00355861"/>
    <w:rsid w:val="00361017"/>
    <w:rsid w:val="003625E8"/>
    <w:rsid w:val="00363659"/>
    <w:rsid w:val="00363ADB"/>
    <w:rsid w:val="00363D3D"/>
    <w:rsid w:val="00364CE1"/>
    <w:rsid w:val="0036518F"/>
    <w:rsid w:val="003656AB"/>
    <w:rsid w:val="00365EEF"/>
    <w:rsid w:val="003669D2"/>
    <w:rsid w:val="00367781"/>
    <w:rsid w:val="003704C9"/>
    <w:rsid w:val="0037089C"/>
    <w:rsid w:val="00370A61"/>
    <w:rsid w:val="0037131D"/>
    <w:rsid w:val="0037273D"/>
    <w:rsid w:val="003752E9"/>
    <w:rsid w:val="0037635E"/>
    <w:rsid w:val="003765C0"/>
    <w:rsid w:val="00377654"/>
    <w:rsid w:val="00377D43"/>
    <w:rsid w:val="0038025C"/>
    <w:rsid w:val="00381EA3"/>
    <w:rsid w:val="0038481E"/>
    <w:rsid w:val="003853C9"/>
    <w:rsid w:val="00385613"/>
    <w:rsid w:val="00386DA4"/>
    <w:rsid w:val="00390C14"/>
    <w:rsid w:val="00391F04"/>
    <w:rsid w:val="00393EDF"/>
    <w:rsid w:val="00394B8C"/>
    <w:rsid w:val="00394D06"/>
    <w:rsid w:val="00396658"/>
    <w:rsid w:val="00396BC2"/>
    <w:rsid w:val="003A00D4"/>
    <w:rsid w:val="003A053E"/>
    <w:rsid w:val="003A069F"/>
    <w:rsid w:val="003A47EB"/>
    <w:rsid w:val="003A5A4D"/>
    <w:rsid w:val="003A76B3"/>
    <w:rsid w:val="003B0ACA"/>
    <w:rsid w:val="003B15E6"/>
    <w:rsid w:val="003B3568"/>
    <w:rsid w:val="003B50BC"/>
    <w:rsid w:val="003B592E"/>
    <w:rsid w:val="003B6BF2"/>
    <w:rsid w:val="003B6E92"/>
    <w:rsid w:val="003B7EDE"/>
    <w:rsid w:val="003C04AF"/>
    <w:rsid w:val="003C0855"/>
    <w:rsid w:val="003C3066"/>
    <w:rsid w:val="003C4273"/>
    <w:rsid w:val="003C4563"/>
    <w:rsid w:val="003C6454"/>
    <w:rsid w:val="003C6B89"/>
    <w:rsid w:val="003C7D73"/>
    <w:rsid w:val="003C7DC9"/>
    <w:rsid w:val="003D0110"/>
    <w:rsid w:val="003D0B4B"/>
    <w:rsid w:val="003D2AAC"/>
    <w:rsid w:val="003D30DC"/>
    <w:rsid w:val="003D5E89"/>
    <w:rsid w:val="003D6389"/>
    <w:rsid w:val="003D687F"/>
    <w:rsid w:val="003E0002"/>
    <w:rsid w:val="003E01C2"/>
    <w:rsid w:val="003E1517"/>
    <w:rsid w:val="003E1946"/>
    <w:rsid w:val="003E4881"/>
    <w:rsid w:val="003E64BD"/>
    <w:rsid w:val="003E697A"/>
    <w:rsid w:val="003E6D38"/>
    <w:rsid w:val="003F0A48"/>
    <w:rsid w:val="003F27DE"/>
    <w:rsid w:val="003F488D"/>
    <w:rsid w:val="003F4DFC"/>
    <w:rsid w:val="003F4EF6"/>
    <w:rsid w:val="003F5D3C"/>
    <w:rsid w:val="003F71BD"/>
    <w:rsid w:val="003F7875"/>
    <w:rsid w:val="003F7F9C"/>
    <w:rsid w:val="004013AF"/>
    <w:rsid w:val="00401768"/>
    <w:rsid w:val="0040241A"/>
    <w:rsid w:val="00402485"/>
    <w:rsid w:val="00402E38"/>
    <w:rsid w:val="004030B4"/>
    <w:rsid w:val="004037E6"/>
    <w:rsid w:val="00404D2F"/>
    <w:rsid w:val="00405B36"/>
    <w:rsid w:val="00405F57"/>
    <w:rsid w:val="00407846"/>
    <w:rsid w:val="00410274"/>
    <w:rsid w:val="00411433"/>
    <w:rsid w:val="00411CC0"/>
    <w:rsid w:val="004122CD"/>
    <w:rsid w:val="004131E0"/>
    <w:rsid w:val="004141A6"/>
    <w:rsid w:val="00414225"/>
    <w:rsid w:val="00414ECF"/>
    <w:rsid w:val="00416FB0"/>
    <w:rsid w:val="004179D1"/>
    <w:rsid w:val="00417E81"/>
    <w:rsid w:val="00420F99"/>
    <w:rsid w:val="00421FAF"/>
    <w:rsid w:val="004233FE"/>
    <w:rsid w:val="0042482E"/>
    <w:rsid w:val="004250AD"/>
    <w:rsid w:val="004261C3"/>
    <w:rsid w:val="00426C2A"/>
    <w:rsid w:val="0043043B"/>
    <w:rsid w:val="004314F4"/>
    <w:rsid w:val="00432061"/>
    <w:rsid w:val="0043461C"/>
    <w:rsid w:val="00434A7D"/>
    <w:rsid w:val="004369B8"/>
    <w:rsid w:val="00440917"/>
    <w:rsid w:val="00441173"/>
    <w:rsid w:val="00441C65"/>
    <w:rsid w:val="00441D65"/>
    <w:rsid w:val="00442907"/>
    <w:rsid w:val="00442FF3"/>
    <w:rsid w:val="004457B5"/>
    <w:rsid w:val="0044719F"/>
    <w:rsid w:val="004476DD"/>
    <w:rsid w:val="00451BA7"/>
    <w:rsid w:val="0045224D"/>
    <w:rsid w:val="00454006"/>
    <w:rsid w:val="00455BBD"/>
    <w:rsid w:val="00456985"/>
    <w:rsid w:val="00462602"/>
    <w:rsid w:val="00464D21"/>
    <w:rsid w:val="0046566A"/>
    <w:rsid w:val="00465E31"/>
    <w:rsid w:val="00466050"/>
    <w:rsid w:val="004677CF"/>
    <w:rsid w:val="00470268"/>
    <w:rsid w:val="00472A3E"/>
    <w:rsid w:val="0047316A"/>
    <w:rsid w:val="00473AE5"/>
    <w:rsid w:val="00473CB5"/>
    <w:rsid w:val="00473E03"/>
    <w:rsid w:val="00473FD9"/>
    <w:rsid w:val="00474BD6"/>
    <w:rsid w:val="004751C5"/>
    <w:rsid w:val="004752CD"/>
    <w:rsid w:val="0047645B"/>
    <w:rsid w:val="00477155"/>
    <w:rsid w:val="00480A47"/>
    <w:rsid w:val="0048216B"/>
    <w:rsid w:val="00482DA9"/>
    <w:rsid w:val="00483FF8"/>
    <w:rsid w:val="004844BF"/>
    <w:rsid w:val="00485962"/>
    <w:rsid w:val="0048680F"/>
    <w:rsid w:val="00487271"/>
    <w:rsid w:val="0049245D"/>
    <w:rsid w:val="00493879"/>
    <w:rsid w:val="0049471E"/>
    <w:rsid w:val="004947F6"/>
    <w:rsid w:val="00495E8C"/>
    <w:rsid w:val="00496108"/>
    <w:rsid w:val="004967B3"/>
    <w:rsid w:val="00496FE7"/>
    <w:rsid w:val="0049708A"/>
    <w:rsid w:val="0049719E"/>
    <w:rsid w:val="004978D2"/>
    <w:rsid w:val="004A1B4C"/>
    <w:rsid w:val="004A52D0"/>
    <w:rsid w:val="004A53C0"/>
    <w:rsid w:val="004A5D60"/>
    <w:rsid w:val="004A5E78"/>
    <w:rsid w:val="004A6BE5"/>
    <w:rsid w:val="004B0906"/>
    <w:rsid w:val="004B09F5"/>
    <w:rsid w:val="004B1256"/>
    <w:rsid w:val="004B5495"/>
    <w:rsid w:val="004B5E25"/>
    <w:rsid w:val="004C0AB4"/>
    <w:rsid w:val="004C0F16"/>
    <w:rsid w:val="004C1934"/>
    <w:rsid w:val="004C22C6"/>
    <w:rsid w:val="004C40F2"/>
    <w:rsid w:val="004C4C52"/>
    <w:rsid w:val="004C53C4"/>
    <w:rsid w:val="004C5D36"/>
    <w:rsid w:val="004C5E76"/>
    <w:rsid w:val="004C5F24"/>
    <w:rsid w:val="004C78F2"/>
    <w:rsid w:val="004D10F1"/>
    <w:rsid w:val="004D1746"/>
    <w:rsid w:val="004D1C90"/>
    <w:rsid w:val="004D5331"/>
    <w:rsid w:val="004D6122"/>
    <w:rsid w:val="004E06DE"/>
    <w:rsid w:val="004E2A23"/>
    <w:rsid w:val="004E2D84"/>
    <w:rsid w:val="004E4A09"/>
    <w:rsid w:val="004E5470"/>
    <w:rsid w:val="004F1CD5"/>
    <w:rsid w:val="004F386A"/>
    <w:rsid w:val="004F3AE4"/>
    <w:rsid w:val="004F3D9A"/>
    <w:rsid w:val="004F3E68"/>
    <w:rsid w:val="004F4F62"/>
    <w:rsid w:val="004F65F4"/>
    <w:rsid w:val="005010F9"/>
    <w:rsid w:val="0050289A"/>
    <w:rsid w:val="00503844"/>
    <w:rsid w:val="005038C6"/>
    <w:rsid w:val="0050531D"/>
    <w:rsid w:val="00505E7B"/>
    <w:rsid w:val="005064C4"/>
    <w:rsid w:val="00507051"/>
    <w:rsid w:val="005073D1"/>
    <w:rsid w:val="00510772"/>
    <w:rsid w:val="00511F22"/>
    <w:rsid w:val="00512395"/>
    <w:rsid w:val="00513119"/>
    <w:rsid w:val="00513384"/>
    <w:rsid w:val="005138C8"/>
    <w:rsid w:val="00517861"/>
    <w:rsid w:val="00517D99"/>
    <w:rsid w:val="00520502"/>
    <w:rsid w:val="00523040"/>
    <w:rsid w:val="0052496F"/>
    <w:rsid w:val="00525032"/>
    <w:rsid w:val="00527707"/>
    <w:rsid w:val="005301CA"/>
    <w:rsid w:val="00532AAD"/>
    <w:rsid w:val="005336AD"/>
    <w:rsid w:val="00535FAE"/>
    <w:rsid w:val="005360CC"/>
    <w:rsid w:val="00536643"/>
    <w:rsid w:val="00536676"/>
    <w:rsid w:val="0053709B"/>
    <w:rsid w:val="005406D3"/>
    <w:rsid w:val="005410C6"/>
    <w:rsid w:val="0054171C"/>
    <w:rsid w:val="00541B16"/>
    <w:rsid w:val="00541DE4"/>
    <w:rsid w:val="00542F47"/>
    <w:rsid w:val="005438D6"/>
    <w:rsid w:val="00545288"/>
    <w:rsid w:val="005463FB"/>
    <w:rsid w:val="005466B1"/>
    <w:rsid w:val="0054685B"/>
    <w:rsid w:val="00550B19"/>
    <w:rsid w:val="0055195D"/>
    <w:rsid w:val="005519A9"/>
    <w:rsid w:val="00551EA8"/>
    <w:rsid w:val="005521A1"/>
    <w:rsid w:val="005523EC"/>
    <w:rsid w:val="00553621"/>
    <w:rsid w:val="00553ADB"/>
    <w:rsid w:val="00553F96"/>
    <w:rsid w:val="005549BE"/>
    <w:rsid w:val="0055501C"/>
    <w:rsid w:val="0055617A"/>
    <w:rsid w:val="00557108"/>
    <w:rsid w:val="005606EB"/>
    <w:rsid w:val="00560870"/>
    <w:rsid w:val="00567DC5"/>
    <w:rsid w:val="00570C64"/>
    <w:rsid w:val="00571004"/>
    <w:rsid w:val="005716F8"/>
    <w:rsid w:val="00572497"/>
    <w:rsid w:val="0057483E"/>
    <w:rsid w:val="00574C8C"/>
    <w:rsid w:val="005750A9"/>
    <w:rsid w:val="00575756"/>
    <w:rsid w:val="0057593E"/>
    <w:rsid w:val="00575C86"/>
    <w:rsid w:val="0057721C"/>
    <w:rsid w:val="00577497"/>
    <w:rsid w:val="00582F45"/>
    <w:rsid w:val="00583D5D"/>
    <w:rsid w:val="005841B1"/>
    <w:rsid w:val="00585ADE"/>
    <w:rsid w:val="0058734E"/>
    <w:rsid w:val="0058788A"/>
    <w:rsid w:val="00591636"/>
    <w:rsid w:val="00591B5D"/>
    <w:rsid w:val="005928EA"/>
    <w:rsid w:val="00593D98"/>
    <w:rsid w:val="00594FA5"/>
    <w:rsid w:val="00595552"/>
    <w:rsid w:val="005A1974"/>
    <w:rsid w:val="005A397F"/>
    <w:rsid w:val="005A4490"/>
    <w:rsid w:val="005A5293"/>
    <w:rsid w:val="005A7EE1"/>
    <w:rsid w:val="005B0007"/>
    <w:rsid w:val="005B0359"/>
    <w:rsid w:val="005B1487"/>
    <w:rsid w:val="005B19B8"/>
    <w:rsid w:val="005B3A24"/>
    <w:rsid w:val="005B3CF5"/>
    <w:rsid w:val="005B4274"/>
    <w:rsid w:val="005B589A"/>
    <w:rsid w:val="005B611E"/>
    <w:rsid w:val="005B72ED"/>
    <w:rsid w:val="005C10BE"/>
    <w:rsid w:val="005C1D30"/>
    <w:rsid w:val="005C3669"/>
    <w:rsid w:val="005C3713"/>
    <w:rsid w:val="005D0340"/>
    <w:rsid w:val="005D09FD"/>
    <w:rsid w:val="005D2BAB"/>
    <w:rsid w:val="005D3570"/>
    <w:rsid w:val="005D4FB1"/>
    <w:rsid w:val="005D5AD7"/>
    <w:rsid w:val="005D67BD"/>
    <w:rsid w:val="005D7314"/>
    <w:rsid w:val="005E0ED3"/>
    <w:rsid w:val="005E0EDD"/>
    <w:rsid w:val="005E3148"/>
    <w:rsid w:val="005E4373"/>
    <w:rsid w:val="005E461E"/>
    <w:rsid w:val="005E4B25"/>
    <w:rsid w:val="005E6D49"/>
    <w:rsid w:val="005E73F4"/>
    <w:rsid w:val="005E76DD"/>
    <w:rsid w:val="005E7C44"/>
    <w:rsid w:val="005F03C2"/>
    <w:rsid w:val="005F063F"/>
    <w:rsid w:val="005F0C8B"/>
    <w:rsid w:val="005F3730"/>
    <w:rsid w:val="005F3D38"/>
    <w:rsid w:val="005F4435"/>
    <w:rsid w:val="005F5067"/>
    <w:rsid w:val="005F60EE"/>
    <w:rsid w:val="005F7C76"/>
    <w:rsid w:val="006004CF"/>
    <w:rsid w:val="00600C97"/>
    <w:rsid w:val="006015B6"/>
    <w:rsid w:val="0060163D"/>
    <w:rsid w:val="0060369E"/>
    <w:rsid w:val="00604D50"/>
    <w:rsid w:val="00605A98"/>
    <w:rsid w:val="006061BB"/>
    <w:rsid w:val="00606988"/>
    <w:rsid w:val="00606B83"/>
    <w:rsid w:val="006106B5"/>
    <w:rsid w:val="00610920"/>
    <w:rsid w:val="00610DAC"/>
    <w:rsid w:val="0061146E"/>
    <w:rsid w:val="00613AE7"/>
    <w:rsid w:val="00620597"/>
    <w:rsid w:val="00620986"/>
    <w:rsid w:val="006214DE"/>
    <w:rsid w:val="00621BA6"/>
    <w:rsid w:val="00621C7F"/>
    <w:rsid w:val="006226F7"/>
    <w:rsid w:val="00630B69"/>
    <w:rsid w:val="00630C98"/>
    <w:rsid w:val="00631769"/>
    <w:rsid w:val="00633613"/>
    <w:rsid w:val="006340BD"/>
    <w:rsid w:val="00635454"/>
    <w:rsid w:val="00635975"/>
    <w:rsid w:val="00635AC1"/>
    <w:rsid w:val="00635B21"/>
    <w:rsid w:val="00636638"/>
    <w:rsid w:val="00640749"/>
    <w:rsid w:val="00640FE6"/>
    <w:rsid w:val="00643885"/>
    <w:rsid w:val="00645EA5"/>
    <w:rsid w:val="00645F73"/>
    <w:rsid w:val="0064618B"/>
    <w:rsid w:val="00651662"/>
    <w:rsid w:val="00651C39"/>
    <w:rsid w:val="0065396A"/>
    <w:rsid w:val="00655F78"/>
    <w:rsid w:val="006563B2"/>
    <w:rsid w:val="006573EC"/>
    <w:rsid w:val="006616E8"/>
    <w:rsid w:val="00661FED"/>
    <w:rsid w:val="00662679"/>
    <w:rsid w:val="0066309E"/>
    <w:rsid w:val="00664508"/>
    <w:rsid w:val="00664D51"/>
    <w:rsid w:val="00666DEA"/>
    <w:rsid w:val="006675AE"/>
    <w:rsid w:val="00670351"/>
    <w:rsid w:val="0067066C"/>
    <w:rsid w:val="00670941"/>
    <w:rsid w:val="00670EFA"/>
    <w:rsid w:val="00671146"/>
    <w:rsid w:val="0067188F"/>
    <w:rsid w:val="00672633"/>
    <w:rsid w:val="00673171"/>
    <w:rsid w:val="00674E44"/>
    <w:rsid w:val="0067565A"/>
    <w:rsid w:val="00677AEB"/>
    <w:rsid w:val="00680DA9"/>
    <w:rsid w:val="00681034"/>
    <w:rsid w:val="006835B8"/>
    <w:rsid w:val="00684311"/>
    <w:rsid w:val="00684E6E"/>
    <w:rsid w:val="006908F8"/>
    <w:rsid w:val="006913C8"/>
    <w:rsid w:val="00691595"/>
    <w:rsid w:val="00691AAD"/>
    <w:rsid w:val="00692052"/>
    <w:rsid w:val="0069622E"/>
    <w:rsid w:val="00696F12"/>
    <w:rsid w:val="006A0670"/>
    <w:rsid w:val="006A0954"/>
    <w:rsid w:val="006A1E5D"/>
    <w:rsid w:val="006A2265"/>
    <w:rsid w:val="006A5F27"/>
    <w:rsid w:val="006A651A"/>
    <w:rsid w:val="006A795D"/>
    <w:rsid w:val="006A7D78"/>
    <w:rsid w:val="006B0844"/>
    <w:rsid w:val="006B09E5"/>
    <w:rsid w:val="006B0B3F"/>
    <w:rsid w:val="006B244A"/>
    <w:rsid w:val="006B42A1"/>
    <w:rsid w:val="006B541E"/>
    <w:rsid w:val="006B72BF"/>
    <w:rsid w:val="006B74FA"/>
    <w:rsid w:val="006C1568"/>
    <w:rsid w:val="006C20BC"/>
    <w:rsid w:val="006C3EA6"/>
    <w:rsid w:val="006C52F8"/>
    <w:rsid w:val="006C531C"/>
    <w:rsid w:val="006C599F"/>
    <w:rsid w:val="006C62B8"/>
    <w:rsid w:val="006C7803"/>
    <w:rsid w:val="006D0636"/>
    <w:rsid w:val="006D079A"/>
    <w:rsid w:val="006D2997"/>
    <w:rsid w:val="006D36E4"/>
    <w:rsid w:val="006D64EB"/>
    <w:rsid w:val="006D69A3"/>
    <w:rsid w:val="006D7366"/>
    <w:rsid w:val="006D7F4F"/>
    <w:rsid w:val="006E3E05"/>
    <w:rsid w:val="006E40BA"/>
    <w:rsid w:val="006E59C6"/>
    <w:rsid w:val="006E7783"/>
    <w:rsid w:val="006F083F"/>
    <w:rsid w:val="006F2CDF"/>
    <w:rsid w:val="006F3B6D"/>
    <w:rsid w:val="006F45A8"/>
    <w:rsid w:val="006F4C61"/>
    <w:rsid w:val="006F4FCD"/>
    <w:rsid w:val="006F55AD"/>
    <w:rsid w:val="006F5FA4"/>
    <w:rsid w:val="006F74B5"/>
    <w:rsid w:val="006F761C"/>
    <w:rsid w:val="0070071C"/>
    <w:rsid w:val="0070121A"/>
    <w:rsid w:val="00701559"/>
    <w:rsid w:val="00701C10"/>
    <w:rsid w:val="00702BFB"/>
    <w:rsid w:val="00702E84"/>
    <w:rsid w:val="00702F14"/>
    <w:rsid w:val="00704546"/>
    <w:rsid w:val="00704A1E"/>
    <w:rsid w:val="00705CDB"/>
    <w:rsid w:val="0070642A"/>
    <w:rsid w:val="00706659"/>
    <w:rsid w:val="00707F14"/>
    <w:rsid w:val="0071065E"/>
    <w:rsid w:val="00711F5F"/>
    <w:rsid w:val="00712B64"/>
    <w:rsid w:val="007153B0"/>
    <w:rsid w:val="007154DB"/>
    <w:rsid w:val="00715917"/>
    <w:rsid w:val="00717E85"/>
    <w:rsid w:val="0072025D"/>
    <w:rsid w:val="00721D45"/>
    <w:rsid w:val="007253C7"/>
    <w:rsid w:val="007255D0"/>
    <w:rsid w:val="007255F2"/>
    <w:rsid w:val="007263D6"/>
    <w:rsid w:val="007268CB"/>
    <w:rsid w:val="00726978"/>
    <w:rsid w:val="00726C3E"/>
    <w:rsid w:val="0072786A"/>
    <w:rsid w:val="00727FA3"/>
    <w:rsid w:val="00730755"/>
    <w:rsid w:val="0073207F"/>
    <w:rsid w:val="00733752"/>
    <w:rsid w:val="00733EEB"/>
    <w:rsid w:val="007342B5"/>
    <w:rsid w:val="00735E74"/>
    <w:rsid w:val="00736102"/>
    <w:rsid w:val="00736C45"/>
    <w:rsid w:val="007402E7"/>
    <w:rsid w:val="00740A4F"/>
    <w:rsid w:val="007413D7"/>
    <w:rsid w:val="0074173D"/>
    <w:rsid w:val="007426EF"/>
    <w:rsid w:val="00743722"/>
    <w:rsid w:val="00743FCF"/>
    <w:rsid w:val="00744B94"/>
    <w:rsid w:val="00744C25"/>
    <w:rsid w:val="00744F9C"/>
    <w:rsid w:val="007455DF"/>
    <w:rsid w:val="00745C4E"/>
    <w:rsid w:val="007460EA"/>
    <w:rsid w:val="00750587"/>
    <w:rsid w:val="00752AB6"/>
    <w:rsid w:val="0075333A"/>
    <w:rsid w:val="00754753"/>
    <w:rsid w:val="007555DB"/>
    <w:rsid w:val="007558D0"/>
    <w:rsid w:val="00755D13"/>
    <w:rsid w:val="007566C3"/>
    <w:rsid w:val="007579D7"/>
    <w:rsid w:val="00757C36"/>
    <w:rsid w:val="00760C74"/>
    <w:rsid w:val="00761706"/>
    <w:rsid w:val="007628CF"/>
    <w:rsid w:val="007636A2"/>
    <w:rsid w:val="0076390C"/>
    <w:rsid w:val="00764571"/>
    <w:rsid w:val="00767822"/>
    <w:rsid w:val="00771EDA"/>
    <w:rsid w:val="007735FA"/>
    <w:rsid w:val="007736E4"/>
    <w:rsid w:val="00774B9D"/>
    <w:rsid w:val="00780B55"/>
    <w:rsid w:val="00785CB8"/>
    <w:rsid w:val="00785E33"/>
    <w:rsid w:val="007861A2"/>
    <w:rsid w:val="00791B75"/>
    <w:rsid w:val="00794F1F"/>
    <w:rsid w:val="00795C2A"/>
    <w:rsid w:val="00795EFC"/>
    <w:rsid w:val="007975FB"/>
    <w:rsid w:val="0079793A"/>
    <w:rsid w:val="007A07DD"/>
    <w:rsid w:val="007A0F41"/>
    <w:rsid w:val="007A0FD1"/>
    <w:rsid w:val="007A1733"/>
    <w:rsid w:val="007A1957"/>
    <w:rsid w:val="007A322A"/>
    <w:rsid w:val="007A3F61"/>
    <w:rsid w:val="007A5E05"/>
    <w:rsid w:val="007A678B"/>
    <w:rsid w:val="007A699B"/>
    <w:rsid w:val="007A6E4D"/>
    <w:rsid w:val="007A6F70"/>
    <w:rsid w:val="007B08B2"/>
    <w:rsid w:val="007B2901"/>
    <w:rsid w:val="007B31F9"/>
    <w:rsid w:val="007B573A"/>
    <w:rsid w:val="007B66A3"/>
    <w:rsid w:val="007B6BCB"/>
    <w:rsid w:val="007B6C05"/>
    <w:rsid w:val="007B6E7D"/>
    <w:rsid w:val="007B718A"/>
    <w:rsid w:val="007C13DB"/>
    <w:rsid w:val="007C16D2"/>
    <w:rsid w:val="007C24E3"/>
    <w:rsid w:val="007C2588"/>
    <w:rsid w:val="007C345A"/>
    <w:rsid w:val="007C4072"/>
    <w:rsid w:val="007C6451"/>
    <w:rsid w:val="007C73EF"/>
    <w:rsid w:val="007D10AD"/>
    <w:rsid w:val="007D13E8"/>
    <w:rsid w:val="007D1DD4"/>
    <w:rsid w:val="007D417A"/>
    <w:rsid w:val="007D5879"/>
    <w:rsid w:val="007D6B64"/>
    <w:rsid w:val="007E0C6A"/>
    <w:rsid w:val="007E1AD3"/>
    <w:rsid w:val="007E1C77"/>
    <w:rsid w:val="007E2021"/>
    <w:rsid w:val="007E215D"/>
    <w:rsid w:val="007E2163"/>
    <w:rsid w:val="007E2177"/>
    <w:rsid w:val="007E306E"/>
    <w:rsid w:val="007E3602"/>
    <w:rsid w:val="007E4285"/>
    <w:rsid w:val="007E5B00"/>
    <w:rsid w:val="007F0B2A"/>
    <w:rsid w:val="007F34E6"/>
    <w:rsid w:val="007F4837"/>
    <w:rsid w:val="007F6511"/>
    <w:rsid w:val="007F79CE"/>
    <w:rsid w:val="00801175"/>
    <w:rsid w:val="00803F11"/>
    <w:rsid w:val="008042DA"/>
    <w:rsid w:val="00804806"/>
    <w:rsid w:val="008110CF"/>
    <w:rsid w:val="00811834"/>
    <w:rsid w:val="008122B2"/>
    <w:rsid w:val="00812EC2"/>
    <w:rsid w:val="00813849"/>
    <w:rsid w:val="00814561"/>
    <w:rsid w:val="008146B7"/>
    <w:rsid w:val="00814A7E"/>
    <w:rsid w:val="00816017"/>
    <w:rsid w:val="00816769"/>
    <w:rsid w:val="00816CF9"/>
    <w:rsid w:val="00817ADD"/>
    <w:rsid w:val="00821134"/>
    <w:rsid w:val="008222FD"/>
    <w:rsid w:val="00822EB3"/>
    <w:rsid w:val="00823BA1"/>
    <w:rsid w:val="00825509"/>
    <w:rsid w:val="0082670A"/>
    <w:rsid w:val="00826A32"/>
    <w:rsid w:val="00826C82"/>
    <w:rsid w:val="00826CA0"/>
    <w:rsid w:val="00830517"/>
    <w:rsid w:val="00831F9F"/>
    <w:rsid w:val="008329F4"/>
    <w:rsid w:val="008330CC"/>
    <w:rsid w:val="00833384"/>
    <w:rsid w:val="008337F0"/>
    <w:rsid w:val="00834BC0"/>
    <w:rsid w:val="00834CAE"/>
    <w:rsid w:val="00835AD9"/>
    <w:rsid w:val="00836B08"/>
    <w:rsid w:val="00840E9B"/>
    <w:rsid w:val="00844399"/>
    <w:rsid w:val="00844500"/>
    <w:rsid w:val="00845454"/>
    <w:rsid w:val="00846911"/>
    <w:rsid w:val="008469F6"/>
    <w:rsid w:val="00850F59"/>
    <w:rsid w:val="008555BC"/>
    <w:rsid w:val="0085610C"/>
    <w:rsid w:val="0086053D"/>
    <w:rsid w:val="008609DF"/>
    <w:rsid w:val="00861131"/>
    <w:rsid w:val="00861ABB"/>
    <w:rsid w:val="00861F1D"/>
    <w:rsid w:val="008622B9"/>
    <w:rsid w:val="0086286E"/>
    <w:rsid w:val="00863FBC"/>
    <w:rsid w:val="00864079"/>
    <w:rsid w:val="00864097"/>
    <w:rsid w:val="008640AC"/>
    <w:rsid w:val="00865556"/>
    <w:rsid w:val="008657F5"/>
    <w:rsid w:val="00865FB6"/>
    <w:rsid w:val="00867699"/>
    <w:rsid w:val="008676A3"/>
    <w:rsid w:val="00867F53"/>
    <w:rsid w:val="00870AD3"/>
    <w:rsid w:val="00870CAD"/>
    <w:rsid w:val="00871337"/>
    <w:rsid w:val="00871BFF"/>
    <w:rsid w:val="00871D28"/>
    <w:rsid w:val="00873B57"/>
    <w:rsid w:val="008746F9"/>
    <w:rsid w:val="00874A4C"/>
    <w:rsid w:val="00883572"/>
    <w:rsid w:val="0088613E"/>
    <w:rsid w:val="008869A2"/>
    <w:rsid w:val="00886D1F"/>
    <w:rsid w:val="00890964"/>
    <w:rsid w:val="00891658"/>
    <w:rsid w:val="008919A7"/>
    <w:rsid w:val="008926C9"/>
    <w:rsid w:val="008933ED"/>
    <w:rsid w:val="008941F9"/>
    <w:rsid w:val="00894B62"/>
    <w:rsid w:val="00894D31"/>
    <w:rsid w:val="0089545D"/>
    <w:rsid w:val="00895CB3"/>
    <w:rsid w:val="00896160"/>
    <w:rsid w:val="008A05CF"/>
    <w:rsid w:val="008A09FF"/>
    <w:rsid w:val="008A25EF"/>
    <w:rsid w:val="008A32EA"/>
    <w:rsid w:val="008A4327"/>
    <w:rsid w:val="008A633F"/>
    <w:rsid w:val="008A6B54"/>
    <w:rsid w:val="008A7862"/>
    <w:rsid w:val="008B1672"/>
    <w:rsid w:val="008B17E1"/>
    <w:rsid w:val="008B2989"/>
    <w:rsid w:val="008B5F17"/>
    <w:rsid w:val="008C02BF"/>
    <w:rsid w:val="008C0B84"/>
    <w:rsid w:val="008C0EA0"/>
    <w:rsid w:val="008C2A28"/>
    <w:rsid w:val="008C36B7"/>
    <w:rsid w:val="008C3A8D"/>
    <w:rsid w:val="008C40E4"/>
    <w:rsid w:val="008C418F"/>
    <w:rsid w:val="008C4A78"/>
    <w:rsid w:val="008C5F9D"/>
    <w:rsid w:val="008C5FB5"/>
    <w:rsid w:val="008C6309"/>
    <w:rsid w:val="008D1038"/>
    <w:rsid w:val="008D26B2"/>
    <w:rsid w:val="008D2FB1"/>
    <w:rsid w:val="008D382C"/>
    <w:rsid w:val="008D3D5D"/>
    <w:rsid w:val="008D40BB"/>
    <w:rsid w:val="008D4464"/>
    <w:rsid w:val="008D4606"/>
    <w:rsid w:val="008D6B93"/>
    <w:rsid w:val="008E11CD"/>
    <w:rsid w:val="008E1B55"/>
    <w:rsid w:val="008E2775"/>
    <w:rsid w:val="008E2977"/>
    <w:rsid w:val="008E2A86"/>
    <w:rsid w:val="008E30E8"/>
    <w:rsid w:val="008E3689"/>
    <w:rsid w:val="008E3868"/>
    <w:rsid w:val="008E4547"/>
    <w:rsid w:val="008E4896"/>
    <w:rsid w:val="008E57D5"/>
    <w:rsid w:val="008E59DE"/>
    <w:rsid w:val="008E66E5"/>
    <w:rsid w:val="008E6F9C"/>
    <w:rsid w:val="008E7296"/>
    <w:rsid w:val="008E7BEC"/>
    <w:rsid w:val="008E7C08"/>
    <w:rsid w:val="008F0E27"/>
    <w:rsid w:val="008F10F0"/>
    <w:rsid w:val="008F376E"/>
    <w:rsid w:val="008F4515"/>
    <w:rsid w:val="008F47F2"/>
    <w:rsid w:val="008F59C4"/>
    <w:rsid w:val="008F74F2"/>
    <w:rsid w:val="0090078E"/>
    <w:rsid w:val="009013AF"/>
    <w:rsid w:val="009027D6"/>
    <w:rsid w:val="00902BC5"/>
    <w:rsid w:val="00903DE2"/>
    <w:rsid w:val="00904F57"/>
    <w:rsid w:val="00905595"/>
    <w:rsid w:val="009055E4"/>
    <w:rsid w:val="00906577"/>
    <w:rsid w:val="00906C60"/>
    <w:rsid w:val="00907AE5"/>
    <w:rsid w:val="00907DA4"/>
    <w:rsid w:val="00907DC2"/>
    <w:rsid w:val="00907F32"/>
    <w:rsid w:val="0091160D"/>
    <w:rsid w:val="0091441A"/>
    <w:rsid w:val="00914B79"/>
    <w:rsid w:val="00916076"/>
    <w:rsid w:val="009166FF"/>
    <w:rsid w:val="009169D6"/>
    <w:rsid w:val="00916A96"/>
    <w:rsid w:val="00921AB5"/>
    <w:rsid w:val="0092201D"/>
    <w:rsid w:val="0092238C"/>
    <w:rsid w:val="00923737"/>
    <w:rsid w:val="0092381F"/>
    <w:rsid w:val="00923B96"/>
    <w:rsid w:val="00923CF9"/>
    <w:rsid w:val="00923FE7"/>
    <w:rsid w:val="0092460E"/>
    <w:rsid w:val="00925BAC"/>
    <w:rsid w:val="00926164"/>
    <w:rsid w:val="00927729"/>
    <w:rsid w:val="00927886"/>
    <w:rsid w:val="00927D4C"/>
    <w:rsid w:val="0093041A"/>
    <w:rsid w:val="009305B8"/>
    <w:rsid w:val="009308EB"/>
    <w:rsid w:val="00930915"/>
    <w:rsid w:val="0093275A"/>
    <w:rsid w:val="00932A38"/>
    <w:rsid w:val="00932EAF"/>
    <w:rsid w:val="00933059"/>
    <w:rsid w:val="00933F41"/>
    <w:rsid w:val="00934E2F"/>
    <w:rsid w:val="00937B02"/>
    <w:rsid w:val="0094054D"/>
    <w:rsid w:val="00941CF1"/>
    <w:rsid w:val="00942BD6"/>
    <w:rsid w:val="00942C2B"/>
    <w:rsid w:val="0094342F"/>
    <w:rsid w:val="00944385"/>
    <w:rsid w:val="009443A0"/>
    <w:rsid w:val="00944EFE"/>
    <w:rsid w:val="009452CB"/>
    <w:rsid w:val="0094537F"/>
    <w:rsid w:val="00945746"/>
    <w:rsid w:val="0094730A"/>
    <w:rsid w:val="0095349D"/>
    <w:rsid w:val="00953F8E"/>
    <w:rsid w:val="00954A15"/>
    <w:rsid w:val="00954F5B"/>
    <w:rsid w:val="009556AC"/>
    <w:rsid w:val="00956948"/>
    <w:rsid w:val="00960B4B"/>
    <w:rsid w:val="00962264"/>
    <w:rsid w:val="00963FC4"/>
    <w:rsid w:val="00964C05"/>
    <w:rsid w:val="0096613D"/>
    <w:rsid w:val="009669A6"/>
    <w:rsid w:val="00970C95"/>
    <w:rsid w:val="009719B1"/>
    <w:rsid w:val="009722F5"/>
    <w:rsid w:val="00972E48"/>
    <w:rsid w:val="00973EA2"/>
    <w:rsid w:val="00975932"/>
    <w:rsid w:val="00975AE4"/>
    <w:rsid w:val="00976137"/>
    <w:rsid w:val="00977F99"/>
    <w:rsid w:val="0098266C"/>
    <w:rsid w:val="00982DD6"/>
    <w:rsid w:val="00984C61"/>
    <w:rsid w:val="009857AE"/>
    <w:rsid w:val="00985F20"/>
    <w:rsid w:val="00986E22"/>
    <w:rsid w:val="00990927"/>
    <w:rsid w:val="0099232D"/>
    <w:rsid w:val="00993689"/>
    <w:rsid w:val="00994CFA"/>
    <w:rsid w:val="0099569D"/>
    <w:rsid w:val="00997388"/>
    <w:rsid w:val="009A057D"/>
    <w:rsid w:val="009A0CBD"/>
    <w:rsid w:val="009A1723"/>
    <w:rsid w:val="009A3AD1"/>
    <w:rsid w:val="009A3FC2"/>
    <w:rsid w:val="009A3FCA"/>
    <w:rsid w:val="009A6DC1"/>
    <w:rsid w:val="009B0AE3"/>
    <w:rsid w:val="009B13A2"/>
    <w:rsid w:val="009B1E19"/>
    <w:rsid w:val="009B2576"/>
    <w:rsid w:val="009B3F9A"/>
    <w:rsid w:val="009B4E30"/>
    <w:rsid w:val="009B6021"/>
    <w:rsid w:val="009C13AF"/>
    <w:rsid w:val="009C2D3F"/>
    <w:rsid w:val="009C60B5"/>
    <w:rsid w:val="009C79A2"/>
    <w:rsid w:val="009D0544"/>
    <w:rsid w:val="009D0F31"/>
    <w:rsid w:val="009D37F8"/>
    <w:rsid w:val="009D5335"/>
    <w:rsid w:val="009D6788"/>
    <w:rsid w:val="009D6DF4"/>
    <w:rsid w:val="009D781B"/>
    <w:rsid w:val="009E1020"/>
    <w:rsid w:val="009E2DFB"/>
    <w:rsid w:val="009E4DD6"/>
    <w:rsid w:val="009E53C2"/>
    <w:rsid w:val="009E5A3F"/>
    <w:rsid w:val="009F3D8C"/>
    <w:rsid w:val="009F52CE"/>
    <w:rsid w:val="009F55A7"/>
    <w:rsid w:val="009F6BB5"/>
    <w:rsid w:val="009F7E7F"/>
    <w:rsid w:val="00A00670"/>
    <w:rsid w:val="00A00FC8"/>
    <w:rsid w:val="00A013D5"/>
    <w:rsid w:val="00A01828"/>
    <w:rsid w:val="00A01B66"/>
    <w:rsid w:val="00A01E8D"/>
    <w:rsid w:val="00A01EF3"/>
    <w:rsid w:val="00A024E4"/>
    <w:rsid w:val="00A02E67"/>
    <w:rsid w:val="00A03845"/>
    <w:rsid w:val="00A03AAA"/>
    <w:rsid w:val="00A0421A"/>
    <w:rsid w:val="00A05AFD"/>
    <w:rsid w:val="00A100B3"/>
    <w:rsid w:val="00A10222"/>
    <w:rsid w:val="00A11CE5"/>
    <w:rsid w:val="00A1221D"/>
    <w:rsid w:val="00A129F5"/>
    <w:rsid w:val="00A13381"/>
    <w:rsid w:val="00A14DD7"/>
    <w:rsid w:val="00A153FE"/>
    <w:rsid w:val="00A17D90"/>
    <w:rsid w:val="00A21FF5"/>
    <w:rsid w:val="00A22054"/>
    <w:rsid w:val="00A22820"/>
    <w:rsid w:val="00A22C88"/>
    <w:rsid w:val="00A232FE"/>
    <w:rsid w:val="00A23B71"/>
    <w:rsid w:val="00A2452E"/>
    <w:rsid w:val="00A2531F"/>
    <w:rsid w:val="00A255DC"/>
    <w:rsid w:val="00A256B8"/>
    <w:rsid w:val="00A304BF"/>
    <w:rsid w:val="00A30813"/>
    <w:rsid w:val="00A318FF"/>
    <w:rsid w:val="00A32B22"/>
    <w:rsid w:val="00A33F24"/>
    <w:rsid w:val="00A359CF"/>
    <w:rsid w:val="00A35C53"/>
    <w:rsid w:val="00A3677B"/>
    <w:rsid w:val="00A42B59"/>
    <w:rsid w:val="00A440F5"/>
    <w:rsid w:val="00A44646"/>
    <w:rsid w:val="00A44BD0"/>
    <w:rsid w:val="00A458B6"/>
    <w:rsid w:val="00A459D3"/>
    <w:rsid w:val="00A45D9A"/>
    <w:rsid w:val="00A466DA"/>
    <w:rsid w:val="00A47C3B"/>
    <w:rsid w:val="00A500DB"/>
    <w:rsid w:val="00A50846"/>
    <w:rsid w:val="00A5165D"/>
    <w:rsid w:val="00A52004"/>
    <w:rsid w:val="00A52171"/>
    <w:rsid w:val="00A52EBE"/>
    <w:rsid w:val="00A542AB"/>
    <w:rsid w:val="00A54B3A"/>
    <w:rsid w:val="00A5719A"/>
    <w:rsid w:val="00A57603"/>
    <w:rsid w:val="00A61FB6"/>
    <w:rsid w:val="00A62424"/>
    <w:rsid w:val="00A624FE"/>
    <w:rsid w:val="00A62725"/>
    <w:rsid w:val="00A62DC4"/>
    <w:rsid w:val="00A62F30"/>
    <w:rsid w:val="00A634D6"/>
    <w:rsid w:val="00A65BEB"/>
    <w:rsid w:val="00A662D4"/>
    <w:rsid w:val="00A664AA"/>
    <w:rsid w:val="00A71633"/>
    <w:rsid w:val="00A72447"/>
    <w:rsid w:val="00A76563"/>
    <w:rsid w:val="00A76668"/>
    <w:rsid w:val="00A76D4F"/>
    <w:rsid w:val="00A85431"/>
    <w:rsid w:val="00A86A14"/>
    <w:rsid w:val="00A86C7D"/>
    <w:rsid w:val="00A8712B"/>
    <w:rsid w:val="00A873D2"/>
    <w:rsid w:val="00A91136"/>
    <w:rsid w:val="00A91497"/>
    <w:rsid w:val="00A91D32"/>
    <w:rsid w:val="00A927E5"/>
    <w:rsid w:val="00A93042"/>
    <w:rsid w:val="00A94EFF"/>
    <w:rsid w:val="00A96519"/>
    <w:rsid w:val="00A97874"/>
    <w:rsid w:val="00AA2A81"/>
    <w:rsid w:val="00AA2F1A"/>
    <w:rsid w:val="00AA3790"/>
    <w:rsid w:val="00AA5298"/>
    <w:rsid w:val="00AA52A2"/>
    <w:rsid w:val="00AA52BF"/>
    <w:rsid w:val="00AA56D9"/>
    <w:rsid w:val="00AA79E6"/>
    <w:rsid w:val="00AB1002"/>
    <w:rsid w:val="00AB1036"/>
    <w:rsid w:val="00AB149A"/>
    <w:rsid w:val="00AB1503"/>
    <w:rsid w:val="00AB2F84"/>
    <w:rsid w:val="00AB3C6B"/>
    <w:rsid w:val="00AB5561"/>
    <w:rsid w:val="00AB6AC6"/>
    <w:rsid w:val="00AC044C"/>
    <w:rsid w:val="00AC0EFE"/>
    <w:rsid w:val="00AC172D"/>
    <w:rsid w:val="00AC299D"/>
    <w:rsid w:val="00AC2B69"/>
    <w:rsid w:val="00AC5769"/>
    <w:rsid w:val="00AC6768"/>
    <w:rsid w:val="00AC68E3"/>
    <w:rsid w:val="00AC69B0"/>
    <w:rsid w:val="00AC6B0E"/>
    <w:rsid w:val="00AC730D"/>
    <w:rsid w:val="00AC78EB"/>
    <w:rsid w:val="00AD04E8"/>
    <w:rsid w:val="00AD1043"/>
    <w:rsid w:val="00AD33B0"/>
    <w:rsid w:val="00AD4254"/>
    <w:rsid w:val="00AD6D4B"/>
    <w:rsid w:val="00AD708A"/>
    <w:rsid w:val="00AD76A7"/>
    <w:rsid w:val="00AE0AF4"/>
    <w:rsid w:val="00AE11D9"/>
    <w:rsid w:val="00AE1E3C"/>
    <w:rsid w:val="00AE38B9"/>
    <w:rsid w:val="00AE4D78"/>
    <w:rsid w:val="00AE5841"/>
    <w:rsid w:val="00AE5A8F"/>
    <w:rsid w:val="00AE6142"/>
    <w:rsid w:val="00AE636E"/>
    <w:rsid w:val="00AE6CC9"/>
    <w:rsid w:val="00AE78DB"/>
    <w:rsid w:val="00AE7A4A"/>
    <w:rsid w:val="00AE7FA4"/>
    <w:rsid w:val="00AF0759"/>
    <w:rsid w:val="00AF29DB"/>
    <w:rsid w:val="00AF3713"/>
    <w:rsid w:val="00AF420D"/>
    <w:rsid w:val="00AF5845"/>
    <w:rsid w:val="00B00A7A"/>
    <w:rsid w:val="00B01721"/>
    <w:rsid w:val="00B01B04"/>
    <w:rsid w:val="00B02389"/>
    <w:rsid w:val="00B02930"/>
    <w:rsid w:val="00B041D9"/>
    <w:rsid w:val="00B04E0D"/>
    <w:rsid w:val="00B05133"/>
    <w:rsid w:val="00B05A34"/>
    <w:rsid w:val="00B05F33"/>
    <w:rsid w:val="00B0678F"/>
    <w:rsid w:val="00B06D55"/>
    <w:rsid w:val="00B06D95"/>
    <w:rsid w:val="00B07F94"/>
    <w:rsid w:val="00B13220"/>
    <w:rsid w:val="00B13CDB"/>
    <w:rsid w:val="00B145C1"/>
    <w:rsid w:val="00B1469D"/>
    <w:rsid w:val="00B149AA"/>
    <w:rsid w:val="00B14CF7"/>
    <w:rsid w:val="00B14E44"/>
    <w:rsid w:val="00B15D7A"/>
    <w:rsid w:val="00B2061D"/>
    <w:rsid w:val="00B20A0E"/>
    <w:rsid w:val="00B21256"/>
    <w:rsid w:val="00B21A62"/>
    <w:rsid w:val="00B221B0"/>
    <w:rsid w:val="00B22986"/>
    <w:rsid w:val="00B232A8"/>
    <w:rsid w:val="00B23943"/>
    <w:rsid w:val="00B26288"/>
    <w:rsid w:val="00B26E13"/>
    <w:rsid w:val="00B31F38"/>
    <w:rsid w:val="00B353A8"/>
    <w:rsid w:val="00B36037"/>
    <w:rsid w:val="00B37287"/>
    <w:rsid w:val="00B37D5B"/>
    <w:rsid w:val="00B40D8D"/>
    <w:rsid w:val="00B40F35"/>
    <w:rsid w:val="00B412A5"/>
    <w:rsid w:val="00B41655"/>
    <w:rsid w:val="00B4192D"/>
    <w:rsid w:val="00B41954"/>
    <w:rsid w:val="00B41979"/>
    <w:rsid w:val="00B42CD5"/>
    <w:rsid w:val="00B44473"/>
    <w:rsid w:val="00B4517D"/>
    <w:rsid w:val="00B45682"/>
    <w:rsid w:val="00B4578C"/>
    <w:rsid w:val="00B47F4E"/>
    <w:rsid w:val="00B50B5F"/>
    <w:rsid w:val="00B5143C"/>
    <w:rsid w:val="00B51B9F"/>
    <w:rsid w:val="00B522C6"/>
    <w:rsid w:val="00B5257B"/>
    <w:rsid w:val="00B527E7"/>
    <w:rsid w:val="00B54A89"/>
    <w:rsid w:val="00B56DEF"/>
    <w:rsid w:val="00B574F9"/>
    <w:rsid w:val="00B60DF3"/>
    <w:rsid w:val="00B61D80"/>
    <w:rsid w:val="00B6530D"/>
    <w:rsid w:val="00B653F5"/>
    <w:rsid w:val="00B65644"/>
    <w:rsid w:val="00B6757E"/>
    <w:rsid w:val="00B67941"/>
    <w:rsid w:val="00B67ABC"/>
    <w:rsid w:val="00B707C3"/>
    <w:rsid w:val="00B70D2A"/>
    <w:rsid w:val="00B72475"/>
    <w:rsid w:val="00B72976"/>
    <w:rsid w:val="00B74D92"/>
    <w:rsid w:val="00B75F17"/>
    <w:rsid w:val="00B802B9"/>
    <w:rsid w:val="00B8171C"/>
    <w:rsid w:val="00B81E27"/>
    <w:rsid w:val="00B8408C"/>
    <w:rsid w:val="00B84DF0"/>
    <w:rsid w:val="00B85898"/>
    <w:rsid w:val="00B86618"/>
    <w:rsid w:val="00B86976"/>
    <w:rsid w:val="00B877CF"/>
    <w:rsid w:val="00B87CA2"/>
    <w:rsid w:val="00B90470"/>
    <w:rsid w:val="00B90899"/>
    <w:rsid w:val="00B91F32"/>
    <w:rsid w:val="00B92B4C"/>
    <w:rsid w:val="00B9352C"/>
    <w:rsid w:val="00B965B7"/>
    <w:rsid w:val="00BA26E8"/>
    <w:rsid w:val="00BA3015"/>
    <w:rsid w:val="00BA30BE"/>
    <w:rsid w:val="00BA3819"/>
    <w:rsid w:val="00BA4731"/>
    <w:rsid w:val="00BA49AB"/>
    <w:rsid w:val="00BA4B0E"/>
    <w:rsid w:val="00BA5608"/>
    <w:rsid w:val="00BA5AF1"/>
    <w:rsid w:val="00BA6640"/>
    <w:rsid w:val="00BA69F4"/>
    <w:rsid w:val="00BA71BD"/>
    <w:rsid w:val="00BB150F"/>
    <w:rsid w:val="00BB20B0"/>
    <w:rsid w:val="00BB40DB"/>
    <w:rsid w:val="00BB41AD"/>
    <w:rsid w:val="00BB4C4D"/>
    <w:rsid w:val="00BB65BE"/>
    <w:rsid w:val="00BB67A0"/>
    <w:rsid w:val="00BC063A"/>
    <w:rsid w:val="00BC21EB"/>
    <w:rsid w:val="00BC2FBE"/>
    <w:rsid w:val="00BC61F6"/>
    <w:rsid w:val="00BD118B"/>
    <w:rsid w:val="00BD448F"/>
    <w:rsid w:val="00BD4B0D"/>
    <w:rsid w:val="00BD5D3A"/>
    <w:rsid w:val="00BE01E7"/>
    <w:rsid w:val="00BE140E"/>
    <w:rsid w:val="00BE16AE"/>
    <w:rsid w:val="00BE19AD"/>
    <w:rsid w:val="00BE1E97"/>
    <w:rsid w:val="00BE3A81"/>
    <w:rsid w:val="00BE62E3"/>
    <w:rsid w:val="00BE6C7C"/>
    <w:rsid w:val="00BE6D90"/>
    <w:rsid w:val="00BE77F6"/>
    <w:rsid w:val="00BE77FE"/>
    <w:rsid w:val="00BE7DA9"/>
    <w:rsid w:val="00BF09BA"/>
    <w:rsid w:val="00BF2913"/>
    <w:rsid w:val="00BF4BED"/>
    <w:rsid w:val="00BF5213"/>
    <w:rsid w:val="00BF69D4"/>
    <w:rsid w:val="00BF71D8"/>
    <w:rsid w:val="00BF79BB"/>
    <w:rsid w:val="00BF7F72"/>
    <w:rsid w:val="00C00178"/>
    <w:rsid w:val="00C0225A"/>
    <w:rsid w:val="00C02D60"/>
    <w:rsid w:val="00C031E7"/>
    <w:rsid w:val="00C04C5F"/>
    <w:rsid w:val="00C06C1C"/>
    <w:rsid w:val="00C07C62"/>
    <w:rsid w:val="00C07E96"/>
    <w:rsid w:val="00C100C6"/>
    <w:rsid w:val="00C110F0"/>
    <w:rsid w:val="00C121EC"/>
    <w:rsid w:val="00C14473"/>
    <w:rsid w:val="00C14EF1"/>
    <w:rsid w:val="00C14FDF"/>
    <w:rsid w:val="00C15A96"/>
    <w:rsid w:val="00C17057"/>
    <w:rsid w:val="00C20906"/>
    <w:rsid w:val="00C213F1"/>
    <w:rsid w:val="00C233A3"/>
    <w:rsid w:val="00C2369F"/>
    <w:rsid w:val="00C244BF"/>
    <w:rsid w:val="00C2588C"/>
    <w:rsid w:val="00C25B98"/>
    <w:rsid w:val="00C26E0A"/>
    <w:rsid w:val="00C26F89"/>
    <w:rsid w:val="00C34889"/>
    <w:rsid w:val="00C34C1C"/>
    <w:rsid w:val="00C3752C"/>
    <w:rsid w:val="00C4309B"/>
    <w:rsid w:val="00C46071"/>
    <w:rsid w:val="00C47901"/>
    <w:rsid w:val="00C47E82"/>
    <w:rsid w:val="00C50799"/>
    <w:rsid w:val="00C50806"/>
    <w:rsid w:val="00C50ADD"/>
    <w:rsid w:val="00C51AC4"/>
    <w:rsid w:val="00C53BBB"/>
    <w:rsid w:val="00C555AA"/>
    <w:rsid w:val="00C56138"/>
    <w:rsid w:val="00C572AB"/>
    <w:rsid w:val="00C5776B"/>
    <w:rsid w:val="00C579DB"/>
    <w:rsid w:val="00C57EF8"/>
    <w:rsid w:val="00C6064B"/>
    <w:rsid w:val="00C623D1"/>
    <w:rsid w:val="00C642CB"/>
    <w:rsid w:val="00C64FF5"/>
    <w:rsid w:val="00C65ABF"/>
    <w:rsid w:val="00C65CC0"/>
    <w:rsid w:val="00C6615B"/>
    <w:rsid w:val="00C66B6D"/>
    <w:rsid w:val="00C6781D"/>
    <w:rsid w:val="00C70858"/>
    <w:rsid w:val="00C7125A"/>
    <w:rsid w:val="00C72B6F"/>
    <w:rsid w:val="00C7462B"/>
    <w:rsid w:val="00C74A46"/>
    <w:rsid w:val="00C75208"/>
    <w:rsid w:val="00C75F7D"/>
    <w:rsid w:val="00C766D4"/>
    <w:rsid w:val="00C7700A"/>
    <w:rsid w:val="00C80707"/>
    <w:rsid w:val="00C80F0D"/>
    <w:rsid w:val="00C81A80"/>
    <w:rsid w:val="00C82B65"/>
    <w:rsid w:val="00C84AC5"/>
    <w:rsid w:val="00C8516B"/>
    <w:rsid w:val="00C857EA"/>
    <w:rsid w:val="00C8645B"/>
    <w:rsid w:val="00C91653"/>
    <w:rsid w:val="00C91976"/>
    <w:rsid w:val="00C91AEB"/>
    <w:rsid w:val="00C92EB4"/>
    <w:rsid w:val="00C937B8"/>
    <w:rsid w:val="00C944F5"/>
    <w:rsid w:val="00C94676"/>
    <w:rsid w:val="00C95281"/>
    <w:rsid w:val="00C965D1"/>
    <w:rsid w:val="00C97819"/>
    <w:rsid w:val="00CA0101"/>
    <w:rsid w:val="00CA0802"/>
    <w:rsid w:val="00CA0AC9"/>
    <w:rsid w:val="00CA2656"/>
    <w:rsid w:val="00CA2BDD"/>
    <w:rsid w:val="00CA2F34"/>
    <w:rsid w:val="00CA42F5"/>
    <w:rsid w:val="00CA5364"/>
    <w:rsid w:val="00CA6864"/>
    <w:rsid w:val="00CB017D"/>
    <w:rsid w:val="00CB0312"/>
    <w:rsid w:val="00CB1061"/>
    <w:rsid w:val="00CB1817"/>
    <w:rsid w:val="00CB1A09"/>
    <w:rsid w:val="00CB3F1A"/>
    <w:rsid w:val="00CB4A0A"/>
    <w:rsid w:val="00CB50CD"/>
    <w:rsid w:val="00CB515E"/>
    <w:rsid w:val="00CB5259"/>
    <w:rsid w:val="00CB5628"/>
    <w:rsid w:val="00CC02FC"/>
    <w:rsid w:val="00CC0BE3"/>
    <w:rsid w:val="00CC19C7"/>
    <w:rsid w:val="00CC2360"/>
    <w:rsid w:val="00CC2536"/>
    <w:rsid w:val="00CC3612"/>
    <w:rsid w:val="00CC36E9"/>
    <w:rsid w:val="00CC4560"/>
    <w:rsid w:val="00CC488D"/>
    <w:rsid w:val="00CC6804"/>
    <w:rsid w:val="00CC6D0D"/>
    <w:rsid w:val="00CC7376"/>
    <w:rsid w:val="00CD06DA"/>
    <w:rsid w:val="00CD08D4"/>
    <w:rsid w:val="00CD12FC"/>
    <w:rsid w:val="00CD3B1C"/>
    <w:rsid w:val="00CD5798"/>
    <w:rsid w:val="00CD6174"/>
    <w:rsid w:val="00CD61A2"/>
    <w:rsid w:val="00CD7805"/>
    <w:rsid w:val="00CE08F2"/>
    <w:rsid w:val="00CE11FD"/>
    <w:rsid w:val="00CE1F99"/>
    <w:rsid w:val="00CE54EF"/>
    <w:rsid w:val="00CE7CE4"/>
    <w:rsid w:val="00CF10C1"/>
    <w:rsid w:val="00CF156F"/>
    <w:rsid w:val="00CF4F75"/>
    <w:rsid w:val="00CF51E7"/>
    <w:rsid w:val="00CF54F8"/>
    <w:rsid w:val="00CF705B"/>
    <w:rsid w:val="00CF7C9D"/>
    <w:rsid w:val="00D02024"/>
    <w:rsid w:val="00D02EA9"/>
    <w:rsid w:val="00D03D65"/>
    <w:rsid w:val="00D03FC2"/>
    <w:rsid w:val="00D042A1"/>
    <w:rsid w:val="00D04903"/>
    <w:rsid w:val="00D04FF4"/>
    <w:rsid w:val="00D05300"/>
    <w:rsid w:val="00D05A38"/>
    <w:rsid w:val="00D06E84"/>
    <w:rsid w:val="00D11690"/>
    <w:rsid w:val="00D12735"/>
    <w:rsid w:val="00D12957"/>
    <w:rsid w:val="00D136A1"/>
    <w:rsid w:val="00D13779"/>
    <w:rsid w:val="00D14185"/>
    <w:rsid w:val="00D15768"/>
    <w:rsid w:val="00D17BC5"/>
    <w:rsid w:val="00D23740"/>
    <w:rsid w:val="00D27E1D"/>
    <w:rsid w:val="00D30664"/>
    <w:rsid w:val="00D30DAB"/>
    <w:rsid w:val="00D33275"/>
    <w:rsid w:val="00D33FD9"/>
    <w:rsid w:val="00D342FA"/>
    <w:rsid w:val="00D345EC"/>
    <w:rsid w:val="00D34A66"/>
    <w:rsid w:val="00D34ACF"/>
    <w:rsid w:val="00D35DE1"/>
    <w:rsid w:val="00D36AEE"/>
    <w:rsid w:val="00D412E9"/>
    <w:rsid w:val="00D43848"/>
    <w:rsid w:val="00D4385D"/>
    <w:rsid w:val="00D46697"/>
    <w:rsid w:val="00D51C47"/>
    <w:rsid w:val="00D51EEA"/>
    <w:rsid w:val="00D52B29"/>
    <w:rsid w:val="00D543A1"/>
    <w:rsid w:val="00D558ED"/>
    <w:rsid w:val="00D56E41"/>
    <w:rsid w:val="00D60ABD"/>
    <w:rsid w:val="00D62864"/>
    <w:rsid w:val="00D62CC2"/>
    <w:rsid w:val="00D63371"/>
    <w:rsid w:val="00D636BA"/>
    <w:rsid w:val="00D63E9F"/>
    <w:rsid w:val="00D64480"/>
    <w:rsid w:val="00D64E99"/>
    <w:rsid w:val="00D654EC"/>
    <w:rsid w:val="00D674F1"/>
    <w:rsid w:val="00D67E52"/>
    <w:rsid w:val="00D72B8B"/>
    <w:rsid w:val="00D737CA"/>
    <w:rsid w:val="00D772BD"/>
    <w:rsid w:val="00D83FA2"/>
    <w:rsid w:val="00D85FD7"/>
    <w:rsid w:val="00D87FAE"/>
    <w:rsid w:val="00D9078C"/>
    <w:rsid w:val="00D90DAB"/>
    <w:rsid w:val="00D90FF1"/>
    <w:rsid w:val="00D912F6"/>
    <w:rsid w:val="00D935A0"/>
    <w:rsid w:val="00D94203"/>
    <w:rsid w:val="00D953CC"/>
    <w:rsid w:val="00D95858"/>
    <w:rsid w:val="00D97F85"/>
    <w:rsid w:val="00DA28D4"/>
    <w:rsid w:val="00DA467F"/>
    <w:rsid w:val="00DA4DDE"/>
    <w:rsid w:val="00DA6184"/>
    <w:rsid w:val="00DA7B57"/>
    <w:rsid w:val="00DB0861"/>
    <w:rsid w:val="00DB16FB"/>
    <w:rsid w:val="00DB1F21"/>
    <w:rsid w:val="00DB2705"/>
    <w:rsid w:val="00DB279B"/>
    <w:rsid w:val="00DB3E31"/>
    <w:rsid w:val="00DB4257"/>
    <w:rsid w:val="00DB4F47"/>
    <w:rsid w:val="00DB4F48"/>
    <w:rsid w:val="00DB66EA"/>
    <w:rsid w:val="00DB6A0B"/>
    <w:rsid w:val="00DB7653"/>
    <w:rsid w:val="00DB7E3F"/>
    <w:rsid w:val="00DC0EE5"/>
    <w:rsid w:val="00DC2B87"/>
    <w:rsid w:val="00DC2D9E"/>
    <w:rsid w:val="00DC2DB4"/>
    <w:rsid w:val="00DC315D"/>
    <w:rsid w:val="00DC3B39"/>
    <w:rsid w:val="00DC3E2C"/>
    <w:rsid w:val="00DC46E9"/>
    <w:rsid w:val="00DC61A3"/>
    <w:rsid w:val="00DC77B5"/>
    <w:rsid w:val="00DC7FBA"/>
    <w:rsid w:val="00DD125B"/>
    <w:rsid w:val="00DD32E9"/>
    <w:rsid w:val="00DD490A"/>
    <w:rsid w:val="00DD76C1"/>
    <w:rsid w:val="00DD78F7"/>
    <w:rsid w:val="00DD7EB2"/>
    <w:rsid w:val="00DE2AAD"/>
    <w:rsid w:val="00DE45CA"/>
    <w:rsid w:val="00DE4795"/>
    <w:rsid w:val="00DE5179"/>
    <w:rsid w:val="00DE6ACD"/>
    <w:rsid w:val="00DE79C9"/>
    <w:rsid w:val="00DE7BD8"/>
    <w:rsid w:val="00DF0C76"/>
    <w:rsid w:val="00DF4555"/>
    <w:rsid w:val="00DF5D2A"/>
    <w:rsid w:val="00DF7F20"/>
    <w:rsid w:val="00E00289"/>
    <w:rsid w:val="00E031D8"/>
    <w:rsid w:val="00E038BE"/>
    <w:rsid w:val="00E047FA"/>
    <w:rsid w:val="00E1165E"/>
    <w:rsid w:val="00E11D4E"/>
    <w:rsid w:val="00E1263C"/>
    <w:rsid w:val="00E13348"/>
    <w:rsid w:val="00E14534"/>
    <w:rsid w:val="00E14A7B"/>
    <w:rsid w:val="00E14CEF"/>
    <w:rsid w:val="00E15935"/>
    <w:rsid w:val="00E1657D"/>
    <w:rsid w:val="00E173EC"/>
    <w:rsid w:val="00E17607"/>
    <w:rsid w:val="00E2064A"/>
    <w:rsid w:val="00E20F85"/>
    <w:rsid w:val="00E22B4E"/>
    <w:rsid w:val="00E22D89"/>
    <w:rsid w:val="00E23069"/>
    <w:rsid w:val="00E24B76"/>
    <w:rsid w:val="00E24C10"/>
    <w:rsid w:val="00E25019"/>
    <w:rsid w:val="00E25ED8"/>
    <w:rsid w:val="00E26492"/>
    <w:rsid w:val="00E27C6E"/>
    <w:rsid w:val="00E300CF"/>
    <w:rsid w:val="00E32DA5"/>
    <w:rsid w:val="00E3479D"/>
    <w:rsid w:val="00E35B20"/>
    <w:rsid w:val="00E3622F"/>
    <w:rsid w:val="00E36819"/>
    <w:rsid w:val="00E36D46"/>
    <w:rsid w:val="00E374D8"/>
    <w:rsid w:val="00E37E4E"/>
    <w:rsid w:val="00E41753"/>
    <w:rsid w:val="00E42597"/>
    <w:rsid w:val="00E42FF7"/>
    <w:rsid w:val="00E43901"/>
    <w:rsid w:val="00E43979"/>
    <w:rsid w:val="00E43B05"/>
    <w:rsid w:val="00E44F41"/>
    <w:rsid w:val="00E45493"/>
    <w:rsid w:val="00E45594"/>
    <w:rsid w:val="00E4563C"/>
    <w:rsid w:val="00E4564E"/>
    <w:rsid w:val="00E46345"/>
    <w:rsid w:val="00E50742"/>
    <w:rsid w:val="00E50D11"/>
    <w:rsid w:val="00E50EB3"/>
    <w:rsid w:val="00E53872"/>
    <w:rsid w:val="00E57028"/>
    <w:rsid w:val="00E575F5"/>
    <w:rsid w:val="00E578A4"/>
    <w:rsid w:val="00E61E9C"/>
    <w:rsid w:val="00E62CCB"/>
    <w:rsid w:val="00E64BC5"/>
    <w:rsid w:val="00E658C5"/>
    <w:rsid w:val="00E66446"/>
    <w:rsid w:val="00E66AAC"/>
    <w:rsid w:val="00E70E9C"/>
    <w:rsid w:val="00E728A3"/>
    <w:rsid w:val="00E735C9"/>
    <w:rsid w:val="00E76263"/>
    <w:rsid w:val="00E76A08"/>
    <w:rsid w:val="00E76B2C"/>
    <w:rsid w:val="00E76ECB"/>
    <w:rsid w:val="00E77236"/>
    <w:rsid w:val="00E77644"/>
    <w:rsid w:val="00E77BC8"/>
    <w:rsid w:val="00E80016"/>
    <w:rsid w:val="00E805AB"/>
    <w:rsid w:val="00E80CF6"/>
    <w:rsid w:val="00E80DC9"/>
    <w:rsid w:val="00E830EF"/>
    <w:rsid w:val="00E83344"/>
    <w:rsid w:val="00E837F7"/>
    <w:rsid w:val="00E83FC7"/>
    <w:rsid w:val="00E84D8D"/>
    <w:rsid w:val="00E85021"/>
    <w:rsid w:val="00E852EC"/>
    <w:rsid w:val="00E85EDB"/>
    <w:rsid w:val="00E86279"/>
    <w:rsid w:val="00E870DD"/>
    <w:rsid w:val="00E9030B"/>
    <w:rsid w:val="00E906AE"/>
    <w:rsid w:val="00E909ED"/>
    <w:rsid w:val="00E916FD"/>
    <w:rsid w:val="00E91CFB"/>
    <w:rsid w:val="00E91F8E"/>
    <w:rsid w:val="00E929A5"/>
    <w:rsid w:val="00E939FD"/>
    <w:rsid w:val="00E93DCE"/>
    <w:rsid w:val="00E94189"/>
    <w:rsid w:val="00E94996"/>
    <w:rsid w:val="00E958D5"/>
    <w:rsid w:val="00E95B2C"/>
    <w:rsid w:val="00E96A55"/>
    <w:rsid w:val="00E97C98"/>
    <w:rsid w:val="00EA0B55"/>
    <w:rsid w:val="00EA1AF5"/>
    <w:rsid w:val="00EA1B7D"/>
    <w:rsid w:val="00EA1F25"/>
    <w:rsid w:val="00EA2DC3"/>
    <w:rsid w:val="00EA3DE0"/>
    <w:rsid w:val="00EA64B5"/>
    <w:rsid w:val="00EA736C"/>
    <w:rsid w:val="00EB046E"/>
    <w:rsid w:val="00EB161B"/>
    <w:rsid w:val="00EB2081"/>
    <w:rsid w:val="00EB2CCC"/>
    <w:rsid w:val="00EB348A"/>
    <w:rsid w:val="00EB3580"/>
    <w:rsid w:val="00EB405D"/>
    <w:rsid w:val="00EB415B"/>
    <w:rsid w:val="00EB4BFD"/>
    <w:rsid w:val="00EB5C9B"/>
    <w:rsid w:val="00EC0F4D"/>
    <w:rsid w:val="00EC1F1C"/>
    <w:rsid w:val="00EC2172"/>
    <w:rsid w:val="00EC40E8"/>
    <w:rsid w:val="00EC4923"/>
    <w:rsid w:val="00EC66DF"/>
    <w:rsid w:val="00EC6ACA"/>
    <w:rsid w:val="00ED035C"/>
    <w:rsid w:val="00ED0BBC"/>
    <w:rsid w:val="00ED1B49"/>
    <w:rsid w:val="00ED32E0"/>
    <w:rsid w:val="00ED3F70"/>
    <w:rsid w:val="00ED506F"/>
    <w:rsid w:val="00ED5B54"/>
    <w:rsid w:val="00ED7C52"/>
    <w:rsid w:val="00EE01C1"/>
    <w:rsid w:val="00EE0366"/>
    <w:rsid w:val="00EE0629"/>
    <w:rsid w:val="00EE2590"/>
    <w:rsid w:val="00EE43AC"/>
    <w:rsid w:val="00EE77AA"/>
    <w:rsid w:val="00EF0EBE"/>
    <w:rsid w:val="00EF0FCF"/>
    <w:rsid w:val="00EF28B0"/>
    <w:rsid w:val="00EF2CE7"/>
    <w:rsid w:val="00EF4CC8"/>
    <w:rsid w:val="00EF5409"/>
    <w:rsid w:val="00F00077"/>
    <w:rsid w:val="00F01C31"/>
    <w:rsid w:val="00F01E64"/>
    <w:rsid w:val="00F0250C"/>
    <w:rsid w:val="00F052DD"/>
    <w:rsid w:val="00F05B39"/>
    <w:rsid w:val="00F05D8D"/>
    <w:rsid w:val="00F061F8"/>
    <w:rsid w:val="00F07ACC"/>
    <w:rsid w:val="00F07CD4"/>
    <w:rsid w:val="00F1069F"/>
    <w:rsid w:val="00F10CF6"/>
    <w:rsid w:val="00F118C7"/>
    <w:rsid w:val="00F12ED0"/>
    <w:rsid w:val="00F13452"/>
    <w:rsid w:val="00F13AE0"/>
    <w:rsid w:val="00F141C8"/>
    <w:rsid w:val="00F1426F"/>
    <w:rsid w:val="00F144EA"/>
    <w:rsid w:val="00F14F92"/>
    <w:rsid w:val="00F165B1"/>
    <w:rsid w:val="00F16EEB"/>
    <w:rsid w:val="00F17589"/>
    <w:rsid w:val="00F175BE"/>
    <w:rsid w:val="00F20319"/>
    <w:rsid w:val="00F208A7"/>
    <w:rsid w:val="00F20F2A"/>
    <w:rsid w:val="00F21A17"/>
    <w:rsid w:val="00F243C2"/>
    <w:rsid w:val="00F26A14"/>
    <w:rsid w:val="00F27841"/>
    <w:rsid w:val="00F305B8"/>
    <w:rsid w:val="00F31C0A"/>
    <w:rsid w:val="00F3448E"/>
    <w:rsid w:val="00F34F0C"/>
    <w:rsid w:val="00F3519C"/>
    <w:rsid w:val="00F354FC"/>
    <w:rsid w:val="00F41192"/>
    <w:rsid w:val="00F41DA0"/>
    <w:rsid w:val="00F421CF"/>
    <w:rsid w:val="00F42AC9"/>
    <w:rsid w:val="00F431F9"/>
    <w:rsid w:val="00F437A7"/>
    <w:rsid w:val="00F4713D"/>
    <w:rsid w:val="00F506A9"/>
    <w:rsid w:val="00F5187F"/>
    <w:rsid w:val="00F5193F"/>
    <w:rsid w:val="00F522D2"/>
    <w:rsid w:val="00F53D65"/>
    <w:rsid w:val="00F54937"/>
    <w:rsid w:val="00F56761"/>
    <w:rsid w:val="00F56BB7"/>
    <w:rsid w:val="00F6060F"/>
    <w:rsid w:val="00F61E9C"/>
    <w:rsid w:val="00F668EB"/>
    <w:rsid w:val="00F66CDA"/>
    <w:rsid w:val="00F67CFA"/>
    <w:rsid w:val="00F67E72"/>
    <w:rsid w:val="00F749E3"/>
    <w:rsid w:val="00F75E35"/>
    <w:rsid w:val="00F77709"/>
    <w:rsid w:val="00F81361"/>
    <w:rsid w:val="00F819A1"/>
    <w:rsid w:val="00F828CE"/>
    <w:rsid w:val="00F831DB"/>
    <w:rsid w:val="00F83A54"/>
    <w:rsid w:val="00F83C12"/>
    <w:rsid w:val="00F876BA"/>
    <w:rsid w:val="00F879B8"/>
    <w:rsid w:val="00F9053D"/>
    <w:rsid w:val="00F90ED0"/>
    <w:rsid w:val="00F9113C"/>
    <w:rsid w:val="00F918B9"/>
    <w:rsid w:val="00F91A96"/>
    <w:rsid w:val="00F92B34"/>
    <w:rsid w:val="00F93E7A"/>
    <w:rsid w:val="00F9649D"/>
    <w:rsid w:val="00F9677B"/>
    <w:rsid w:val="00FA0AF4"/>
    <w:rsid w:val="00FA1C29"/>
    <w:rsid w:val="00FA26B0"/>
    <w:rsid w:val="00FA2868"/>
    <w:rsid w:val="00FA3DD9"/>
    <w:rsid w:val="00FA4097"/>
    <w:rsid w:val="00FA4461"/>
    <w:rsid w:val="00FA52BA"/>
    <w:rsid w:val="00FA6026"/>
    <w:rsid w:val="00FA7452"/>
    <w:rsid w:val="00FB0137"/>
    <w:rsid w:val="00FB0AC0"/>
    <w:rsid w:val="00FB1206"/>
    <w:rsid w:val="00FB249A"/>
    <w:rsid w:val="00FB3814"/>
    <w:rsid w:val="00FB5DCB"/>
    <w:rsid w:val="00FB602C"/>
    <w:rsid w:val="00FB6A8A"/>
    <w:rsid w:val="00FC0A04"/>
    <w:rsid w:val="00FC0A88"/>
    <w:rsid w:val="00FC17A0"/>
    <w:rsid w:val="00FC2C57"/>
    <w:rsid w:val="00FC46E0"/>
    <w:rsid w:val="00FC7B4C"/>
    <w:rsid w:val="00FD0069"/>
    <w:rsid w:val="00FD09DB"/>
    <w:rsid w:val="00FD1E42"/>
    <w:rsid w:val="00FD3C52"/>
    <w:rsid w:val="00FD44D8"/>
    <w:rsid w:val="00FD55A4"/>
    <w:rsid w:val="00FD5A46"/>
    <w:rsid w:val="00FD68D6"/>
    <w:rsid w:val="00FE052F"/>
    <w:rsid w:val="00FE0CD7"/>
    <w:rsid w:val="00FE1A32"/>
    <w:rsid w:val="00FE58DB"/>
    <w:rsid w:val="00FE640E"/>
    <w:rsid w:val="00FE65F7"/>
    <w:rsid w:val="00FE749C"/>
    <w:rsid w:val="00FF3F3A"/>
    <w:rsid w:val="00FF416C"/>
    <w:rsid w:val="00FF4220"/>
    <w:rsid w:val="00FF6455"/>
    <w:rsid w:val="00FF6547"/>
    <w:rsid w:val="00FF6F99"/>
    <w:rsid w:val="00FF7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69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9F6"/>
    <w:rPr>
      <w:rFonts w:ascii="Tahoma" w:hAnsi="Tahoma" w:cs="Tahoma"/>
      <w:sz w:val="16"/>
      <w:szCs w:val="16"/>
    </w:rPr>
  </w:style>
  <w:style w:type="paragraph" w:customStyle="1" w:styleId="SheetTitle">
    <w:name w:val="Sheet Title"/>
    <w:basedOn w:val="Normal"/>
    <w:next w:val="Normal"/>
    <w:qFormat/>
    <w:rsid w:val="008469F6"/>
    <w:pPr>
      <w:spacing w:after="0" w:line="360" w:lineRule="auto"/>
    </w:pPr>
    <w:rPr>
      <w:rFonts w:ascii="Arial" w:hAnsi="Arial"/>
      <w:b/>
      <w:sz w:val="24"/>
    </w:rPr>
  </w:style>
  <w:style w:type="paragraph" w:styleId="Header">
    <w:name w:val="header"/>
    <w:basedOn w:val="Normal"/>
    <w:link w:val="HeaderChar"/>
    <w:uiPriority w:val="99"/>
    <w:unhideWhenUsed/>
    <w:rsid w:val="008469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69F6"/>
  </w:style>
  <w:style w:type="paragraph" w:styleId="Footer">
    <w:name w:val="footer"/>
    <w:basedOn w:val="Normal"/>
    <w:link w:val="FooterChar"/>
    <w:uiPriority w:val="99"/>
    <w:unhideWhenUsed/>
    <w:rsid w:val="008469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69F6"/>
  </w:style>
  <w:style w:type="paragraph" w:styleId="ListParagraph">
    <w:name w:val="List Paragraph"/>
    <w:basedOn w:val="Normal"/>
    <w:uiPriority w:val="34"/>
    <w:qFormat/>
    <w:rsid w:val="00465E3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50C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0C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0C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0C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0C92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F10C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6A1E5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A1E5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A1E5D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69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9F6"/>
    <w:rPr>
      <w:rFonts w:ascii="Tahoma" w:hAnsi="Tahoma" w:cs="Tahoma"/>
      <w:sz w:val="16"/>
      <w:szCs w:val="16"/>
    </w:rPr>
  </w:style>
  <w:style w:type="paragraph" w:customStyle="1" w:styleId="SheetTitle">
    <w:name w:val="Sheet Title"/>
    <w:basedOn w:val="Normal"/>
    <w:next w:val="Normal"/>
    <w:qFormat/>
    <w:rsid w:val="008469F6"/>
    <w:pPr>
      <w:spacing w:after="0" w:line="360" w:lineRule="auto"/>
    </w:pPr>
    <w:rPr>
      <w:rFonts w:ascii="Arial" w:hAnsi="Arial"/>
      <w:b/>
      <w:sz w:val="24"/>
    </w:rPr>
  </w:style>
  <w:style w:type="paragraph" w:styleId="Header">
    <w:name w:val="header"/>
    <w:basedOn w:val="Normal"/>
    <w:link w:val="HeaderChar"/>
    <w:uiPriority w:val="99"/>
    <w:unhideWhenUsed/>
    <w:rsid w:val="008469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69F6"/>
  </w:style>
  <w:style w:type="paragraph" w:styleId="Footer">
    <w:name w:val="footer"/>
    <w:basedOn w:val="Normal"/>
    <w:link w:val="FooterChar"/>
    <w:uiPriority w:val="99"/>
    <w:unhideWhenUsed/>
    <w:rsid w:val="008469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69F6"/>
  </w:style>
  <w:style w:type="paragraph" w:styleId="ListParagraph">
    <w:name w:val="List Paragraph"/>
    <w:basedOn w:val="Normal"/>
    <w:uiPriority w:val="34"/>
    <w:qFormat/>
    <w:rsid w:val="00465E3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50C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0C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0C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0C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0C92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F10C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6A1E5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A1E5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A1E5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74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F442493410834AB5B972D151A2D9E4" ma:contentTypeVersion="462" ma:contentTypeDescription="Create a new document." ma:contentTypeScope="" ma:versionID="20c9908aea6308964edab0d42e6d8083">
  <xsd:schema xmlns:xsd="http://www.w3.org/2001/XMLSchema" xmlns:xs="http://www.w3.org/2001/XMLSchema" xmlns:p="http://schemas.microsoft.com/office/2006/metadata/properties" xmlns:ns1="http://schemas.microsoft.com/sharepoint/v3" xmlns:ns2="75afd6ce-d5e2-450c-a4ec-ac3847b33ee0" xmlns:ns3="a5edd0e9-353e-4089-bcbc-d9218926e91f" xmlns:ns4="A5EDD0E9-353E-4089-BCBC-D9218926E91F" xmlns:ns5="http://schemas.microsoft.com/sharepoint/v3/fields" targetNamespace="http://schemas.microsoft.com/office/2006/metadata/properties" ma:root="true" ma:fieldsID="93b0a7837ecb2a35b9f96dc09050cb64" ns1:_="" ns2:_="" ns3:_="" ns4:_="" ns5:_="">
    <xsd:import namespace="http://schemas.microsoft.com/sharepoint/v3"/>
    <xsd:import namespace="75afd6ce-d5e2-450c-a4ec-ac3847b33ee0"/>
    <xsd:import namespace="a5edd0e9-353e-4089-bcbc-d9218926e91f"/>
    <xsd:import namespace="A5EDD0E9-353E-4089-BCBC-D9218926E91F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1:PublishDate" minOccurs="0"/>
                <xsd:element ref="ns1:OwnerGroup"/>
                <xsd:element ref="ns2:BOETaxonomyFieldTaxHTField0" minOccurs="0"/>
                <xsd:element ref="ns3:TaxCatchAll" minOccurs="0"/>
                <xsd:element ref="ns4:TaxCatchAllLabel" minOccurs="0"/>
                <xsd:element ref="ns5:BOEKeywords" minOccurs="0"/>
                <xsd:element ref="ns1:BOESummaryText" minOccurs="0"/>
                <xsd:element ref="ns1:IncludeContentsInIndex" minOccurs="0"/>
                <xsd:element ref="ns1:BOEApprovalStatus" minOccurs="0"/>
                <xsd:element ref="ns2:BOETwoLevelApprovalUnapprovedUrls" minOccurs="0"/>
                <xsd:element ref="ns1:ApprovedBy" minOccurs="0"/>
                <xsd:element ref="ns1:PublishedBy" minOccurs="0"/>
                <xsd:element ref="ns1:ArchivalDate" minOccurs="0"/>
                <xsd:element ref="ns1:ArchivalChoice"/>
                <xsd:element ref="ns1:BOEReplicationFlag" minOccurs="0"/>
                <xsd:element ref="ns1:BOEReplicateBackwardLinksOnDeployFlag" minOccurs="0"/>
                <xsd:element ref="ns1:ContentReviewDate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internalName="PublishingStartDate">
      <xsd:simpleType>
        <xsd:restriction base="dms:Unknown"/>
      </xsd:simpleType>
    </xsd:element>
    <xsd:element name="PublishingExpirationDate" ma:index="9" nillable="true" ma:displayName="Scheduling End Date" ma:internalName="PublishingExpirationDate">
      <xsd:simpleType>
        <xsd:restriction base="dms:Unknown"/>
      </xsd:simpleType>
    </xsd:element>
    <xsd:element name="PublishDate" ma:index="10" nillable="true" ma:displayName="Publication Date" ma:format="DateOnly" ma:internalName="PublishDate">
      <xsd:simpleType>
        <xsd:restriction base="dms:DateTime"/>
      </xsd:simpleType>
    </xsd:element>
    <xsd:element name="OwnerGroup" ma:index="11" ma:displayName="Owner Group" ma:list="UserInfo" ma:SearchPeopleOnly="false" ma:internalName="OwnerGroup" ma:readOnly="fals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OESummaryText" ma:index="17" nillable="true" ma:displayName="Summary Text" ma:internalName="BOESummaryText" ma:readOnly="false">
      <xsd:simpleType>
        <xsd:restriction base="dms:Note">
          <xsd:maxLength value="255"/>
        </xsd:restriction>
      </xsd:simpleType>
    </xsd:element>
    <xsd:element name="IncludeContentsInIndex" ma:index="18" nillable="true" ma:displayName="Make Content Searchable" ma:default="1" ma:description="" ma:internalName="IncludeContentsInIndex">
      <xsd:simpleType>
        <xsd:restriction base="dms:Boolean"/>
      </xsd:simpleType>
    </xsd:element>
    <xsd:element name="BOEApprovalStatus" ma:index="19" nillable="true" ma:displayName="2 Stage Approval Status" ma:default="Pending Approval" ma:internalName="BOEApprovalStatus">
      <xsd:simpleType>
        <xsd:restriction base="dms:Choice">
          <xsd:enumeration value="Pending Approval"/>
          <xsd:enumeration value="Level 1 Approved"/>
          <xsd:enumeration value="Level 1 Rejected"/>
          <xsd:enumeration value="Level 2 Approved"/>
          <xsd:enumeration value="Level 2 Rejected"/>
        </xsd:restriction>
      </xsd:simpleType>
    </xsd:element>
    <xsd:element name="ApprovedBy" ma:index="21" nillable="true" ma:displayName="Approved By" ma:list="UserInfo" ma:internalName="ApprovedBy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PublishedBy" ma:index="22" nillable="true" ma:displayName="Published By" ma:list="UserInfo" ma:internalName="PublishedBy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rchivalDate" ma:index="23" nillable="true" ma:displayName="Archival Date" ma:format="DateOnly" ma:internalName="ArchivalDate" ma:readOnly="false">
      <xsd:simpleType>
        <xsd:restriction base="dms:DateTime"/>
      </xsd:simpleType>
    </xsd:element>
    <xsd:element name="ArchivalChoice" ma:index="24" ma:displayName="Archive In" ma:default="3 Years" ma:internalName="ArchivalChoice" ma:readOnly="false">
      <xsd:simpleType>
        <xsd:restriction base="dms:Choice">
          <xsd:enumeration value="3 Months"/>
          <xsd:enumeration value="6 Months"/>
          <xsd:enumeration value="1 Year"/>
          <xsd:enumeration value="2 Years"/>
          <xsd:enumeration value="3 Years"/>
          <xsd:enumeration value="4 Years"/>
          <xsd:enumeration value="5 Years"/>
        </xsd:restriction>
      </xsd:simpleType>
    </xsd:element>
    <xsd:element name="BOEReplicationFlag" ma:index="25" nillable="true" ma:displayName="Replicated" ma:default="1" ma:internalName="Replicated">
      <xsd:simpleType>
        <xsd:restriction base="dms:Text"/>
      </xsd:simpleType>
    </xsd:element>
    <xsd:element name="BOEReplicateBackwardLinksOnDeployFlag" ma:index="26" nillable="true" ma:displayName="Replicate Backward Links On Deploy" ma:default="0" ma:internalName="Replicate_x0020_Backward_x0020_Links_x0020_On_x0020_Deploy" ma:readOnly="false">
      <xsd:simpleType>
        <xsd:restriction base="dms:Boolean"/>
      </xsd:simpleType>
    </xsd:element>
    <xsd:element name="ContentReviewDate" ma:index="27" ma:displayName="Content Review Date" ma:internalName="ContentReview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afd6ce-d5e2-450c-a4ec-ac3847b33ee0" elementFormDefault="qualified">
    <xsd:import namespace="http://schemas.microsoft.com/office/2006/documentManagement/types"/>
    <xsd:import namespace="http://schemas.microsoft.com/office/infopath/2007/PartnerControls"/>
    <xsd:element name="BOETaxonomyFieldTaxHTField0" ma:index="13" ma:taxonomy="true" ma:internalName="BOETaxonomyFieldTaxHTField0" ma:taxonomyFieldName="BOETaxonomyField" ma:displayName="Taxonomy" ma:default="" ma:fieldId="{8d0458c1-0fb7-4981-bee1-52d0df01895c}" ma:taxonomyMulti="true" ma:sspId="8879b917-e261-45cf-a9d8-7a379b5709b9" ma:termSetId="f722e845-53bc-4304-a021-71ff6897438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OETwoLevelApprovalUnapprovedUrls" ma:index="20" nillable="true" ma:displayName="Unapproved Urls" ma:internalName="BOETwoLevelApprovalUnapprovedUrls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edd0e9-353e-4089-bcbc-d9218926e91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description="" ma:hidden="true" ma:list="{24e5fe3a-2481-4c14-85cb-2566c1d518d1}" ma:internalName="TaxCatchAll" ma:showField="CatchAllData" ma:web="a5edd0e9-353e-4089-bcbc-d9218926e9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EDD0E9-353E-4089-BCBC-D9218926E91F" elementFormDefault="qualified">
    <xsd:import namespace="http://schemas.microsoft.com/office/2006/documentManagement/types"/>
    <xsd:import namespace="http://schemas.microsoft.com/office/infopath/2007/PartnerControls"/>
    <xsd:element name="TaxCatchAllLabel" ma:index="15" nillable="true" ma:displayName="Taxonomy Catch All Column1" ma:hidden="true" ma:list="{24e5fe3a-2481-4c14-85cb-2566c1d518d1}" ma:internalName="TaxCatchAllLabel" ma:readOnly="true" ma:showField="CatchAllDataLabel" ma:web="a5edd0e9-353e-4089-bcbc-d9218926e9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BOEKeywords" ma:index="16" nillable="true" ma:displayName="Keywords" ma:hidden="true" ma:internalName="BOEKeywords" ma:readOnly="fals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OwnerGroup xmlns="http://schemas.microsoft.com/sharepoint/v3">
      <UserInfo>
        <DisplayName/>
        <AccountId>587</AccountId>
        <AccountType/>
      </UserInfo>
    </OwnerGroup>
    <ArchivalChoice xmlns="http://schemas.microsoft.com/sharepoint/v3">3 Years</ArchivalChoice>
    <BOEReplicationFlag xmlns="http://schemas.microsoft.com/sharepoint/v3">0</BOEReplicationFlag>
    <PublishingStartDate xmlns="http://schemas.microsoft.com/sharepoint/v3" xsi:nil="true"/>
    <BOETaxonomyFieldTaxHTField0 xmlns="75afd6ce-d5e2-450c-a4ec-ac3847b33ee0">
      <Terms xmlns="http://schemas.microsoft.com/office/infopath/2007/PartnerControls">
        <TermInfo xmlns="http://schemas.microsoft.com/office/infopath/2007/PartnerControls">
          <TermName xmlns="http://schemas.microsoft.com/office/infopath/2007/PartnerControls">PRA</TermName>
          <TermId xmlns="http://schemas.microsoft.com/office/infopath/2007/PartnerControls">3ace8b48-457a-4b41-98f4-9f2cd1965516</TermId>
        </TermInfo>
      </Terms>
    </BOETaxonomyFieldTaxHTField0>
    <ArchivalDate xmlns="http://schemas.microsoft.com/sharepoint/v3" xsi:nil="true"/>
    <IncludeContentsInIndex xmlns="http://schemas.microsoft.com/sharepoint/v3">true</IncludeContentsInIndex>
    <PublishDate xmlns="http://schemas.microsoft.com/sharepoint/v3">2016-06-30T23:00:00+00:00</PublishDate>
    <BOEApprovalStatus xmlns="http://schemas.microsoft.com/sharepoint/v3">Level 1 Approved</BOEApprovalStatus>
    <BOEReplicateBackwardLinksOnDeployFlag xmlns="http://schemas.microsoft.com/sharepoint/v3">false</BOEReplicateBackwardLinksOnDeployFlag>
    <BOEKeywords xmlns="http://schemas.microsoft.com/sharepoint/v3/fields" xsi:nil="true"/>
    <BOETwoLevelApprovalUnapprovedUrls xmlns="75afd6ce-d5e2-450c-a4ec-ac3847b33ee0" xsi:nil="true"/>
    <BOESummaryText xmlns="http://schemas.microsoft.com/sharepoint/v3" xsi:nil="true"/>
    <PublishingExpirationDate xmlns="http://schemas.microsoft.com/sharepoint/v3" xsi:nil="true"/>
    <ContentReviewDate xmlns="http://schemas.microsoft.com/sharepoint/v3">1900-01-01T00:00:00+00:00</ContentReviewDate>
    <ApprovedBy xmlns="http://schemas.microsoft.com/sharepoint/v3">
      <UserInfo>
        <DisplayName>Reed, Vijay</DisplayName>
        <AccountId>533</AccountId>
        <AccountType/>
      </UserInfo>
    </ApprovedBy>
    <TaxCatchAll xmlns="a5edd0e9-353e-4089-bcbc-d9218926e91f">
      <Value>1155</Value>
    </TaxCatchAll>
  </documentManagement>
</p:properties>
</file>

<file path=customXml/itemProps1.xml><?xml version="1.0" encoding="utf-8"?>
<ds:datastoreItem xmlns:ds="http://schemas.openxmlformats.org/officeDocument/2006/customXml" ds:itemID="{0EFA40BB-7B9C-43CC-B945-04360BB319C7}"/>
</file>

<file path=customXml/itemProps2.xml><?xml version="1.0" encoding="utf-8"?>
<ds:datastoreItem xmlns:ds="http://schemas.openxmlformats.org/officeDocument/2006/customXml" ds:itemID="{189C28DE-9675-4809-8DE3-111828478F35}"/>
</file>

<file path=customXml/itemProps3.xml><?xml version="1.0" encoding="utf-8"?>
<ds:datastoreItem xmlns:ds="http://schemas.openxmlformats.org/officeDocument/2006/customXml" ds:itemID="{901D69FE-2EC6-4D1E-A303-0A59C42F298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842</Words>
  <Characters>4801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RPS Annex 1 - Malus</vt:lpstr>
    </vt:vector>
  </TitlesOfParts>
  <LinksUpToDate>false</LinksUpToDate>
  <CharactersWithSpaces>5632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RPS Annex 1 - Malus</dc:title>
  <dc:creator/>
  <cp:lastModifiedBy/>
  <cp:revision>1</cp:revision>
  <dcterms:created xsi:type="dcterms:W3CDTF">2016-06-29T15:28:00Z</dcterms:created>
  <dcterms:modified xsi:type="dcterms:W3CDTF">2016-07-01T09:05:00Z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AIL_MSG_ID1">
    <vt:lpwstr>ABAAVOAfoSrQoyweotqY1emL+cBXk4aJYczM/cTdJj+f9yd3CNYz/bs/bgU0gbp1EG8m</vt:lpwstr>
  </property>
  <property fmtid="{D5CDD505-2E9C-101B-9397-08002B2CF9AE}" pid="3" name="MAIL_MSG_ID2">
    <vt:lpwstr>0dESFXdG/AXlUhrCl5tpwnpAROYdLfzC6aLk6eq9OG1UDVzybyuPKGv+rBX
xGuojpVROmv6PNmLb4klGp75S2Y=</vt:lpwstr>
  </property>
  <property fmtid="{D5CDD505-2E9C-101B-9397-08002B2CF9AE}" pid="4" name="RESPONSE_SENDER_NAME">
    <vt:lpwstr>gAAAdya76B99d4hLGUR1rQ+8TxTv0GGEPdix</vt:lpwstr>
  </property>
  <property fmtid="{D5CDD505-2E9C-101B-9397-08002B2CF9AE}" pid="5" name="EMAIL_OWNER_ADDRESS">
    <vt:lpwstr>4AAAv2pPQheLA5Ub9el/Ysa8WzmeefGf/h7SwMz2uvZb0GT3qlk/BV2mUQ==</vt:lpwstr>
  </property>
  <property fmtid="{D5CDD505-2E9C-101B-9397-08002B2CF9AE}" pid="6" name="DocRef">
    <vt:lpwstr>PRA 3785355</vt:lpwstr>
  </property>
  <property fmtid="{D5CDD505-2E9C-101B-9397-08002B2CF9AE}" pid="7" name="DocVer">
    <vt:lpwstr>PRA 3785355v2</vt:lpwstr>
  </property>
  <property fmtid="{D5CDD505-2E9C-101B-9397-08002B2CF9AE}" pid="8" name="_NewReviewCycle">
    <vt:lpwstr/>
  </property>
  <property fmtid="{D5CDD505-2E9C-101B-9397-08002B2CF9AE}" pid="9" name="ContentTypeId">
    <vt:lpwstr>0x01010071F442493410834AB5B972D151A2D9E4</vt:lpwstr>
  </property>
  <property fmtid="{D5CDD505-2E9C-101B-9397-08002B2CF9AE}" pid="10" name="BOETaxonomyField">
    <vt:lpwstr>1155;#PRA|3ace8b48-457a-4b41-98f4-9f2cd1965516</vt:lpwstr>
  </property>
  <property fmtid="{D5CDD505-2E9C-101B-9397-08002B2CF9AE}" pid="11" name="Order">
    <vt:r8>670300</vt:r8>
  </property>
  <property fmtid="{D5CDD505-2E9C-101B-9397-08002B2CF9AE}" pid="12" name="xd_ProgID">
    <vt:lpwstr/>
  </property>
  <property fmtid="{D5CDD505-2E9C-101B-9397-08002B2CF9AE}" pid="13" name="TemplateUrl">
    <vt:lpwstr/>
  </property>
  <property fmtid="{D5CDD505-2E9C-101B-9397-08002B2CF9AE}" pid="14" name="_SourceUrl">
    <vt:lpwstr/>
  </property>
  <property fmtid="{D5CDD505-2E9C-101B-9397-08002B2CF9AE}" pid="15" name="_SharedFileIndex">
    <vt:lpwstr/>
  </property>
</Properties>
</file>