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311"/>
        <w:tblW w:w="0" w:type="auto"/>
        <w:tblLook w:val="01E0" w:firstRow="1" w:lastRow="1" w:firstColumn="1" w:lastColumn="1" w:noHBand="0" w:noVBand="0"/>
      </w:tblPr>
      <w:tblGrid>
        <w:gridCol w:w="9806"/>
      </w:tblGrid>
      <w:tr w:rsidR="001C27E4" w:rsidRPr="00ED2FAC" w:rsidTr="00387FDF">
        <w:trPr>
          <w:trHeight w:val="2864"/>
        </w:trPr>
        <w:tc>
          <w:tcPr>
            <w:tcW w:w="9889" w:type="dxa"/>
            <w:shd w:val="clear" w:color="auto" w:fill="auto"/>
            <w:vAlign w:val="center"/>
          </w:tcPr>
          <w:p w:rsidR="005D7583" w:rsidRPr="00ED2FAC" w:rsidRDefault="005D7583" w:rsidP="005D7583">
            <w:pPr>
              <w:pStyle w:val="SUBMAINhead"/>
              <w:ind w:right="132"/>
              <w:rPr>
                <w:color w:val="000000"/>
              </w:rPr>
            </w:pPr>
            <w:r w:rsidRPr="00ED2FAC">
              <w:rPr>
                <w:b/>
                <w:color w:val="000000"/>
                <w:sz w:val="40"/>
                <w:szCs w:val="40"/>
              </w:rPr>
              <w:t>Remuneration Policy Statement template</w:t>
            </w:r>
            <w:r w:rsidR="0073425D">
              <w:rPr>
                <w:b/>
                <w:color w:val="000000"/>
                <w:sz w:val="40"/>
                <w:szCs w:val="40"/>
              </w:rPr>
              <w:t xml:space="preserve"> </w:t>
            </w:r>
            <w:r w:rsidRPr="00ED2FAC">
              <w:rPr>
                <w:b/>
                <w:color w:val="000000"/>
                <w:sz w:val="40"/>
                <w:szCs w:val="40"/>
              </w:rPr>
              <w:t>for Proportionality Level Two firms</w:t>
            </w:r>
          </w:p>
          <w:p w:rsidR="004937B4" w:rsidRPr="00ED2FAC" w:rsidRDefault="004937B4" w:rsidP="00B91C47">
            <w:pPr>
              <w:pStyle w:val="MAINHead"/>
              <w:rPr>
                <w:color w:val="000000"/>
              </w:rPr>
            </w:pPr>
          </w:p>
          <w:p w:rsidR="001C27E4" w:rsidRPr="00ED2FAC" w:rsidRDefault="001C27E4" w:rsidP="004E66CC">
            <w:pPr>
              <w:pStyle w:val="MAINHead"/>
              <w:rPr>
                <w:color w:val="000000"/>
                <w:sz w:val="36"/>
                <w:szCs w:val="36"/>
              </w:rPr>
            </w:pPr>
          </w:p>
        </w:tc>
      </w:tr>
      <w:tr w:rsidR="001C27E4" w:rsidRPr="00ED2FAC" w:rsidTr="00387FDF">
        <w:tc>
          <w:tcPr>
            <w:tcW w:w="9889" w:type="dxa"/>
            <w:shd w:val="clear" w:color="auto" w:fill="auto"/>
            <w:vAlign w:val="center"/>
          </w:tcPr>
          <w:p w:rsidR="001C27E4" w:rsidRPr="00ED2FAC" w:rsidRDefault="001C27E4" w:rsidP="00B91C47">
            <w:pPr>
              <w:rPr>
                <w:rFonts w:ascii="Arial" w:hAnsi="Arial" w:cs="Arial"/>
                <w:color w:val="000000"/>
              </w:rPr>
            </w:pPr>
          </w:p>
        </w:tc>
      </w:tr>
    </w:tbl>
    <w:p w:rsidR="0045377B" w:rsidRPr="00ED2FAC" w:rsidRDefault="0045377B" w:rsidP="00ED137D">
      <w:pPr>
        <w:pStyle w:val="NEWSUBHEAD1"/>
        <w:spacing w:before="300" w:after="200"/>
        <w:rPr>
          <w:color w:val="000000"/>
        </w:rPr>
      </w:pPr>
      <w:r w:rsidRPr="00ED2FAC">
        <w:rPr>
          <w:color w:val="000000"/>
        </w:rPr>
        <w:t>Purpose of the template</w:t>
      </w:r>
      <w:bookmarkStart w:id="0" w:name="_GoBack"/>
      <w:bookmarkEnd w:id="0"/>
    </w:p>
    <w:p w:rsidR="006035BF" w:rsidRPr="00ED2FAC" w:rsidRDefault="0045377B" w:rsidP="0045377B">
      <w:pPr>
        <w:pStyle w:val="NOTNUMMaintext"/>
        <w:rPr>
          <w:rFonts w:ascii="Arial" w:hAnsi="Arial"/>
        </w:rPr>
      </w:pPr>
      <w:r w:rsidRPr="00ED2FAC">
        <w:rPr>
          <w:rFonts w:ascii="Arial" w:hAnsi="Arial"/>
        </w:rPr>
        <w:t xml:space="preserve">All firms within the scope of the </w:t>
      </w:r>
      <w:hyperlink r:id="rId13" w:history="1">
        <w:r w:rsidR="00E132B2" w:rsidRPr="00ED2FAC">
          <w:rPr>
            <w:rStyle w:val="Hyperlink"/>
            <w:rFonts w:ascii="Arial" w:hAnsi="Arial"/>
          </w:rPr>
          <w:t>Remuneration Part of the Prudential R</w:t>
        </w:r>
        <w:r w:rsidR="00E132B2" w:rsidRPr="00ED2FAC">
          <w:rPr>
            <w:rStyle w:val="Hyperlink"/>
            <w:rFonts w:ascii="Arial" w:hAnsi="Arial"/>
          </w:rPr>
          <w:t>e</w:t>
        </w:r>
        <w:r w:rsidR="00E132B2" w:rsidRPr="00ED2FAC">
          <w:rPr>
            <w:rStyle w:val="Hyperlink"/>
            <w:rFonts w:ascii="Arial" w:hAnsi="Arial"/>
          </w:rPr>
          <w:t>gulation Authority (PRA) Rulebook (the Remuneration Part)</w:t>
        </w:r>
      </w:hyperlink>
      <w:r w:rsidR="00E132B2" w:rsidRPr="00ED2FAC">
        <w:rPr>
          <w:rFonts w:ascii="Arial" w:hAnsi="Arial"/>
        </w:rPr>
        <w:t xml:space="preserve"> </w:t>
      </w:r>
      <w:r w:rsidRPr="00ED2FAC">
        <w:rPr>
          <w:rFonts w:ascii="Arial" w:hAnsi="Arial"/>
        </w:rPr>
        <w:t>are expected to ensure that their remuneration policies, practices and procedures are clear and documented.</w:t>
      </w:r>
      <w:r w:rsidRPr="00ED2FAC">
        <w:rPr>
          <w:rStyle w:val="FootnoteReference"/>
          <w:rFonts w:ascii="Arial" w:hAnsi="Arial" w:cs="Arial"/>
        </w:rPr>
        <w:footnoteReference w:id="1"/>
      </w:r>
      <w:r w:rsidR="0073425D">
        <w:rPr>
          <w:rFonts w:ascii="Arial" w:hAnsi="Arial"/>
        </w:rPr>
        <w:t xml:space="preserve"> </w:t>
      </w:r>
      <w:r w:rsidRPr="00ED2FAC">
        <w:rPr>
          <w:rFonts w:ascii="Arial" w:hAnsi="Arial"/>
        </w:rPr>
        <w:t xml:space="preserve">To record those policies, practices and procedures, and assess their compliance with the </w:t>
      </w:r>
      <w:r w:rsidR="00E132B2" w:rsidRPr="00ED2FAC">
        <w:rPr>
          <w:rFonts w:ascii="Arial" w:hAnsi="Arial"/>
        </w:rPr>
        <w:t>rules</w:t>
      </w:r>
      <w:r w:rsidRPr="00ED2FAC">
        <w:rPr>
          <w:rFonts w:ascii="Arial" w:hAnsi="Arial"/>
        </w:rPr>
        <w:t>, firms should complete a Remuneration Policy Statement (RPS). The level of detail within the RPS may vary depending on a firm’s size, internal organisation, and the nature, the scope and the complexity of its activities</w:t>
      </w:r>
      <w:r w:rsidR="002565B0" w:rsidRPr="00ED2FAC">
        <w:rPr>
          <w:rFonts w:ascii="Arial" w:hAnsi="Arial"/>
        </w:rPr>
        <w:t>.</w:t>
      </w:r>
      <w:r w:rsidR="002565B0" w:rsidRPr="00ED2FAC">
        <w:rPr>
          <w:rStyle w:val="FootnoteReference"/>
          <w:rFonts w:ascii="Arial" w:hAnsi="Arial" w:cs="Arial"/>
        </w:rPr>
        <w:footnoteReference w:id="2"/>
      </w:r>
      <w:r w:rsidRPr="00ED2FAC">
        <w:rPr>
          <w:rFonts w:ascii="Arial" w:hAnsi="Arial"/>
        </w:rPr>
        <w:t xml:space="preserve"> </w:t>
      </w:r>
    </w:p>
    <w:p w:rsidR="0045377B" w:rsidRPr="00ED2FAC" w:rsidRDefault="0045377B" w:rsidP="0069511C">
      <w:pPr>
        <w:pStyle w:val="NOTNUMMaintext"/>
        <w:keepLines/>
        <w:rPr>
          <w:rFonts w:ascii="Arial" w:hAnsi="Arial"/>
        </w:rPr>
      </w:pPr>
      <w:r w:rsidRPr="00ED2FAC">
        <w:rPr>
          <w:rFonts w:ascii="Arial" w:hAnsi="Arial"/>
        </w:rPr>
        <w:t>This template is designed as a tool for</w:t>
      </w:r>
      <w:r w:rsidR="004E66CC" w:rsidRPr="00ED2FAC">
        <w:rPr>
          <w:rFonts w:ascii="Arial" w:hAnsi="Arial"/>
        </w:rPr>
        <w:t xml:space="preserve"> level</w:t>
      </w:r>
      <w:r w:rsidRPr="00ED2FAC">
        <w:rPr>
          <w:rFonts w:ascii="Arial" w:hAnsi="Arial"/>
        </w:rPr>
        <w:t xml:space="preserve"> two firms to document their remuneration policies, practices and procedures.</w:t>
      </w:r>
      <w:r w:rsidR="0073425D">
        <w:rPr>
          <w:rFonts w:ascii="Arial" w:hAnsi="Arial"/>
        </w:rPr>
        <w:t xml:space="preserve"> </w:t>
      </w:r>
      <w:r w:rsidRPr="00ED2FAC">
        <w:rPr>
          <w:rFonts w:ascii="Arial" w:hAnsi="Arial"/>
        </w:rPr>
        <w:t xml:space="preserve">It sets out the principal questions that </w:t>
      </w:r>
      <w:r w:rsidR="0073425D">
        <w:rPr>
          <w:rFonts w:ascii="Arial" w:hAnsi="Arial"/>
        </w:rPr>
        <w:t>the PRA is</w:t>
      </w:r>
      <w:r w:rsidRPr="00ED2FAC">
        <w:rPr>
          <w:rFonts w:ascii="Arial" w:hAnsi="Arial"/>
        </w:rPr>
        <w:t xml:space="preserve"> likely to ask if </w:t>
      </w:r>
      <w:r w:rsidR="0073425D">
        <w:rPr>
          <w:rFonts w:ascii="Arial" w:hAnsi="Arial"/>
        </w:rPr>
        <w:t>it</w:t>
      </w:r>
      <w:r w:rsidRPr="00ED2FAC">
        <w:rPr>
          <w:rFonts w:ascii="Arial" w:hAnsi="Arial"/>
        </w:rPr>
        <w:t xml:space="preserve"> carr</w:t>
      </w:r>
      <w:r w:rsidR="0073425D">
        <w:rPr>
          <w:rFonts w:ascii="Arial" w:hAnsi="Arial"/>
        </w:rPr>
        <w:t>ies</w:t>
      </w:r>
      <w:r w:rsidRPr="00ED2FAC">
        <w:rPr>
          <w:rFonts w:ascii="Arial" w:hAnsi="Arial"/>
        </w:rPr>
        <w:t xml:space="preserve"> out a review of your firm’s remuneration policies.</w:t>
      </w:r>
      <w:r w:rsidRPr="00ED2FAC">
        <w:rPr>
          <w:rStyle w:val="FootnoteReference"/>
          <w:rFonts w:ascii="Arial" w:hAnsi="Arial" w:cs="Arial"/>
        </w:rPr>
        <w:footnoteReference w:id="3"/>
      </w:r>
      <w:r w:rsidRPr="00ED2FAC">
        <w:rPr>
          <w:rFonts w:ascii="Arial" w:hAnsi="Arial"/>
        </w:rPr>
        <w:t xml:space="preserve"> It would be good practice for firms to use the template as it provides </w:t>
      </w:r>
      <w:r w:rsidR="00082C34">
        <w:rPr>
          <w:rFonts w:ascii="Arial" w:hAnsi="Arial"/>
        </w:rPr>
        <w:t>the PRA’s</w:t>
      </w:r>
      <w:r w:rsidRPr="00ED2FAC">
        <w:rPr>
          <w:rFonts w:ascii="Arial" w:hAnsi="Arial"/>
        </w:rPr>
        <w:t xml:space="preserve"> expectation of the level of detail which should be included.</w:t>
      </w:r>
      <w:r w:rsidR="0073425D">
        <w:rPr>
          <w:rFonts w:ascii="Arial" w:hAnsi="Arial"/>
        </w:rPr>
        <w:t xml:space="preserve"> </w:t>
      </w:r>
      <w:r w:rsidR="00274319">
        <w:rPr>
          <w:rFonts w:ascii="Arial" w:hAnsi="Arial"/>
        </w:rPr>
        <w:t>Use of this template is</w:t>
      </w:r>
      <w:r w:rsidRPr="00ED2FAC">
        <w:rPr>
          <w:rFonts w:ascii="Arial" w:hAnsi="Arial"/>
        </w:rPr>
        <w:t xml:space="preserve"> not compulsory and you may choose to document your remuneration policies in a different way</w:t>
      </w:r>
      <w:r w:rsidR="00274319">
        <w:rPr>
          <w:rFonts w:ascii="Arial" w:hAnsi="Arial"/>
        </w:rPr>
        <w:t xml:space="preserve"> in order to comply with Rule 6.5 of the Remuneration Part</w:t>
      </w:r>
      <w:r w:rsidRPr="00ED2FAC">
        <w:rPr>
          <w:rFonts w:ascii="Arial" w:hAnsi="Arial"/>
        </w:rPr>
        <w:t>.</w:t>
      </w:r>
      <w:r w:rsidR="0073425D">
        <w:rPr>
          <w:rFonts w:ascii="Arial" w:hAnsi="Arial"/>
        </w:rPr>
        <w:t xml:space="preserve"> </w:t>
      </w:r>
      <w:r w:rsidRPr="00ED2FAC">
        <w:rPr>
          <w:rFonts w:ascii="Arial" w:hAnsi="Arial"/>
        </w:rPr>
        <w:t xml:space="preserve">However, if you choose not to use this template, you should ensure that you provide all the information that </w:t>
      </w:r>
      <w:r w:rsidR="0073425D">
        <w:rPr>
          <w:rFonts w:ascii="Arial" w:hAnsi="Arial"/>
        </w:rPr>
        <w:t>the PRA n</w:t>
      </w:r>
      <w:r w:rsidRPr="00ED2FAC">
        <w:rPr>
          <w:rFonts w:ascii="Arial" w:hAnsi="Arial"/>
        </w:rPr>
        <w:t>eed</w:t>
      </w:r>
      <w:r w:rsidR="0073425D">
        <w:rPr>
          <w:rFonts w:ascii="Arial" w:hAnsi="Arial"/>
        </w:rPr>
        <w:t>s</w:t>
      </w:r>
      <w:r w:rsidRPr="00ED2FAC">
        <w:rPr>
          <w:rFonts w:ascii="Arial" w:hAnsi="Arial"/>
        </w:rPr>
        <w:t xml:space="preserve"> (as indicated by this template) in a clear and structured manner. </w:t>
      </w:r>
    </w:p>
    <w:p w:rsidR="002C3540" w:rsidRPr="00ED2FAC" w:rsidRDefault="00B81DC7" w:rsidP="0069511C">
      <w:pPr>
        <w:pStyle w:val="NOTNUMMaintext"/>
        <w:keepLines/>
        <w:rPr>
          <w:rFonts w:ascii="Arial" w:hAnsi="Arial"/>
        </w:rPr>
      </w:pPr>
      <w:r w:rsidRPr="00ED2FAC">
        <w:rPr>
          <w:rFonts w:ascii="Arial" w:hAnsi="Arial"/>
        </w:rPr>
        <w:t>While the template refers to certain rules on remuneration, it is not intended to be a comprehensive summary of those requirements.</w:t>
      </w:r>
      <w:r w:rsidR="0073425D">
        <w:rPr>
          <w:rFonts w:ascii="Arial" w:hAnsi="Arial"/>
        </w:rPr>
        <w:t xml:space="preserve"> </w:t>
      </w:r>
      <w:r w:rsidRPr="00ED2FAC">
        <w:rPr>
          <w:rFonts w:ascii="Arial" w:hAnsi="Arial"/>
        </w:rPr>
        <w:t xml:space="preserve">Filling out the template is not a substitute for considering and applying </w:t>
      </w:r>
      <w:r w:rsidR="00082C34">
        <w:rPr>
          <w:rFonts w:ascii="Arial" w:hAnsi="Arial"/>
        </w:rPr>
        <w:t>the PRA’s</w:t>
      </w:r>
      <w:r w:rsidRPr="00ED2FAC">
        <w:rPr>
          <w:rFonts w:ascii="Arial" w:hAnsi="Arial"/>
        </w:rPr>
        <w:t xml:space="preserve"> rules and guidance, and reliance on filling out the template alone will not demonstrate compliance with </w:t>
      </w:r>
      <w:r w:rsidR="00082C34">
        <w:rPr>
          <w:rFonts w:ascii="Arial" w:hAnsi="Arial"/>
        </w:rPr>
        <w:t>the</w:t>
      </w:r>
      <w:r w:rsidRPr="00ED2FAC">
        <w:rPr>
          <w:rFonts w:ascii="Arial" w:hAnsi="Arial"/>
        </w:rPr>
        <w:t xml:space="preserve"> rules</w:t>
      </w:r>
      <w:r w:rsidR="00E132B2" w:rsidRPr="00ED2FAC">
        <w:rPr>
          <w:rFonts w:ascii="Arial" w:hAnsi="Arial"/>
        </w:rPr>
        <w:t>.</w:t>
      </w:r>
    </w:p>
    <w:p w:rsidR="0045377B" w:rsidRPr="00ED2FAC" w:rsidRDefault="0045377B" w:rsidP="0069511C">
      <w:pPr>
        <w:pStyle w:val="NOTNUMMaintext"/>
        <w:keepLines/>
        <w:rPr>
          <w:rFonts w:ascii="Arial" w:hAnsi="Arial"/>
        </w:rPr>
      </w:pPr>
      <w:r w:rsidRPr="00ED2FAC">
        <w:rPr>
          <w:rFonts w:ascii="Arial" w:hAnsi="Arial"/>
        </w:rPr>
        <w:lastRenderedPageBreak/>
        <w:t xml:space="preserve">You do not need to send us a copy of your RPS unless requested to do so; however, it should be reviewed and approved by the firm’s </w:t>
      </w:r>
      <w:r w:rsidR="009369E9" w:rsidRPr="00ED2FAC">
        <w:rPr>
          <w:rFonts w:ascii="Arial" w:hAnsi="Arial"/>
        </w:rPr>
        <w:t>r</w:t>
      </w:r>
      <w:r w:rsidRPr="00ED2FAC">
        <w:rPr>
          <w:rFonts w:ascii="Arial" w:hAnsi="Arial"/>
        </w:rPr>
        <w:t xml:space="preserve">emuneration </w:t>
      </w:r>
      <w:r w:rsidR="00820252" w:rsidRPr="00ED2FAC">
        <w:rPr>
          <w:rFonts w:ascii="Arial" w:hAnsi="Arial"/>
        </w:rPr>
        <w:t>committee</w:t>
      </w:r>
      <w:r w:rsidRPr="00ED2FAC">
        <w:rPr>
          <w:rFonts w:ascii="Arial" w:hAnsi="Arial"/>
        </w:rPr>
        <w:t xml:space="preserve"> or equivalent body with responsibility for remuneration policies.</w:t>
      </w:r>
      <w:r w:rsidR="0073425D">
        <w:rPr>
          <w:rFonts w:ascii="Arial" w:hAnsi="Arial"/>
        </w:rPr>
        <w:t xml:space="preserve"> </w:t>
      </w:r>
      <w:r w:rsidRPr="00ED2FAC">
        <w:rPr>
          <w:rFonts w:ascii="Arial" w:hAnsi="Arial"/>
        </w:rPr>
        <w:t xml:space="preserve">It should be reviewed annually to take account of any changes to policies, practices or procedures, and changes should be approved by the </w:t>
      </w:r>
      <w:r w:rsidR="00335ADF" w:rsidRPr="00ED2FAC">
        <w:rPr>
          <w:rFonts w:ascii="Arial" w:hAnsi="Arial"/>
        </w:rPr>
        <w:t>r</w:t>
      </w:r>
      <w:r w:rsidRPr="00ED2FAC">
        <w:rPr>
          <w:rFonts w:ascii="Arial" w:hAnsi="Arial"/>
        </w:rPr>
        <w:t xml:space="preserve">emuneration </w:t>
      </w:r>
      <w:r w:rsidR="00335ADF" w:rsidRPr="00ED2FAC">
        <w:rPr>
          <w:rFonts w:ascii="Arial" w:hAnsi="Arial"/>
        </w:rPr>
        <w:t>c</w:t>
      </w:r>
      <w:r w:rsidRPr="00ED2FAC">
        <w:rPr>
          <w:rFonts w:ascii="Arial" w:hAnsi="Arial"/>
        </w:rPr>
        <w:t xml:space="preserve">ommittee or equivalent body. </w:t>
      </w:r>
    </w:p>
    <w:p w:rsidR="0045377B" w:rsidRPr="00ED2FAC" w:rsidRDefault="0045377B" w:rsidP="0069511C">
      <w:pPr>
        <w:pStyle w:val="NOTNUMSubhead2"/>
        <w:keepLines/>
        <w:outlineLvl w:val="0"/>
        <w:rPr>
          <w:color w:val="000000"/>
        </w:rPr>
      </w:pPr>
      <w:r w:rsidRPr="00ED2FAC">
        <w:rPr>
          <w:color w:val="000000"/>
        </w:rPr>
        <w:t>Completing your RPS – group structures</w:t>
      </w:r>
      <w:r w:rsidR="00BF6BD9">
        <w:rPr>
          <w:color w:val="000000"/>
        </w:rPr>
        <w:t xml:space="preserve"> and proportionality</w:t>
      </w:r>
      <w:r w:rsidRPr="00ED2FAC">
        <w:rPr>
          <w:color w:val="000000"/>
        </w:rPr>
        <w:t xml:space="preserve"> </w:t>
      </w:r>
    </w:p>
    <w:p w:rsidR="009369E9" w:rsidRPr="00ED2FAC" w:rsidRDefault="009369E9" w:rsidP="0069511C">
      <w:pPr>
        <w:pStyle w:val="NOTNUMMaintext"/>
        <w:keepLines/>
        <w:rPr>
          <w:rFonts w:ascii="Arial" w:hAnsi="Arial"/>
        </w:rPr>
      </w:pPr>
      <w:r w:rsidRPr="00ED2FAC">
        <w:rPr>
          <w:rFonts w:ascii="Arial" w:hAnsi="Arial"/>
        </w:rPr>
        <w:t xml:space="preserve">Where your firm is part of a group, the Remuneration </w:t>
      </w:r>
      <w:r w:rsidR="00D909A6">
        <w:rPr>
          <w:rFonts w:ascii="Arial" w:hAnsi="Arial"/>
        </w:rPr>
        <w:t>r</w:t>
      </w:r>
      <w:r w:rsidRPr="00ED2FAC">
        <w:rPr>
          <w:rFonts w:ascii="Arial" w:hAnsi="Arial"/>
        </w:rPr>
        <w:t xml:space="preserve">ules must be applied </w:t>
      </w:r>
      <w:r w:rsidR="00BF6BD9">
        <w:rPr>
          <w:rFonts w:ascii="Arial" w:hAnsi="Arial"/>
        </w:rPr>
        <w:t>on individual and consolidated or sub-consolidated bases</w:t>
      </w:r>
      <w:r w:rsidRPr="00ED2FAC">
        <w:rPr>
          <w:rFonts w:ascii="Arial" w:hAnsi="Arial"/>
        </w:rPr>
        <w:t>.</w:t>
      </w:r>
      <w:r w:rsidR="00BF6BD9" w:rsidRPr="00ED2FAC">
        <w:rPr>
          <w:rStyle w:val="FootnoteReference"/>
          <w:rFonts w:ascii="Arial" w:hAnsi="Arial" w:cs="Arial"/>
        </w:rPr>
        <w:footnoteReference w:id="4"/>
      </w:r>
    </w:p>
    <w:p w:rsidR="0045377B" w:rsidRPr="00ED2FAC" w:rsidRDefault="0045377B" w:rsidP="0069511C">
      <w:pPr>
        <w:pStyle w:val="NOTNUMMaintext"/>
        <w:keepLines/>
        <w:rPr>
          <w:rFonts w:ascii="Arial" w:hAnsi="Arial"/>
        </w:rPr>
      </w:pPr>
      <w:r w:rsidRPr="00ED2FAC">
        <w:rPr>
          <w:rFonts w:ascii="Arial" w:hAnsi="Arial"/>
        </w:rPr>
        <w:t xml:space="preserve">The proportionality </w:t>
      </w:r>
      <w:r w:rsidR="00D337A4">
        <w:rPr>
          <w:rFonts w:ascii="Arial" w:hAnsi="Arial"/>
        </w:rPr>
        <w:t>R</w:t>
      </w:r>
      <w:r w:rsidR="00277297" w:rsidRPr="00ED2FAC">
        <w:rPr>
          <w:rFonts w:ascii="Arial" w:hAnsi="Arial"/>
        </w:rPr>
        <w:t xml:space="preserve">ule 5.1 of the Remuneration Part </w:t>
      </w:r>
      <w:r w:rsidRPr="00ED2FAC">
        <w:rPr>
          <w:rFonts w:ascii="Arial" w:hAnsi="Arial"/>
        </w:rPr>
        <w:t>requires firms to comply with the requirements ‘in a way that is appropriate to its size, internal organisation and the nature, the scope and the complexity of its activities’.</w:t>
      </w:r>
    </w:p>
    <w:p w:rsidR="00521710" w:rsidRPr="00521710" w:rsidRDefault="00521710" w:rsidP="0069511C">
      <w:pPr>
        <w:pStyle w:val="NOTNUMMaintext"/>
        <w:keepLines/>
        <w:rPr>
          <w:rFonts w:ascii="Arial" w:hAnsi="Arial"/>
          <w:bCs/>
        </w:rPr>
      </w:pPr>
      <w:r w:rsidRPr="00DC5207">
        <w:rPr>
          <w:rFonts w:ascii="Arial" w:hAnsi="Arial"/>
        </w:rPr>
        <w:t>Rule 5.3 sets out which rules do not apply to </w:t>
      </w:r>
      <w:hyperlink r:id="rId14" w:tooltip="small CRR firm" w:history="1">
        <w:r w:rsidRPr="00DC5207">
          <w:rPr>
            <w:rStyle w:val="Hyperlink"/>
            <w:rFonts w:ascii="Arial" w:hAnsi="Arial"/>
            <w:bCs/>
            <w:iCs/>
          </w:rPr>
          <w:t>small CRR firm</w:t>
        </w:r>
      </w:hyperlink>
      <w:r w:rsidRPr="00DC5207">
        <w:rPr>
          <w:rFonts w:ascii="Arial" w:hAnsi="Arial"/>
        </w:rPr>
        <w:t>s or a </w:t>
      </w:r>
      <w:r w:rsidRPr="00DC5207">
        <w:rPr>
          <w:rFonts w:ascii="Arial" w:hAnsi="Arial"/>
          <w:bCs/>
          <w:iCs/>
        </w:rPr>
        <w:t>small third country CRR firm</w:t>
      </w:r>
      <w:r>
        <w:rPr>
          <w:rFonts w:ascii="Arial" w:hAnsi="Arial"/>
          <w:bCs/>
        </w:rPr>
        <w:t>s.</w:t>
      </w:r>
    </w:p>
    <w:p w:rsidR="001D0564" w:rsidRPr="00ED2FAC" w:rsidRDefault="0045377B" w:rsidP="0069511C">
      <w:pPr>
        <w:pStyle w:val="NOTNUMMaintext"/>
        <w:keepLines/>
        <w:rPr>
          <w:rFonts w:ascii="Arial" w:hAnsi="Arial"/>
        </w:rPr>
      </w:pPr>
      <w:r w:rsidRPr="00ED2FAC">
        <w:rPr>
          <w:rFonts w:ascii="Arial" w:hAnsi="Arial"/>
        </w:rPr>
        <w:t xml:space="preserve">Guidance on the proportionate application of the </w:t>
      </w:r>
      <w:r w:rsidR="00277297" w:rsidRPr="00ED2FAC">
        <w:rPr>
          <w:rFonts w:ascii="Arial" w:hAnsi="Arial"/>
        </w:rPr>
        <w:t xml:space="preserve">rules </w:t>
      </w:r>
      <w:r w:rsidRPr="00ED2FAC">
        <w:rPr>
          <w:rFonts w:ascii="Arial" w:hAnsi="Arial"/>
        </w:rPr>
        <w:t xml:space="preserve">is provided in the </w:t>
      </w:r>
      <w:r w:rsidR="00E248CD" w:rsidRPr="00ED2FAC">
        <w:rPr>
          <w:rFonts w:ascii="Arial" w:hAnsi="Arial"/>
        </w:rPr>
        <w:t xml:space="preserve">Supervisory Statement </w:t>
      </w:r>
      <w:r w:rsidR="00B01519">
        <w:rPr>
          <w:rFonts w:ascii="Arial" w:hAnsi="Arial"/>
        </w:rPr>
        <w:t>SS2/17</w:t>
      </w:r>
      <w:r w:rsidR="00A81606">
        <w:rPr>
          <w:rFonts w:ascii="Arial" w:hAnsi="Arial"/>
        </w:rPr>
        <w:t xml:space="preserve"> (2020) </w:t>
      </w:r>
      <w:r w:rsidR="00CB3FF2" w:rsidRPr="00ED2FAC">
        <w:rPr>
          <w:rFonts w:ascii="Arial" w:hAnsi="Arial"/>
        </w:rPr>
        <w:t>‘Remuneration</w:t>
      </w:r>
      <w:r w:rsidR="00B01519">
        <w:rPr>
          <w:rFonts w:ascii="Arial" w:hAnsi="Arial"/>
        </w:rPr>
        <w:t>’</w:t>
      </w:r>
      <w:r w:rsidRPr="00ED2FAC">
        <w:rPr>
          <w:rFonts w:ascii="Arial" w:hAnsi="Arial"/>
        </w:rPr>
        <w:t>.</w:t>
      </w:r>
      <w:r w:rsidR="0073425D">
        <w:rPr>
          <w:rFonts w:ascii="Arial" w:hAnsi="Arial"/>
        </w:rPr>
        <w:t xml:space="preserve"> </w:t>
      </w:r>
      <w:r w:rsidRPr="00ED2FAC">
        <w:rPr>
          <w:rFonts w:ascii="Arial" w:hAnsi="Arial"/>
        </w:rPr>
        <w:t xml:space="preserve">It provides a starting point to help firms understand which rules are likely to apply to them and which ones normally apply only to firms in the higher </w:t>
      </w:r>
      <w:r w:rsidR="004E66CC" w:rsidRPr="00ED2FAC">
        <w:rPr>
          <w:rFonts w:ascii="Arial" w:hAnsi="Arial"/>
        </w:rPr>
        <w:t>levels</w:t>
      </w:r>
      <w:r w:rsidRPr="00ED2FAC">
        <w:rPr>
          <w:rFonts w:ascii="Arial" w:hAnsi="Arial"/>
        </w:rPr>
        <w:t>.</w:t>
      </w:r>
      <w:r w:rsidR="0073425D">
        <w:rPr>
          <w:rFonts w:ascii="Arial" w:hAnsi="Arial"/>
        </w:rPr>
        <w:t xml:space="preserve"> </w:t>
      </w:r>
    </w:p>
    <w:p w:rsidR="001D0564" w:rsidRPr="00ED2FAC" w:rsidRDefault="001D0564" w:rsidP="0069511C">
      <w:pPr>
        <w:pStyle w:val="NOTNUMSubhead2"/>
        <w:keepLines/>
        <w:outlineLvl w:val="0"/>
        <w:rPr>
          <w:color w:val="000000"/>
        </w:rPr>
      </w:pPr>
      <w:r w:rsidRPr="00ED2FAC">
        <w:rPr>
          <w:color w:val="000000"/>
        </w:rPr>
        <w:t>Annexes</w:t>
      </w:r>
    </w:p>
    <w:p w:rsidR="001D0564" w:rsidRPr="00ED2FAC" w:rsidRDefault="001D0564" w:rsidP="0069511C">
      <w:pPr>
        <w:pStyle w:val="NOTNUMMaintext"/>
        <w:keepLines/>
        <w:rPr>
          <w:rFonts w:ascii="Arial" w:hAnsi="Arial"/>
        </w:rPr>
      </w:pPr>
      <w:r w:rsidRPr="00ED2FAC">
        <w:rPr>
          <w:rFonts w:ascii="Arial" w:hAnsi="Arial"/>
        </w:rPr>
        <w:t>T</w:t>
      </w:r>
      <w:r w:rsidR="000911E5" w:rsidRPr="00ED2FAC">
        <w:rPr>
          <w:rFonts w:ascii="Arial" w:hAnsi="Arial"/>
        </w:rPr>
        <w:t xml:space="preserve">he RPS Tables </w:t>
      </w:r>
      <w:r w:rsidRPr="00ED2FAC">
        <w:rPr>
          <w:rFonts w:ascii="Arial" w:hAnsi="Arial"/>
        </w:rPr>
        <w:t>form part of your RPS.</w:t>
      </w:r>
      <w:r w:rsidR="0073425D">
        <w:rPr>
          <w:rFonts w:ascii="Arial" w:hAnsi="Arial"/>
        </w:rPr>
        <w:t xml:space="preserve"> </w:t>
      </w:r>
      <w:r w:rsidRPr="00ED2FAC">
        <w:rPr>
          <w:rFonts w:ascii="Arial" w:hAnsi="Arial"/>
        </w:rPr>
        <w:t>This RPS has an Excel spread sheet template to record your Material Risk Takers, remuneration structures and any guaranteed variable remuneration awarded to Material Risk Takers.</w:t>
      </w:r>
      <w:r w:rsidR="0073425D">
        <w:rPr>
          <w:rFonts w:ascii="Arial" w:hAnsi="Arial"/>
        </w:rPr>
        <w:t xml:space="preserve"> </w:t>
      </w:r>
      <w:r w:rsidRPr="00ED2FAC">
        <w:rPr>
          <w:rFonts w:ascii="Arial" w:hAnsi="Arial"/>
        </w:rPr>
        <w:t>If you decide to use this template then you should complete the RPS Tables for the current performance year.</w:t>
      </w:r>
    </w:p>
    <w:p w:rsidR="001D0564" w:rsidRPr="00ED2FAC" w:rsidRDefault="001D0564" w:rsidP="00CB3FF2">
      <w:pPr>
        <w:pStyle w:val="NOTNUMMaintext"/>
        <w:rPr>
          <w:rFonts w:ascii="Arial" w:hAnsi="Arial"/>
        </w:rPr>
      </w:pPr>
    </w:p>
    <w:p w:rsidR="008934D0" w:rsidRPr="00ED2FAC" w:rsidRDefault="0069511C" w:rsidP="00A07B5B">
      <w:pPr>
        <w:pStyle w:val="NOTNUMMaintext"/>
        <w:spacing w:before="0" w:after="0"/>
        <w:rPr>
          <w:rFonts w:ascii="Arial" w:hAnsi="Arial"/>
        </w:rPr>
      </w:pPr>
      <w:r>
        <w:rPr>
          <w:rFonts w:ascii="Arial" w:hAnsi="Arial"/>
        </w:rPr>
        <w:br w:type="page"/>
      </w:r>
    </w:p>
    <w:tbl>
      <w:tblPr>
        <w:tblpPr w:leftFromText="180" w:rightFromText="180" w:vertAnchor="page" w:horzAnchor="margin" w:tblpY="1501"/>
        <w:tblW w:w="5187" w:type="pct"/>
        <w:tblBorders>
          <w:top w:val="single" w:sz="4" w:space="0" w:color="808080"/>
          <w:left w:val="single" w:sz="4" w:space="0" w:color="808080"/>
          <w:bottom w:val="single" w:sz="4" w:space="0" w:color="808080"/>
          <w:right w:val="single" w:sz="4" w:space="0" w:color="808080"/>
          <w:insideH w:val="single" w:sz="4" w:space="0" w:color="808080"/>
        </w:tblBorders>
        <w:tblLook w:val="01E0" w:firstRow="1" w:lastRow="1" w:firstColumn="1" w:lastColumn="1" w:noHBand="0" w:noVBand="0"/>
      </w:tblPr>
      <w:tblGrid>
        <w:gridCol w:w="970"/>
        <w:gridCol w:w="865"/>
        <w:gridCol w:w="842"/>
        <w:gridCol w:w="613"/>
        <w:gridCol w:w="663"/>
        <w:gridCol w:w="345"/>
        <w:gridCol w:w="1212"/>
        <w:gridCol w:w="1562"/>
        <w:gridCol w:w="3325"/>
      </w:tblGrid>
      <w:tr w:rsidR="0069511C" w:rsidRPr="00ED2FAC" w:rsidTr="0069511C">
        <w:tc>
          <w:tcPr>
            <w:tcW w:w="466" w:type="pct"/>
            <w:tcBorders>
              <w:top w:val="single" w:sz="4" w:space="0" w:color="808080"/>
              <w:left w:val="single" w:sz="4" w:space="0" w:color="808080"/>
              <w:bottom w:val="single" w:sz="4" w:space="0" w:color="808080"/>
              <w:right w:val="single" w:sz="4" w:space="0" w:color="808080"/>
            </w:tcBorders>
            <w:shd w:val="clear" w:color="auto" w:fill="000080"/>
          </w:tcPr>
          <w:p w:rsidR="0069511C" w:rsidRPr="00ED2FAC" w:rsidRDefault="0069511C" w:rsidP="0069511C">
            <w:pPr>
              <w:spacing w:before="120" w:after="120"/>
              <w:rPr>
                <w:rFonts w:ascii="Arial" w:hAnsi="Arial" w:cs="Arial"/>
              </w:rPr>
            </w:pPr>
            <w:r w:rsidRPr="00ED2FAC">
              <w:rPr>
                <w:rFonts w:ascii="Arial" w:hAnsi="Arial" w:cs="Arial"/>
              </w:rPr>
              <w:lastRenderedPageBreak/>
              <w:br w:type="page"/>
            </w:r>
            <w:r w:rsidRPr="00ED2FAC">
              <w:rPr>
                <w:rFonts w:ascii="Arial" w:hAnsi="Arial" w:cs="Arial"/>
              </w:rPr>
              <w:br w:type="page"/>
            </w:r>
            <w:r w:rsidRPr="00ED2FAC">
              <w:rPr>
                <w:rFonts w:ascii="Arial" w:hAnsi="Arial" w:cs="Arial"/>
                <w:b/>
                <w:color w:val="FFFFFF"/>
                <w:sz w:val="20"/>
                <w:szCs w:val="20"/>
              </w:rPr>
              <w:t>A.</w:t>
            </w:r>
          </w:p>
        </w:tc>
        <w:tc>
          <w:tcPr>
            <w:tcW w:w="4534" w:type="pct"/>
            <w:gridSpan w:val="8"/>
            <w:tcBorders>
              <w:top w:val="single" w:sz="4" w:space="0" w:color="808080"/>
              <w:left w:val="single" w:sz="4" w:space="0" w:color="808080"/>
              <w:bottom w:val="single" w:sz="4" w:space="0" w:color="808080"/>
              <w:right w:val="single" w:sz="4" w:space="0" w:color="808080"/>
            </w:tcBorders>
            <w:shd w:val="clear" w:color="auto" w:fill="000080"/>
          </w:tcPr>
          <w:p w:rsidR="0069511C" w:rsidRPr="00ED2FAC" w:rsidRDefault="0069511C" w:rsidP="0069511C">
            <w:pPr>
              <w:spacing w:before="120" w:after="120"/>
              <w:rPr>
                <w:rFonts w:ascii="Arial" w:hAnsi="Arial" w:cs="Arial"/>
                <w:b/>
                <w:color w:val="FFFFFF"/>
                <w:sz w:val="20"/>
                <w:szCs w:val="20"/>
              </w:rPr>
            </w:pPr>
            <w:r w:rsidRPr="00ED2FAC">
              <w:rPr>
                <w:rFonts w:ascii="Arial" w:hAnsi="Arial" w:cs="Arial"/>
                <w:b/>
                <w:color w:val="FFFFFF"/>
                <w:sz w:val="20"/>
                <w:szCs w:val="20"/>
              </w:rPr>
              <w:t>Firm Specific Information</w:t>
            </w:r>
          </w:p>
        </w:tc>
      </w:tr>
      <w:tr w:rsidR="0045377B" w:rsidRPr="00ED2FAC" w:rsidTr="0069511C">
        <w:tc>
          <w:tcPr>
            <w:tcW w:w="466" w:type="pct"/>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b/>
                <w:sz w:val="20"/>
                <w:szCs w:val="20"/>
              </w:rPr>
            </w:pPr>
            <w:r w:rsidRPr="00ED2FAC">
              <w:rPr>
                <w:rFonts w:ascii="Arial" w:hAnsi="Arial" w:cs="Arial"/>
                <w:b/>
                <w:sz w:val="20"/>
                <w:szCs w:val="20"/>
              </w:rPr>
              <w:t>A.i</w:t>
            </w:r>
          </w:p>
        </w:tc>
        <w:tc>
          <w:tcPr>
            <w:tcW w:w="4534" w:type="pct"/>
            <w:gridSpan w:val="8"/>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sz w:val="20"/>
                <w:szCs w:val="20"/>
              </w:rPr>
            </w:pPr>
            <w:r w:rsidRPr="00ED2FAC">
              <w:rPr>
                <w:rFonts w:ascii="Arial" w:hAnsi="Arial" w:cs="Arial"/>
                <w:sz w:val="20"/>
                <w:szCs w:val="20"/>
              </w:rPr>
              <w:t>Please list all of undertakings with permission to conduct regulated activities under the Financial Services and Markets Act within your group to whom the</w:t>
            </w:r>
            <w:r w:rsidR="00FD24D0" w:rsidRPr="00ED2FAC">
              <w:rPr>
                <w:rFonts w:ascii="Arial" w:hAnsi="Arial" w:cs="Arial"/>
                <w:sz w:val="20"/>
                <w:szCs w:val="20"/>
              </w:rPr>
              <w:t xml:space="preserve"> Remuneration </w:t>
            </w:r>
            <w:r w:rsidR="00D909A6">
              <w:rPr>
                <w:rFonts w:ascii="Arial" w:hAnsi="Arial" w:cs="Arial"/>
                <w:sz w:val="20"/>
                <w:szCs w:val="20"/>
              </w:rPr>
              <w:t>r</w:t>
            </w:r>
            <w:r w:rsidR="00FD24D0" w:rsidRPr="00ED2FAC">
              <w:rPr>
                <w:rFonts w:ascii="Arial" w:hAnsi="Arial" w:cs="Arial"/>
                <w:sz w:val="20"/>
                <w:szCs w:val="20"/>
              </w:rPr>
              <w:t>ules</w:t>
            </w:r>
            <w:r w:rsidRPr="00ED2FAC">
              <w:rPr>
                <w:rFonts w:ascii="Arial" w:hAnsi="Arial" w:cs="Arial"/>
                <w:sz w:val="20"/>
                <w:szCs w:val="20"/>
              </w:rPr>
              <w:t xml:space="preserve"> appl</w:t>
            </w:r>
            <w:r w:rsidR="000A7F5E">
              <w:rPr>
                <w:rFonts w:ascii="Arial" w:hAnsi="Arial" w:cs="Arial"/>
                <w:sz w:val="20"/>
                <w:szCs w:val="20"/>
              </w:rPr>
              <w:t>y</w:t>
            </w:r>
            <w:r w:rsidRPr="00ED2FAC">
              <w:rPr>
                <w:rFonts w:ascii="Arial" w:hAnsi="Arial" w:cs="Arial"/>
                <w:sz w:val="20"/>
                <w:szCs w:val="20"/>
              </w:rPr>
              <w:t>.</w:t>
            </w:r>
          </w:p>
        </w:tc>
      </w:tr>
      <w:tr w:rsidR="009358C9" w:rsidRPr="00ED2FAC" w:rsidTr="0069511C">
        <w:trPr>
          <w:trHeight w:val="235"/>
        </w:trPr>
        <w:tc>
          <w:tcPr>
            <w:tcW w:w="466" w:type="pct"/>
            <w:vMerge/>
            <w:tcBorders>
              <w:top w:val="single" w:sz="4" w:space="0" w:color="808080"/>
              <w:left w:val="single" w:sz="4" w:space="0" w:color="808080"/>
              <w:bottom w:val="single" w:sz="4" w:space="0" w:color="808080"/>
              <w:right w:val="single" w:sz="4" w:space="0" w:color="808080"/>
            </w:tcBorders>
            <w:shd w:val="clear" w:color="auto" w:fill="auto"/>
          </w:tcPr>
          <w:p w:rsidR="009358C9" w:rsidRPr="00ED2FAC" w:rsidRDefault="009358C9" w:rsidP="008934D0">
            <w:pPr>
              <w:spacing w:before="120" w:after="120"/>
              <w:rPr>
                <w:rFonts w:ascii="Arial" w:hAnsi="Arial" w:cs="Arial"/>
                <w:b/>
                <w:sz w:val="20"/>
                <w:szCs w:val="20"/>
              </w:rPr>
            </w:pPr>
          </w:p>
        </w:tc>
        <w:tc>
          <w:tcPr>
            <w:tcW w:w="821" w:type="pct"/>
            <w:gridSpan w:val="2"/>
            <w:tcBorders>
              <w:top w:val="single" w:sz="4" w:space="0" w:color="808080"/>
              <w:left w:val="single" w:sz="4" w:space="0" w:color="808080"/>
              <w:bottom w:val="single" w:sz="4" w:space="0" w:color="808080"/>
              <w:right w:val="single" w:sz="4" w:space="0" w:color="808080"/>
            </w:tcBorders>
            <w:shd w:val="clear" w:color="auto" w:fill="C0C0C0"/>
          </w:tcPr>
          <w:p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Firm Name</w:t>
            </w:r>
          </w:p>
        </w:tc>
        <w:tc>
          <w:tcPr>
            <w:tcW w:w="614" w:type="pct"/>
            <w:gridSpan w:val="2"/>
            <w:tcBorders>
              <w:top w:val="single" w:sz="4" w:space="0" w:color="808080"/>
              <w:left w:val="single" w:sz="4" w:space="0" w:color="808080"/>
              <w:bottom w:val="single" w:sz="4" w:space="0" w:color="808080"/>
              <w:right w:val="single" w:sz="4" w:space="0" w:color="808080"/>
            </w:tcBorders>
            <w:shd w:val="clear" w:color="auto" w:fill="C0C0C0"/>
          </w:tcPr>
          <w:p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FRN (if applicable)</w:t>
            </w:r>
          </w:p>
        </w:tc>
        <w:tc>
          <w:tcPr>
            <w:tcW w:w="749" w:type="pct"/>
            <w:gridSpan w:val="2"/>
            <w:tcBorders>
              <w:top w:val="single" w:sz="4" w:space="0" w:color="808080"/>
              <w:left w:val="single" w:sz="4" w:space="0" w:color="808080"/>
              <w:bottom w:val="single" w:sz="4" w:space="0" w:color="808080"/>
              <w:right w:val="single" w:sz="4" w:space="0" w:color="808080"/>
            </w:tcBorders>
            <w:shd w:val="clear" w:color="auto" w:fill="C0C0C0"/>
          </w:tcPr>
          <w:p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Business Type</w:t>
            </w:r>
          </w:p>
        </w:tc>
        <w:tc>
          <w:tcPr>
            <w:tcW w:w="751" w:type="pct"/>
            <w:tcBorders>
              <w:top w:val="single" w:sz="4" w:space="0" w:color="808080"/>
              <w:left w:val="single" w:sz="4" w:space="0" w:color="808080"/>
              <w:bottom w:val="single" w:sz="4" w:space="0" w:color="808080"/>
              <w:right w:val="single" w:sz="4" w:space="0" w:color="808080"/>
            </w:tcBorders>
            <w:shd w:val="clear" w:color="auto" w:fill="C0C0C0"/>
          </w:tcPr>
          <w:p w:rsidR="009358C9" w:rsidRPr="00ED2FAC" w:rsidRDefault="009358C9" w:rsidP="00FD24D0">
            <w:pPr>
              <w:spacing w:before="40" w:after="40"/>
              <w:jc w:val="center"/>
              <w:rPr>
                <w:rFonts w:ascii="Arial" w:hAnsi="Arial" w:cs="Arial"/>
                <w:b/>
                <w:sz w:val="18"/>
                <w:szCs w:val="18"/>
              </w:rPr>
            </w:pPr>
            <w:r w:rsidRPr="00ED2FAC">
              <w:rPr>
                <w:rFonts w:ascii="Arial" w:hAnsi="Arial" w:cs="Arial"/>
                <w:b/>
                <w:sz w:val="18"/>
                <w:szCs w:val="18"/>
              </w:rPr>
              <w:t>No. of MRTs</w:t>
            </w:r>
          </w:p>
        </w:tc>
        <w:tc>
          <w:tcPr>
            <w:tcW w:w="1600" w:type="pct"/>
            <w:tcBorders>
              <w:top w:val="single" w:sz="4" w:space="0" w:color="808080"/>
              <w:left w:val="single" w:sz="4" w:space="0" w:color="808080"/>
              <w:bottom w:val="single" w:sz="4" w:space="0" w:color="808080"/>
              <w:right w:val="single" w:sz="4" w:space="0" w:color="808080"/>
            </w:tcBorders>
            <w:shd w:val="clear" w:color="auto" w:fill="C0C0C0"/>
          </w:tcPr>
          <w:p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Proportionality</w:t>
            </w:r>
          </w:p>
          <w:p w:rsidR="009358C9" w:rsidRPr="00ED2FAC" w:rsidRDefault="009358C9" w:rsidP="008934D0">
            <w:pPr>
              <w:spacing w:before="40" w:after="40"/>
              <w:jc w:val="center"/>
              <w:rPr>
                <w:rFonts w:ascii="Arial" w:hAnsi="Arial" w:cs="Arial"/>
                <w:b/>
                <w:sz w:val="18"/>
                <w:szCs w:val="18"/>
              </w:rPr>
            </w:pPr>
            <w:r w:rsidRPr="00ED2FAC">
              <w:rPr>
                <w:rFonts w:ascii="Arial" w:hAnsi="Arial" w:cs="Arial"/>
                <w:b/>
                <w:sz w:val="18"/>
                <w:szCs w:val="18"/>
              </w:rPr>
              <w:t>Level</w:t>
            </w:r>
          </w:p>
        </w:tc>
      </w:tr>
      <w:tr w:rsidR="009358C9" w:rsidRPr="00ED2FAC" w:rsidTr="0069511C">
        <w:trPr>
          <w:trHeight w:val="487"/>
        </w:trPr>
        <w:tc>
          <w:tcPr>
            <w:tcW w:w="466" w:type="pct"/>
            <w:vMerge/>
            <w:tcBorders>
              <w:top w:val="single" w:sz="4" w:space="0" w:color="808080"/>
              <w:left w:val="single" w:sz="4" w:space="0" w:color="808080"/>
              <w:bottom w:val="single" w:sz="4" w:space="0" w:color="808080"/>
              <w:right w:val="single" w:sz="4" w:space="0" w:color="808080"/>
            </w:tcBorders>
            <w:shd w:val="clear" w:color="auto" w:fill="auto"/>
          </w:tcPr>
          <w:p w:rsidR="009358C9" w:rsidRPr="00ED2FAC" w:rsidRDefault="009358C9" w:rsidP="008934D0">
            <w:pPr>
              <w:spacing w:before="120" w:after="120"/>
              <w:rPr>
                <w:rFonts w:ascii="Arial" w:hAnsi="Arial" w:cs="Arial"/>
                <w:b/>
                <w:sz w:val="20"/>
                <w:szCs w:val="20"/>
              </w:rPr>
            </w:pPr>
          </w:p>
        </w:tc>
        <w:tc>
          <w:tcPr>
            <w:tcW w:w="821" w:type="pct"/>
            <w:gridSpan w:val="2"/>
            <w:tcBorders>
              <w:top w:val="single" w:sz="4" w:space="0" w:color="808080"/>
              <w:left w:val="single" w:sz="4" w:space="0" w:color="808080"/>
              <w:bottom w:val="single" w:sz="4" w:space="0" w:color="808080"/>
              <w:right w:val="single" w:sz="4" w:space="0" w:color="808080"/>
            </w:tcBorders>
            <w:shd w:val="clear" w:color="auto" w:fill="auto"/>
          </w:tcPr>
          <w:p w:rsidR="009358C9" w:rsidRPr="00ED2FAC" w:rsidRDefault="009358C9" w:rsidP="008934D0">
            <w:pPr>
              <w:spacing w:before="120" w:after="120"/>
              <w:rPr>
                <w:rFonts w:ascii="Arial" w:hAnsi="Arial" w:cs="Arial"/>
                <w:sz w:val="20"/>
                <w:szCs w:val="20"/>
              </w:rPr>
            </w:pPr>
          </w:p>
        </w:tc>
        <w:tc>
          <w:tcPr>
            <w:tcW w:w="614" w:type="pct"/>
            <w:gridSpan w:val="2"/>
            <w:tcBorders>
              <w:top w:val="single" w:sz="4" w:space="0" w:color="808080"/>
              <w:left w:val="single" w:sz="4" w:space="0" w:color="808080"/>
              <w:bottom w:val="single" w:sz="4" w:space="0" w:color="808080"/>
              <w:right w:val="single" w:sz="4" w:space="0" w:color="808080"/>
            </w:tcBorders>
            <w:shd w:val="clear" w:color="auto" w:fill="auto"/>
          </w:tcPr>
          <w:p w:rsidR="009358C9" w:rsidRPr="00ED2FAC" w:rsidRDefault="009358C9" w:rsidP="008934D0">
            <w:pPr>
              <w:spacing w:before="120" w:after="120"/>
              <w:jc w:val="center"/>
              <w:rPr>
                <w:rFonts w:ascii="Arial" w:hAnsi="Arial" w:cs="Arial"/>
                <w:sz w:val="20"/>
                <w:szCs w:val="20"/>
              </w:rPr>
            </w:pPr>
          </w:p>
        </w:tc>
        <w:tc>
          <w:tcPr>
            <w:tcW w:w="749" w:type="pct"/>
            <w:gridSpan w:val="2"/>
            <w:tcBorders>
              <w:top w:val="single" w:sz="4" w:space="0" w:color="808080"/>
              <w:left w:val="single" w:sz="4" w:space="0" w:color="808080"/>
              <w:bottom w:val="single" w:sz="4" w:space="0" w:color="808080"/>
              <w:right w:val="single" w:sz="4" w:space="0" w:color="808080"/>
            </w:tcBorders>
            <w:shd w:val="clear" w:color="auto" w:fill="auto"/>
          </w:tcPr>
          <w:p w:rsidR="009358C9" w:rsidRPr="00ED2FAC" w:rsidRDefault="009358C9" w:rsidP="008934D0">
            <w:pPr>
              <w:spacing w:before="120" w:after="120"/>
              <w:rPr>
                <w:rFonts w:ascii="Arial" w:hAnsi="Arial" w:cs="Arial"/>
                <w:sz w:val="20"/>
                <w:szCs w:val="20"/>
              </w:rPr>
            </w:pPr>
          </w:p>
        </w:tc>
        <w:tc>
          <w:tcPr>
            <w:tcW w:w="751" w:type="pct"/>
            <w:tcBorders>
              <w:top w:val="single" w:sz="4" w:space="0" w:color="808080"/>
              <w:left w:val="single" w:sz="4" w:space="0" w:color="808080"/>
              <w:bottom w:val="single" w:sz="4" w:space="0" w:color="808080"/>
              <w:right w:val="single" w:sz="4" w:space="0" w:color="808080"/>
            </w:tcBorders>
            <w:shd w:val="clear" w:color="auto" w:fill="auto"/>
          </w:tcPr>
          <w:p w:rsidR="009358C9" w:rsidRPr="00ED2FAC" w:rsidRDefault="009358C9" w:rsidP="008934D0">
            <w:pPr>
              <w:spacing w:before="120" w:after="120"/>
              <w:jc w:val="center"/>
              <w:rPr>
                <w:rFonts w:ascii="Arial" w:hAnsi="Arial" w:cs="Arial"/>
                <w:sz w:val="20"/>
                <w:szCs w:val="20"/>
              </w:rPr>
            </w:pPr>
            <w:r w:rsidRPr="00ED2FAC">
              <w:rPr>
                <w:rFonts w:ascii="Arial" w:hAnsi="Arial" w:cs="Arial"/>
                <w:sz w:val="20"/>
                <w:szCs w:val="20"/>
              </w:rPr>
              <w:t>#</w:t>
            </w:r>
          </w:p>
        </w:tc>
        <w:tc>
          <w:tcPr>
            <w:tcW w:w="1600" w:type="pct"/>
            <w:tcBorders>
              <w:top w:val="single" w:sz="4" w:space="0" w:color="808080"/>
              <w:left w:val="single" w:sz="4" w:space="0" w:color="808080"/>
              <w:bottom w:val="single" w:sz="4" w:space="0" w:color="808080"/>
              <w:right w:val="single" w:sz="4" w:space="0" w:color="808080"/>
            </w:tcBorders>
            <w:shd w:val="clear" w:color="auto" w:fill="auto"/>
          </w:tcPr>
          <w:p w:rsidR="009358C9" w:rsidRPr="00ED2FAC" w:rsidRDefault="00DD2A84" w:rsidP="00FD24D0">
            <w:pPr>
              <w:spacing w:before="120" w:after="120"/>
              <w:jc w:val="center"/>
              <w:rPr>
                <w:rFonts w:ascii="Arial" w:hAnsi="Arial" w:cs="Arial"/>
                <w:sz w:val="20"/>
                <w:szCs w:val="20"/>
              </w:rPr>
            </w:pPr>
            <w:r>
              <w:rPr>
                <w:rFonts w:ascii="Arial" w:hAnsi="Arial" w:cs="Arial"/>
                <w:sz w:val="20"/>
                <w:szCs w:val="20"/>
              </w:rPr>
              <w:t>Level 2</w:t>
            </w:r>
            <w:r w:rsidR="009358C9" w:rsidRPr="00ED2FAC">
              <w:rPr>
                <w:rFonts w:ascii="Arial" w:hAnsi="Arial" w:cs="Arial"/>
                <w:sz w:val="20"/>
                <w:szCs w:val="20"/>
              </w:rPr>
              <w:t xml:space="preserve">/3 </w:t>
            </w:r>
          </w:p>
        </w:tc>
      </w:tr>
      <w:tr w:rsidR="0045377B" w:rsidRPr="00ED2FAC" w:rsidTr="0069511C">
        <w:tc>
          <w:tcPr>
            <w:tcW w:w="466" w:type="pct"/>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b/>
                <w:sz w:val="20"/>
                <w:szCs w:val="20"/>
              </w:rPr>
            </w:pPr>
            <w:r w:rsidRPr="00ED2FAC">
              <w:rPr>
                <w:rFonts w:ascii="Arial" w:hAnsi="Arial" w:cs="Arial"/>
                <w:b/>
                <w:sz w:val="20"/>
                <w:szCs w:val="20"/>
              </w:rPr>
              <w:t>A.ii</w:t>
            </w:r>
          </w:p>
        </w:tc>
        <w:tc>
          <w:tcPr>
            <w:tcW w:w="4534" w:type="pct"/>
            <w:gridSpan w:val="8"/>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D909A6">
            <w:pPr>
              <w:spacing w:before="120" w:after="120"/>
              <w:rPr>
                <w:rFonts w:ascii="Arial" w:hAnsi="Arial" w:cs="Arial"/>
                <w:sz w:val="20"/>
                <w:szCs w:val="20"/>
              </w:rPr>
            </w:pPr>
            <w:r w:rsidRPr="00ED2FAC">
              <w:rPr>
                <w:rFonts w:ascii="Arial" w:hAnsi="Arial" w:cs="Arial"/>
                <w:sz w:val="20"/>
                <w:szCs w:val="20"/>
              </w:rPr>
              <w:t xml:space="preserve">Provide contact details of the key individual(s) who </w:t>
            </w:r>
            <w:r w:rsidR="00082C34">
              <w:rPr>
                <w:rFonts w:ascii="Arial" w:hAnsi="Arial" w:cs="Arial"/>
                <w:sz w:val="20"/>
                <w:szCs w:val="20"/>
              </w:rPr>
              <w:t>the PRA</w:t>
            </w:r>
            <w:r w:rsidRPr="00ED2FAC">
              <w:rPr>
                <w:rFonts w:ascii="Arial" w:hAnsi="Arial" w:cs="Arial"/>
                <w:sz w:val="20"/>
                <w:szCs w:val="20"/>
              </w:rPr>
              <w:t xml:space="preserve"> should contact within your firm regarding your firm’s compliance with the Remuneration</w:t>
            </w:r>
            <w:r w:rsidR="00D909A6">
              <w:rPr>
                <w:rFonts w:ascii="Arial" w:hAnsi="Arial" w:cs="Arial"/>
                <w:sz w:val="20"/>
                <w:szCs w:val="20"/>
              </w:rPr>
              <w:t xml:space="preserve"> Part</w:t>
            </w:r>
            <w:r w:rsidRPr="00ED2FAC">
              <w:rPr>
                <w:rFonts w:ascii="Arial" w:hAnsi="Arial" w:cs="Arial"/>
                <w:sz w:val="20"/>
                <w:szCs w:val="20"/>
              </w:rPr>
              <w:t>.</w:t>
            </w:r>
          </w:p>
        </w:tc>
      </w:tr>
      <w:tr w:rsidR="0045377B" w:rsidRPr="00ED2FAC" w:rsidTr="0069511C">
        <w:trPr>
          <w:trHeight w:val="255"/>
        </w:trPr>
        <w:tc>
          <w:tcPr>
            <w:tcW w:w="466" w:type="pct"/>
            <w:vMerge/>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b/>
                <w:sz w:val="20"/>
                <w:szCs w:val="20"/>
              </w:rPr>
            </w:pPr>
            <w:bookmarkStart w:id="1" w:name="_Hlk270513880"/>
          </w:p>
        </w:tc>
        <w:tc>
          <w:tcPr>
            <w:tcW w:w="416" w:type="pct"/>
            <w:tcBorders>
              <w:top w:val="single" w:sz="4" w:space="0" w:color="808080"/>
              <w:left w:val="single" w:sz="4" w:space="0" w:color="808080"/>
              <w:bottom w:val="single" w:sz="4" w:space="0" w:color="808080"/>
              <w:right w:val="single" w:sz="4" w:space="0" w:color="808080"/>
            </w:tcBorders>
            <w:shd w:val="clear" w:color="auto" w:fill="CCCCCC"/>
          </w:tcPr>
          <w:p w:rsidR="0045377B" w:rsidRPr="00ED2FAC" w:rsidRDefault="0045377B" w:rsidP="008934D0">
            <w:pPr>
              <w:spacing w:before="60" w:after="60"/>
              <w:jc w:val="center"/>
              <w:rPr>
                <w:rFonts w:ascii="Arial" w:hAnsi="Arial" w:cs="Arial"/>
                <w:b/>
                <w:sz w:val="18"/>
                <w:szCs w:val="18"/>
              </w:rPr>
            </w:pPr>
            <w:r w:rsidRPr="00ED2FAC">
              <w:rPr>
                <w:rFonts w:ascii="Arial" w:hAnsi="Arial" w:cs="Arial"/>
                <w:b/>
                <w:sz w:val="18"/>
                <w:szCs w:val="18"/>
              </w:rPr>
              <w:t>Name</w:t>
            </w:r>
          </w:p>
        </w:tc>
        <w:tc>
          <w:tcPr>
            <w:tcW w:w="700" w:type="pct"/>
            <w:gridSpan w:val="2"/>
            <w:tcBorders>
              <w:top w:val="single" w:sz="4" w:space="0" w:color="808080"/>
              <w:left w:val="single" w:sz="4" w:space="0" w:color="808080"/>
              <w:bottom w:val="single" w:sz="4" w:space="0" w:color="808080"/>
              <w:right w:val="single" w:sz="4" w:space="0" w:color="808080"/>
            </w:tcBorders>
            <w:shd w:val="clear" w:color="auto" w:fill="CCCCCC"/>
          </w:tcPr>
          <w:p w:rsidR="0045377B" w:rsidRPr="00ED2FAC" w:rsidRDefault="0045377B" w:rsidP="008934D0">
            <w:pPr>
              <w:spacing w:before="60" w:after="60"/>
              <w:jc w:val="center"/>
              <w:rPr>
                <w:rFonts w:ascii="Arial" w:hAnsi="Arial" w:cs="Arial"/>
                <w:b/>
                <w:sz w:val="18"/>
                <w:szCs w:val="18"/>
              </w:rPr>
            </w:pPr>
            <w:r w:rsidRPr="00ED2FAC">
              <w:rPr>
                <w:rFonts w:ascii="Arial" w:hAnsi="Arial" w:cs="Arial"/>
                <w:b/>
                <w:sz w:val="18"/>
                <w:szCs w:val="18"/>
              </w:rPr>
              <w:t>Job Title</w:t>
            </w:r>
          </w:p>
        </w:tc>
        <w:tc>
          <w:tcPr>
            <w:tcW w:w="485" w:type="pct"/>
            <w:gridSpan w:val="2"/>
            <w:tcBorders>
              <w:top w:val="single" w:sz="4" w:space="0" w:color="808080"/>
              <w:left w:val="single" w:sz="4" w:space="0" w:color="808080"/>
              <w:bottom w:val="single" w:sz="4" w:space="0" w:color="808080"/>
              <w:right w:val="single" w:sz="4" w:space="0" w:color="808080"/>
            </w:tcBorders>
            <w:shd w:val="clear" w:color="auto" w:fill="CCCCCC"/>
          </w:tcPr>
          <w:p w:rsidR="0045377B" w:rsidRPr="00ED2FAC" w:rsidRDefault="0045377B" w:rsidP="008934D0">
            <w:pPr>
              <w:spacing w:before="60" w:after="60"/>
              <w:jc w:val="center"/>
              <w:rPr>
                <w:rFonts w:ascii="Arial" w:hAnsi="Arial" w:cs="Arial"/>
                <w:b/>
                <w:sz w:val="18"/>
                <w:szCs w:val="18"/>
              </w:rPr>
            </w:pPr>
            <w:r w:rsidRPr="00ED2FAC">
              <w:rPr>
                <w:rFonts w:ascii="Arial" w:hAnsi="Arial" w:cs="Arial"/>
                <w:b/>
                <w:sz w:val="18"/>
                <w:szCs w:val="18"/>
              </w:rPr>
              <w:t>Phone No.</w:t>
            </w:r>
          </w:p>
        </w:tc>
        <w:tc>
          <w:tcPr>
            <w:tcW w:w="2934" w:type="pct"/>
            <w:gridSpan w:val="3"/>
            <w:tcBorders>
              <w:top w:val="single" w:sz="4" w:space="0" w:color="808080"/>
              <w:left w:val="single" w:sz="4" w:space="0" w:color="808080"/>
              <w:bottom w:val="single" w:sz="4" w:space="0" w:color="808080"/>
              <w:right w:val="single" w:sz="4" w:space="0" w:color="808080"/>
            </w:tcBorders>
            <w:shd w:val="clear" w:color="auto" w:fill="CCCCCC"/>
          </w:tcPr>
          <w:p w:rsidR="0045377B" w:rsidRPr="00ED2FAC" w:rsidRDefault="0045377B" w:rsidP="008934D0">
            <w:pPr>
              <w:spacing w:before="60" w:after="60"/>
              <w:jc w:val="center"/>
              <w:rPr>
                <w:rFonts w:ascii="Arial" w:hAnsi="Arial" w:cs="Arial"/>
                <w:b/>
                <w:sz w:val="18"/>
                <w:szCs w:val="18"/>
              </w:rPr>
            </w:pPr>
            <w:r w:rsidRPr="00ED2FAC">
              <w:rPr>
                <w:rFonts w:ascii="Arial" w:hAnsi="Arial" w:cs="Arial"/>
                <w:b/>
                <w:sz w:val="18"/>
                <w:szCs w:val="18"/>
              </w:rPr>
              <w:t>Email</w:t>
            </w:r>
          </w:p>
        </w:tc>
      </w:tr>
      <w:tr w:rsidR="0045377B" w:rsidRPr="00ED2FAC" w:rsidTr="0069511C">
        <w:trPr>
          <w:trHeight w:val="416"/>
        </w:trPr>
        <w:tc>
          <w:tcPr>
            <w:tcW w:w="466" w:type="pct"/>
            <w:vMerge/>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b/>
                <w:sz w:val="20"/>
                <w:szCs w:val="20"/>
              </w:rPr>
            </w:pP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sz w:val="20"/>
                <w:szCs w:val="20"/>
              </w:rPr>
            </w:pPr>
          </w:p>
        </w:tc>
        <w:tc>
          <w:tcPr>
            <w:tcW w:w="700" w:type="pct"/>
            <w:gridSpan w:val="2"/>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sz w:val="20"/>
                <w:szCs w:val="20"/>
              </w:rPr>
            </w:pPr>
          </w:p>
        </w:tc>
        <w:tc>
          <w:tcPr>
            <w:tcW w:w="485" w:type="pct"/>
            <w:gridSpan w:val="2"/>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sz w:val="20"/>
                <w:szCs w:val="20"/>
              </w:rPr>
            </w:pPr>
          </w:p>
        </w:tc>
        <w:tc>
          <w:tcPr>
            <w:tcW w:w="2934" w:type="pct"/>
            <w:gridSpan w:val="3"/>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sz w:val="20"/>
                <w:szCs w:val="20"/>
              </w:rPr>
            </w:pPr>
          </w:p>
        </w:tc>
      </w:tr>
      <w:tr w:rsidR="0045377B" w:rsidRPr="00ED2FAC" w:rsidTr="0069511C">
        <w:tc>
          <w:tcPr>
            <w:tcW w:w="466" w:type="pc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Del="008A1CDB" w:rsidRDefault="0045377B" w:rsidP="008934D0">
            <w:pPr>
              <w:spacing w:before="120" w:after="120"/>
              <w:rPr>
                <w:rFonts w:ascii="Arial" w:hAnsi="Arial" w:cs="Arial"/>
                <w:b/>
                <w:sz w:val="20"/>
                <w:szCs w:val="20"/>
              </w:rPr>
            </w:pPr>
            <w:r w:rsidRPr="00ED2FAC">
              <w:rPr>
                <w:rFonts w:ascii="Arial" w:hAnsi="Arial" w:cs="Arial"/>
                <w:b/>
                <w:sz w:val="20"/>
                <w:szCs w:val="20"/>
              </w:rPr>
              <w:t>A.iii</w:t>
            </w:r>
          </w:p>
        </w:tc>
        <w:tc>
          <w:tcPr>
            <w:tcW w:w="1600" w:type="pct"/>
            <w:gridSpan w:val="5"/>
            <w:tcBorders>
              <w:top w:val="single" w:sz="4" w:space="0" w:color="808080"/>
              <w:left w:val="single" w:sz="4" w:space="0" w:color="808080"/>
              <w:bottom w:val="single" w:sz="4" w:space="0" w:color="808080"/>
              <w:right w:val="single" w:sz="4" w:space="0" w:color="808080"/>
            </w:tcBorders>
            <w:shd w:val="clear" w:color="auto" w:fill="auto"/>
          </w:tcPr>
          <w:p w:rsidR="0045377B" w:rsidRPr="00ED2FAC" w:rsidDel="008A1CDB" w:rsidRDefault="0045377B" w:rsidP="008934D0">
            <w:pPr>
              <w:spacing w:before="120" w:after="120"/>
              <w:rPr>
                <w:rFonts w:ascii="Arial" w:hAnsi="Arial" w:cs="Arial"/>
                <w:b/>
                <w:sz w:val="20"/>
                <w:szCs w:val="20"/>
              </w:rPr>
            </w:pPr>
            <w:r w:rsidRPr="00ED2FAC">
              <w:rPr>
                <w:rFonts w:ascii="Arial" w:hAnsi="Arial" w:cs="Arial"/>
                <w:b/>
                <w:sz w:val="20"/>
                <w:szCs w:val="20"/>
              </w:rPr>
              <w:t>What dates does your performance year run from/to:</w:t>
            </w:r>
          </w:p>
        </w:tc>
        <w:tc>
          <w:tcPr>
            <w:tcW w:w="2934" w:type="pct"/>
            <w:gridSpan w:val="3"/>
            <w:tcBorders>
              <w:top w:val="single" w:sz="4" w:space="0" w:color="808080"/>
              <w:left w:val="single" w:sz="4" w:space="0" w:color="808080"/>
              <w:bottom w:val="single" w:sz="4" w:space="0" w:color="808080"/>
              <w:right w:val="single" w:sz="4" w:space="0" w:color="808080"/>
            </w:tcBorders>
            <w:shd w:val="clear" w:color="auto" w:fill="auto"/>
          </w:tcPr>
          <w:p w:rsidR="0045377B" w:rsidRPr="00ED2FAC" w:rsidDel="008A1CDB" w:rsidRDefault="0045377B" w:rsidP="008934D0">
            <w:pPr>
              <w:spacing w:before="120" w:after="120"/>
              <w:rPr>
                <w:rFonts w:ascii="Arial" w:hAnsi="Arial" w:cs="Arial"/>
                <w:b/>
                <w:sz w:val="20"/>
                <w:szCs w:val="20"/>
              </w:rPr>
            </w:pPr>
            <w:r w:rsidRPr="00ED2FAC">
              <w:rPr>
                <w:rFonts w:ascii="Arial" w:hAnsi="Arial" w:cs="Arial"/>
                <w:b/>
                <w:sz w:val="20"/>
                <w:szCs w:val="20"/>
              </w:rPr>
              <w:t>From dd/mm/yy to dd/mm/yy</w:t>
            </w:r>
          </w:p>
        </w:tc>
      </w:tr>
      <w:tr w:rsidR="0045377B" w:rsidRPr="00ED2FAC" w:rsidTr="0069511C">
        <w:tc>
          <w:tcPr>
            <w:tcW w:w="466" w:type="pc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b/>
                <w:sz w:val="20"/>
                <w:szCs w:val="20"/>
              </w:rPr>
            </w:pPr>
            <w:r w:rsidRPr="00ED2FAC">
              <w:rPr>
                <w:rFonts w:ascii="Arial" w:hAnsi="Arial" w:cs="Arial"/>
                <w:b/>
                <w:sz w:val="20"/>
                <w:szCs w:val="20"/>
              </w:rPr>
              <w:t>A.iv</w:t>
            </w:r>
          </w:p>
        </w:tc>
        <w:tc>
          <w:tcPr>
            <w:tcW w:w="1600" w:type="pct"/>
            <w:gridSpan w:val="5"/>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34D0">
            <w:pPr>
              <w:spacing w:before="120" w:after="120"/>
              <w:rPr>
                <w:rFonts w:ascii="Arial" w:hAnsi="Arial" w:cs="Arial"/>
                <w:b/>
                <w:sz w:val="20"/>
                <w:szCs w:val="20"/>
              </w:rPr>
            </w:pPr>
            <w:r w:rsidRPr="00ED2FAC">
              <w:rPr>
                <w:rFonts w:ascii="Arial" w:hAnsi="Arial" w:cs="Arial"/>
                <w:b/>
                <w:sz w:val="20"/>
                <w:szCs w:val="20"/>
              </w:rPr>
              <w:t>What performance year is this RPS in respect of:</w:t>
            </w:r>
          </w:p>
        </w:tc>
        <w:tc>
          <w:tcPr>
            <w:tcW w:w="2934" w:type="pct"/>
            <w:gridSpan w:val="3"/>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2565B0" w:rsidP="008934D0">
            <w:pPr>
              <w:spacing w:before="120" w:after="120"/>
              <w:rPr>
                <w:rFonts w:ascii="Arial" w:hAnsi="Arial" w:cs="Arial"/>
                <w:b/>
                <w:sz w:val="20"/>
                <w:szCs w:val="20"/>
              </w:rPr>
            </w:pPr>
            <w:r w:rsidRPr="00ED2FAC">
              <w:rPr>
                <w:rFonts w:ascii="Arial" w:hAnsi="Arial" w:cs="Arial"/>
                <w:b/>
                <w:sz w:val="20"/>
                <w:szCs w:val="20"/>
              </w:rPr>
              <w:t>yyyy</w:t>
            </w:r>
          </w:p>
        </w:tc>
      </w:tr>
    </w:tbl>
    <w:p w:rsidR="000311F1" w:rsidRPr="00ED2FAC" w:rsidRDefault="000311F1" w:rsidP="0045377B">
      <w:pPr>
        <w:rPr>
          <w:rFonts w:ascii="Arial" w:hAnsi="Arial" w:cs="Arial"/>
        </w:rPr>
      </w:pPr>
    </w:p>
    <w:tbl>
      <w:tblPr>
        <w:tblW w:w="5217" w:type="pct"/>
        <w:tblBorders>
          <w:top w:val="single" w:sz="4" w:space="0" w:color="808080"/>
          <w:left w:val="single" w:sz="4" w:space="0" w:color="808080"/>
          <w:bottom w:val="single" w:sz="4" w:space="0" w:color="808080"/>
          <w:right w:val="single" w:sz="4" w:space="0" w:color="808080"/>
        </w:tblBorders>
        <w:tblLook w:val="01E0" w:firstRow="1" w:lastRow="1" w:firstColumn="1" w:lastColumn="1" w:noHBand="0" w:noVBand="0"/>
      </w:tblPr>
      <w:tblGrid>
        <w:gridCol w:w="960"/>
        <w:gridCol w:w="9497"/>
      </w:tblGrid>
      <w:tr w:rsidR="0045377B" w:rsidRPr="00ED2FAC" w:rsidTr="000911E5">
        <w:trPr>
          <w:trHeight w:val="70"/>
        </w:trPr>
        <w:tc>
          <w:tcPr>
            <w:tcW w:w="459" w:type="pct"/>
            <w:tcBorders>
              <w:top w:val="single" w:sz="4" w:space="0" w:color="808080"/>
              <w:left w:val="single" w:sz="4" w:space="0" w:color="808080"/>
              <w:bottom w:val="single" w:sz="4" w:space="0" w:color="808080"/>
              <w:right w:val="single" w:sz="4" w:space="0" w:color="808080"/>
            </w:tcBorders>
            <w:shd w:val="clear" w:color="auto" w:fill="000080"/>
            <w:vAlign w:val="center"/>
          </w:tcPr>
          <w:bookmarkEnd w:id="1"/>
          <w:p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B.</w:t>
            </w:r>
          </w:p>
        </w:tc>
        <w:tc>
          <w:tcPr>
            <w:tcW w:w="4541" w:type="pct"/>
            <w:tcBorders>
              <w:top w:val="single" w:sz="4" w:space="0" w:color="808080"/>
              <w:left w:val="single" w:sz="4" w:space="0" w:color="808080"/>
              <w:bottom w:val="single" w:sz="4" w:space="0" w:color="808080"/>
              <w:right w:val="single" w:sz="4" w:space="0" w:color="808080"/>
            </w:tcBorders>
            <w:shd w:val="clear" w:color="auto" w:fill="000080"/>
            <w:vAlign w:val="center"/>
          </w:tcPr>
          <w:p w:rsidR="0045377B" w:rsidRPr="00ED2FAC" w:rsidRDefault="00F86C57" w:rsidP="00B91C47">
            <w:pPr>
              <w:spacing w:before="120" w:after="120"/>
              <w:rPr>
                <w:rFonts w:ascii="Arial" w:hAnsi="Arial" w:cs="Arial"/>
                <w:i/>
                <w:color w:val="FFFFFF"/>
                <w:sz w:val="20"/>
                <w:szCs w:val="20"/>
              </w:rPr>
            </w:pPr>
            <w:r w:rsidRPr="00ED2FAC">
              <w:rPr>
                <w:rFonts w:ascii="Arial" w:hAnsi="Arial" w:cs="Arial"/>
                <w:b/>
                <w:color w:val="FFFFFF"/>
                <w:sz w:val="20"/>
                <w:szCs w:val="20"/>
              </w:rPr>
              <w:t xml:space="preserve">Remuneration </w:t>
            </w:r>
            <w:r w:rsidR="0045377B" w:rsidRPr="00ED2FAC">
              <w:rPr>
                <w:rFonts w:ascii="Arial" w:hAnsi="Arial" w:cs="Arial"/>
                <w:b/>
                <w:color w:val="FFFFFF"/>
                <w:sz w:val="20"/>
                <w:szCs w:val="20"/>
              </w:rPr>
              <w:t>Schemes</w:t>
            </w:r>
          </w:p>
        </w:tc>
      </w:tr>
      <w:tr w:rsidR="0045377B" w:rsidRPr="00ED2FAC" w:rsidTr="000911E5">
        <w:trPr>
          <w:trHeight w:val="70"/>
        </w:trPr>
        <w:tc>
          <w:tcPr>
            <w:tcW w:w="459" w:type="pc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b/>
                <w:sz w:val="20"/>
                <w:szCs w:val="20"/>
              </w:rPr>
            </w:pPr>
            <w:r w:rsidRPr="00ED2FAC">
              <w:rPr>
                <w:rFonts w:ascii="Arial" w:hAnsi="Arial" w:cs="Arial"/>
                <w:b/>
                <w:sz w:val="20"/>
                <w:szCs w:val="20"/>
              </w:rPr>
              <w:t>B.i</w:t>
            </w:r>
          </w:p>
        </w:tc>
        <w:tc>
          <w:tcPr>
            <w:tcW w:w="4541" w:type="pc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sz w:val="20"/>
                <w:szCs w:val="20"/>
              </w:rPr>
            </w:pPr>
            <w:r w:rsidRPr="00ED2FAC">
              <w:rPr>
                <w:rFonts w:ascii="Arial" w:hAnsi="Arial" w:cs="Arial"/>
                <w:sz w:val="20"/>
                <w:szCs w:val="20"/>
              </w:rPr>
              <w:t xml:space="preserve">List </w:t>
            </w:r>
            <w:r w:rsidR="00495934" w:rsidRPr="00ED2FAC">
              <w:rPr>
                <w:rFonts w:ascii="Arial" w:hAnsi="Arial" w:cs="Arial"/>
                <w:sz w:val="20"/>
                <w:szCs w:val="20"/>
              </w:rPr>
              <w:t xml:space="preserve">all </w:t>
            </w:r>
            <w:r w:rsidRPr="00ED2FAC">
              <w:rPr>
                <w:rFonts w:ascii="Arial" w:hAnsi="Arial" w:cs="Arial"/>
                <w:b/>
                <w:sz w:val="20"/>
                <w:szCs w:val="20"/>
              </w:rPr>
              <w:t>bonus schemes</w:t>
            </w:r>
            <w:r w:rsidRPr="00ED2FAC">
              <w:rPr>
                <w:rFonts w:ascii="Arial" w:hAnsi="Arial" w:cs="Arial"/>
                <w:sz w:val="20"/>
                <w:szCs w:val="20"/>
              </w:rPr>
              <w:t xml:space="preserve"> or other reward or compensation schemes (including those in place for partnerships and other legal structures) that will be in place to reward </w:t>
            </w:r>
            <w:r w:rsidR="00FD24D0" w:rsidRPr="00ED2FAC">
              <w:rPr>
                <w:rFonts w:ascii="Arial" w:hAnsi="Arial" w:cs="Arial"/>
                <w:sz w:val="20"/>
                <w:szCs w:val="20"/>
              </w:rPr>
              <w:t>Material Risk Takers (MRTs)</w:t>
            </w:r>
            <w:r w:rsidRPr="00ED2FAC">
              <w:rPr>
                <w:rFonts w:ascii="Arial" w:hAnsi="Arial" w:cs="Arial"/>
                <w:sz w:val="20"/>
                <w:szCs w:val="20"/>
              </w:rPr>
              <w:t xml:space="preserve"> for performance during the current performance year and provide a high-level description of each scheme, including: </w:t>
            </w:r>
          </w:p>
          <w:p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 xml:space="preserve">the scheme’s purpose; </w:t>
            </w:r>
          </w:p>
          <w:p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intended participants;</w:t>
            </w:r>
          </w:p>
          <w:p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number of expected participants for the current performance year;</w:t>
            </w:r>
          </w:p>
          <w:p w:rsidR="00495934" w:rsidRPr="00ED2FAC" w:rsidRDefault="0045377B" w:rsidP="00495934">
            <w:pPr>
              <w:numPr>
                <w:ilvl w:val="0"/>
                <w:numId w:val="30"/>
              </w:numPr>
              <w:spacing w:before="80" w:after="80"/>
              <w:rPr>
                <w:rFonts w:ascii="Arial" w:hAnsi="Arial" w:cs="Arial"/>
                <w:sz w:val="20"/>
                <w:szCs w:val="20"/>
              </w:rPr>
            </w:pPr>
            <w:r w:rsidRPr="00ED2FAC">
              <w:rPr>
                <w:rFonts w:ascii="Arial" w:hAnsi="Arial" w:cs="Arial"/>
                <w:sz w:val="20"/>
                <w:szCs w:val="20"/>
              </w:rPr>
              <w:t xml:space="preserve">the structure of each scheme’s awards, including: </w:t>
            </w:r>
          </w:p>
          <w:p w:rsidR="00495934" w:rsidRPr="00ED2FAC" w:rsidRDefault="0045377B" w:rsidP="00495934">
            <w:pPr>
              <w:numPr>
                <w:ilvl w:val="1"/>
                <w:numId w:val="30"/>
              </w:numPr>
              <w:spacing w:before="80" w:after="80"/>
              <w:rPr>
                <w:rFonts w:ascii="Arial" w:hAnsi="Arial" w:cs="Arial"/>
                <w:sz w:val="20"/>
                <w:szCs w:val="20"/>
              </w:rPr>
            </w:pPr>
            <w:r w:rsidRPr="00ED2FAC">
              <w:rPr>
                <w:rFonts w:ascii="Arial" w:hAnsi="Arial" w:cs="Arial"/>
                <w:sz w:val="20"/>
                <w:szCs w:val="20"/>
              </w:rPr>
              <w:t xml:space="preserve">determination of the deferred proportion; </w:t>
            </w:r>
          </w:p>
          <w:p w:rsidR="00495934" w:rsidRPr="00ED2FAC" w:rsidRDefault="00495934" w:rsidP="00495934">
            <w:pPr>
              <w:numPr>
                <w:ilvl w:val="1"/>
                <w:numId w:val="30"/>
              </w:numPr>
              <w:spacing w:before="80" w:after="80"/>
              <w:rPr>
                <w:rFonts w:ascii="Arial" w:hAnsi="Arial" w:cs="Arial"/>
                <w:sz w:val="20"/>
                <w:szCs w:val="20"/>
              </w:rPr>
            </w:pPr>
            <w:r w:rsidRPr="00ED2FAC">
              <w:rPr>
                <w:rFonts w:ascii="Arial" w:hAnsi="Arial" w:cs="Arial"/>
                <w:sz w:val="20"/>
                <w:szCs w:val="20"/>
              </w:rPr>
              <w:t>the length of the vesting period</w:t>
            </w:r>
            <w:r w:rsidR="002565B0" w:rsidRPr="00ED2FAC">
              <w:rPr>
                <w:rFonts w:ascii="Arial" w:hAnsi="Arial" w:cs="Arial"/>
                <w:sz w:val="20"/>
                <w:szCs w:val="20"/>
              </w:rPr>
              <w:t>;</w:t>
            </w:r>
          </w:p>
          <w:p w:rsidR="00495934" w:rsidRPr="00ED2FAC" w:rsidRDefault="00495934" w:rsidP="00495934">
            <w:pPr>
              <w:numPr>
                <w:ilvl w:val="1"/>
                <w:numId w:val="30"/>
              </w:numPr>
              <w:spacing w:before="80" w:after="80"/>
              <w:rPr>
                <w:rFonts w:ascii="Arial" w:hAnsi="Arial" w:cs="Arial"/>
                <w:sz w:val="20"/>
                <w:szCs w:val="20"/>
              </w:rPr>
            </w:pPr>
            <w:r w:rsidRPr="00ED2FAC">
              <w:rPr>
                <w:rFonts w:ascii="Arial" w:hAnsi="Arial" w:cs="Arial"/>
                <w:sz w:val="20"/>
                <w:szCs w:val="20"/>
              </w:rPr>
              <w:t>the vesting schedule including whether vesting is on a pro-rata basis; cliff vesting at the end of the performance period or any other combination;</w:t>
            </w:r>
          </w:p>
          <w:p w:rsidR="0045377B" w:rsidRPr="00ED2FAC" w:rsidRDefault="0045377B" w:rsidP="00495934">
            <w:pPr>
              <w:numPr>
                <w:ilvl w:val="1"/>
                <w:numId w:val="30"/>
              </w:numPr>
              <w:spacing w:before="80" w:after="80"/>
              <w:rPr>
                <w:rFonts w:ascii="Arial" w:hAnsi="Arial" w:cs="Arial"/>
                <w:sz w:val="20"/>
                <w:szCs w:val="20"/>
              </w:rPr>
            </w:pPr>
            <w:r w:rsidRPr="00ED2FAC">
              <w:rPr>
                <w:rFonts w:ascii="Arial" w:hAnsi="Arial" w:cs="Arial"/>
                <w:sz w:val="20"/>
                <w:szCs w:val="20"/>
              </w:rPr>
              <w:t>award composition ie proportion in sh</w:t>
            </w:r>
            <w:r w:rsidR="002565B0" w:rsidRPr="00ED2FAC">
              <w:rPr>
                <w:rFonts w:ascii="Arial" w:hAnsi="Arial" w:cs="Arial"/>
                <w:sz w:val="20"/>
                <w:szCs w:val="20"/>
              </w:rPr>
              <w:t>ares/cash if appropriate</w:t>
            </w:r>
            <w:r w:rsidR="0073425D">
              <w:rPr>
                <w:rFonts w:ascii="Arial" w:hAnsi="Arial" w:cs="Arial"/>
                <w:sz w:val="20"/>
                <w:szCs w:val="20"/>
              </w:rPr>
              <w:t xml:space="preserve"> </w:t>
            </w:r>
            <w:r w:rsidR="002565B0" w:rsidRPr="00ED2FAC">
              <w:rPr>
                <w:rFonts w:ascii="Arial" w:hAnsi="Arial" w:cs="Arial"/>
                <w:sz w:val="20"/>
                <w:szCs w:val="20"/>
              </w:rPr>
              <w:t>(f</w:t>
            </w:r>
            <w:r w:rsidRPr="00ED2FAC">
              <w:rPr>
                <w:rFonts w:ascii="Arial" w:hAnsi="Arial" w:cs="Arial"/>
                <w:sz w:val="20"/>
                <w:szCs w:val="20"/>
              </w:rPr>
              <w:t>irms such as building societies and unlisted firms may be able to demonstrate that it is inappropriate for them to use alternative instruments to shares.</w:t>
            </w:r>
            <w:r w:rsidR="0073425D">
              <w:rPr>
                <w:rFonts w:ascii="Arial" w:hAnsi="Arial" w:cs="Arial"/>
                <w:sz w:val="20"/>
                <w:szCs w:val="20"/>
              </w:rPr>
              <w:t xml:space="preserve"> </w:t>
            </w:r>
            <w:r w:rsidRPr="00ED2FAC">
              <w:rPr>
                <w:rFonts w:ascii="Arial" w:hAnsi="Arial" w:cs="Arial"/>
                <w:sz w:val="20"/>
                <w:szCs w:val="20"/>
              </w:rPr>
              <w:t xml:space="preserve">Individual guidance should generally be sought); </w:t>
            </w:r>
          </w:p>
          <w:p w:rsidR="00495934" w:rsidRPr="00ED2FAC" w:rsidRDefault="00495934" w:rsidP="00495934">
            <w:pPr>
              <w:numPr>
                <w:ilvl w:val="1"/>
                <w:numId w:val="30"/>
              </w:numPr>
              <w:spacing w:before="80" w:after="80"/>
              <w:rPr>
                <w:rFonts w:ascii="Arial" w:hAnsi="Arial" w:cs="Arial"/>
                <w:sz w:val="20"/>
                <w:szCs w:val="20"/>
              </w:rPr>
            </w:pPr>
            <w:r w:rsidRPr="00ED2FAC">
              <w:rPr>
                <w:rFonts w:ascii="Arial" w:hAnsi="Arial" w:cs="Arial"/>
                <w:sz w:val="20"/>
                <w:szCs w:val="20"/>
              </w:rPr>
              <w:t>retention policies applied to any part of the awards; and</w:t>
            </w:r>
          </w:p>
          <w:p w:rsidR="00495934" w:rsidRPr="00ED2FAC" w:rsidRDefault="00495934" w:rsidP="00495934">
            <w:pPr>
              <w:numPr>
                <w:ilvl w:val="1"/>
                <w:numId w:val="30"/>
              </w:numPr>
              <w:spacing w:before="80" w:after="80"/>
              <w:rPr>
                <w:rFonts w:ascii="Arial" w:hAnsi="Arial" w:cs="Arial"/>
                <w:sz w:val="20"/>
                <w:szCs w:val="20"/>
              </w:rPr>
            </w:pPr>
            <w:r w:rsidRPr="00ED2FAC">
              <w:rPr>
                <w:rFonts w:ascii="Arial" w:hAnsi="Arial" w:cs="Arial"/>
                <w:sz w:val="20"/>
                <w:szCs w:val="20"/>
              </w:rPr>
              <w:t>the length of the retention policy</w:t>
            </w:r>
          </w:p>
          <w:p w:rsidR="00495934" w:rsidRPr="00ED2FAC" w:rsidRDefault="00F86C57" w:rsidP="00495934">
            <w:pPr>
              <w:numPr>
                <w:ilvl w:val="0"/>
                <w:numId w:val="30"/>
              </w:numPr>
              <w:spacing w:before="80" w:after="80"/>
              <w:rPr>
                <w:rFonts w:ascii="Arial" w:hAnsi="Arial" w:cs="Arial"/>
                <w:sz w:val="20"/>
                <w:szCs w:val="20"/>
              </w:rPr>
            </w:pPr>
            <w:r w:rsidRPr="00ED2FAC">
              <w:rPr>
                <w:rFonts w:ascii="Arial" w:hAnsi="Arial" w:cs="Arial"/>
                <w:sz w:val="20"/>
                <w:szCs w:val="20"/>
              </w:rPr>
              <w:t>the ratio of the maximum payout of the bonus scheme when compared to fixed remuneration</w:t>
            </w:r>
            <w:r w:rsidR="00495934" w:rsidRPr="00ED2FAC">
              <w:rPr>
                <w:rFonts w:ascii="Arial" w:hAnsi="Arial" w:cs="Arial"/>
                <w:sz w:val="20"/>
                <w:szCs w:val="20"/>
              </w:rPr>
              <w:t>;</w:t>
            </w:r>
          </w:p>
          <w:p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performance measures and the risk adjustment used to determine whether and how much the scheme will pay out;</w:t>
            </w:r>
          </w:p>
          <w:p w:rsidR="0045377B" w:rsidRPr="00ED2FAC" w:rsidRDefault="0045377B" w:rsidP="00B91C47">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proportion of the deferred portion that is subject to performance adjustment; and</w:t>
            </w:r>
          </w:p>
          <w:p w:rsidR="0073425D" w:rsidRPr="0073425D" w:rsidRDefault="0045377B" w:rsidP="0073425D">
            <w:pPr>
              <w:numPr>
                <w:ilvl w:val="0"/>
                <w:numId w:val="30"/>
              </w:numPr>
              <w:spacing w:before="80" w:after="80"/>
              <w:ind w:left="357" w:hanging="357"/>
              <w:rPr>
                <w:rFonts w:ascii="Arial" w:hAnsi="Arial" w:cs="Arial"/>
                <w:sz w:val="20"/>
                <w:szCs w:val="20"/>
              </w:rPr>
            </w:pPr>
            <w:r w:rsidRPr="00ED2FAC">
              <w:rPr>
                <w:rFonts w:ascii="Arial" w:hAnsi="Arial" w:cs="Arial"/>
                <w:sz w:val="20"/>
                <w:szCs w:val="20"/>
              </w:rPr>
              <w:t>any other information related to the scheme that you believe is relevant.</w:t>
            </w:r>
          </w:p>
        </w:tc>
      </w:tr>
      <w:tr w:rsidR="0045377B" w:rsidRPr="00ED2FAC" w:rsidTr="000911E5">
        <w:tc>
          <w:tcPr>
            <w:tcW w:w="459" w:type="pct"/>
            <w:tcBorders>
              <w:top w:val="single" w:sz="4" w:space="0" w:color="808080"/>
              <w:left w:val="single" w:sz="4" w:space="0" w:color="808080"/>
              <w:bottom w:val="single" w:sz="4" w:space="0" w:color="808080"/>
              <w:right w:val="single" w:sz="4" w:space="0" w:color="808080"/>
            </w:tcBorders>
            <w:shd w:val="clear" w:color="auto" w:fill="auto"/>
            <w:vAlign w:val="center"/>
          </w:tcPr>
          <w:p w:rsidR="0045377B" w:rsidRPr="00ED2FAC" w:rsidRDefault="0045377B" w:rsidP="002C10D3">
            <w:pPr>
              <w:rPr>
                <w:rFonts w:ascii="Arial" w:hAnsi="Arial" w:cs="Arial"/>
                <w:sz w:val="20"/>
                <w:szCs w:val="20"/>
              </w:rPr>
            </w:pPr>
            <w:r w:rsidRPr="00ED2FAC">
              <w:rPr>
                <w:rFonts w:ascii="Arial" w:hAnsi="Arial" w:cs="Arial"/>
                <w:sz w:val="20"/>
                <w:szCs w:val="20"/>
              </w:rPr>
              <w:t>a)</w:t>
            </w:r>
          </w:p>
        </w:tc>
        <w:tc>
          <w:tcPr>
            <w:tcW w:w="4541" w:type="pct"/>
            <w:tcBorders>
              <w:top w:val="single" w:sz="4" w:space="0" w:color="808080"/>
              <w:left w:val="single" w:sz="4" w:space="0" w:color="808080"/>
              <w:bottom w:val="single" w:sz="4" w:space="0" w:color="808080"/>
              <w:right w:val="single" w:sz="4" w:space="0" w:color="808080"/>
            </w:tcBorders>
            <w:shd w:val="clear" w:color="auto" w:fill="auto"/>
            <w:vAlign w:val="center"/>
          </w:tcPr>
          <w:p w:rsidR="0045377B" w:rsidRPr="00ED2FAC" w:rsidRDefault="0045377B" w:rsidP="002C10D3">
            <w:pPr>
              <w:rPr>
                <w:rFonts w:ascii="Arial" w:hAnsi="Arial" w:cs="Arial"/>
                <w:sz w:val="20"/>
                <w:szCs w:val="20"/>
              </w:rPr>
            </w:pPr>
            <w:r w:rsidRPr="00ED2FAC">
              <w:rPr>
                <w:rFonts w:ascii="Arial" w:hAnsi="Arial" w:cs="Arial"/>
                <w:sz w:val="20"/>
                <w:szCs w:val="20"/>
              </w:rPr>
              <w:t>Bonus scheme 1</w:t>
            </w:r>
          </w:p>
        </w:tc>
      </w:tr>
      <w:tr w:rsidR="0045377B" w:rsidRPr="00ED2FAC" w:rsidTr="000911E5">
        <w:trPr>
          <w:trHeight w:val="316"/>
        </w:trPr>
        <w:tc>
          <w:tcPr>
            <w:tcW w:w="459" w:type="pct"/>
            <w:tcBorders>
              <w:top w:val="single" w:sz="4" w:space="0" w:color="808080"/>
              <w:left w:val="single" w:sz="4" w:space="0" w:color="808080"/>
              <w:bottom w:val="single" w:sz="4" w:space="0" w:color="808080"/>
              <w:right w:val="single" w:sz="4" w:space="0" w:color="808080"/>
            </w:tcBorders>
            <w:shd w:val="clear" w:color="auto" w:fill="auto"/>
            <w:vAlign w:val="center"/>
          </w:tcPr>
          <w:p w:rsidR="0045377B" w:rsidRPr="00ED2FAC" w:rsidRDefault="0045377B" w:rsidP="002C10D3">
            <w:pPr>
              <w:rPr>
                <w:rFonts w:ascii="Arial" w:hAnsi="Arial" w:cs="Arial"/>
                <w:sz w:val="20"/>
                <w:szCs w:val="20"/>
              </w:rPr>
            </w:pPr>
            <w:r w:rsidRPr="00ED2FAC">
              <w:rPr>
                <w:rFonts w:ascii="Arial" w:hAnsi="Arial" w:cs="Arial"/>
                <w:sz w:val="20"/>
                <w:szCs w:val="20"/>
              </w:rPr>
              <w:t>b)</w:t>
            </w:r>
          </w:p>
        </w:tc>
        <w:tc>
          <w:tcPr>
            <w:tcW w:w="4541" w:type="pct"/>
            <w:tcBorders>
              <w:top w:val="single" w:sz="4" w:space="0" w:color="808080"/>
              <w:left w:val="single" w:sz="4" w:space="0" w:color="808080"/>
              <w:bottom w:val="single" w:sz="4" w:space="0" w:color="808080"/>
              <w:right w:val="single" w:sz="4" w:space="0" w:color="808080"/>
            </w:tcBorders>
            <w:shd w:val="clear" w:color="auto" w:fill="auto"/>
            <w:vAlign w:val="center"/>
          </w:tcPr>
          <w:p w:rsidR="0045377B" w:rsidRPr="00ED2FAC" w:rsidRDefault="0045377B" w:rsidP="002C10D3">
            <w:pPr>
              <w:rPr>
                <w:rFonts w:ascii="Arial" w:hAnsi="Arial" w:cs="Arial"/>
                <w:sz w:val="20"/>
                <w:szCs w:val="20"/>
              </w:rPr>
            </w:pPr>
            <w:r w:rsidRPr="00ED2FAC">
              <w:rPr>
                <w:rFonts w:ascii="Arial" w:hAnsi="Arial" w:cs="Arial"/>
                <w:sz w:val="20"/>
                <w:szCs w:val="20"/>
              </w:rPr>
              <w:t>Bonus scheme 2</w:t>
            </w:r>
          </w:p>
        </w:tc>
      </w:tr>
    </w:tbl>
    <w:p w:rsidR="00936EDB" w:rsidRDefault="00936EDB" w:rsidP="0040798D">
      <w:pPr>
        <w:rPr>
          <w:rFonts w:ascii="Arial" w:hAnsi="Arial" w:cs="Arial"/>
          <w:vanish/>
        </w:rPr>
      </w:pPr>
    </w:p>
    <w:p w:rsidR="0073425D" w:rsidRPr="00ED2FAC" w:rsidRDefault="0073425D" w:rsidP="0040798D">
      <w:pPr>
        <w:rPr>
          <w:rFonts w:ascii="Arial" w:hAnsi="Arial" w:cs="Arial"/>
          <w:vanish/>
        </w:rPr>
      </w:pPr>
    </w:p>
    <w:tbl>
      <w:tblPr>
        <w:tblpPr w:leftFromText="180" w:rightFromText="180" w:vertAnchor="text" w:horzAnchor="margin" w:tblpY="1"/>
        <w:tblW w:w="5189"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9442"/>
      </w:tblGrid>
      <w:tr w:rsidR="00811145" w:rsidRPr="00ED2FAC" w:rsidTr="0047055E">
        <w:tc>
          <w:tcPr>
            <w:tcW w:w="461" w:type="pct"/>
            <w:shd w:val="clear" w:color="auto" w:fill="auto"/>
          </w:tcPr>
          <w:p w:rsidR="00811145" w:rsidRPr="00ED2FAC" w:rsidRDefault="00811145" w:rsidP="0047055E">
            <w:pPr>
              <w:spacing w:before="120" w:after="120"/>
              <w:rPr>
                <w:rFonts w:ascii="Arial" w:hAnsi="Arial" w:cs="Arial"/>
                <w:b/>
                <w:sz w:val="20"/>
                <w:szCs w:val="20"/>
              </w:rPr>
            </w:pPr>
            <w:r w:rsidRPr="00ED2FAC">
              <w:rPr>
                <w:rFonts w:ascii="Arial" w:hAnsi="Arial" w:cs="Arial"/>
                <w:b/>
                <w:sz w:val="20"/>
                <w:szCs w:val="20"/>
              </w:rPr>
              <w:lastRenderedPageBreak/>
              <w:t>B.ii</w:t>
            </w:r>
          </w:p>
        </w:tc>
        <w:tc>
          <w:tcPr>
            <w:tcW w:w="4539" w:type="pct"/>
            <w:shd w:val="clear" w:color="auto" w:fill="auto"/>
          </w:tcPr>
          <w:p w:rsidR="00811145" w:rsidRPr="00ED2FAC" w:rsidRDefault="00811145" w:rsidP="0047055E">
            <w:pPr>
              <w:spacing w:before="120" w:after="120"/>
              <w:rPr>
                <w:rFonts w:ascii="Arial" w:hAnsi="Arial" w:cs="Arial"/>
                <w:sz w:val="20"/>
                <w:szCs w:val="20"/>
              </w:rPr>
            </w:pPr>
            <w:r w:rsidRPr="00ED2FAC">
              <w:rPr>
                <w:rFonts w:ascii="Arial" w:hAnsi="Arial" w:cs="Arial"/>
                <w:sz w:val="20"/>
                <w:szCs w:val="20"/>
              </w:rPr>
              <w:t xml:space="preserve">Please list all existing </w:t>
            </w:r>
            <w:r w:rsidRPr="00ED2FAC">
              <w:rPr>
                <w:rFonts w:ascii="Arial" w:hAnsi="Arial" w:cs="Arial"/>
                <w:b/>
                <w:sz w:val="20"/>
                <w:szCs w:val="20"/>
              </w:rPr>
              <w:t xml:space="preserve">executive incentive schemes </w:t>
            </w:r>
            <w:r w:rsidRPr="00ED2FAC">
              <w:rPr>
                <w:rFonts w:ascii="Arial" w:hAnsi="Arial" w:cs="Arial"/>
                <w:sz w:val="20"/>
                <w:szCs w:val="20"/>
              </w:rPr>
              <w:t>(</w:t>
            </w:r>
            <w:r w:rsidR="0073425D">
              <w:rPr>
                <w:rFonts w:ascii="Arial" w:hAnsi="Arial" w:cs="Arial"/>
                <w:sz w:val="20"/>
                <w:szCs w:val="20"/>
              </w:rPr>
              <w:t>e</w:t>
            </w:r>
            <w:r w:rsidR="00136691">
              <w:rPr>
                <w:rFonts w:ascii="Arial" w:hAnsi="Arial" w:cs="Arial"/>
                <w:sz w:val="20"/>
                <w:szCs w:val="20"/>
              </w:rPr>
              <w:t>.</w:t>
            </w:r>
            <w:r w:rsidR="0073425D">
              <w:rPr>
                <w:rFonts w:ascii="Arial" w:hAnsi="Arial" w:cs="Arial"/>
                <w:sz w:val="20"/>
                <w:szCs w:val="20"/>
              </w:rPr>
              <w:t>g</w:t>
            </w:r>
            <w:r w:rsidR="00136691">
              <w:rPr>
                <w:rFonts w:ascii="Arial" w:hAnsi="Arial" w:cs="Arial"/>
                <w:sz w:val="20"/>
                <w:szCs w:val="20"/>
              </w:rPr>
              <w:t>.</w:t>
            </w:r>
            <w:r w:rsidRPr="00ED2FAC">
              <w:rPr>
                <w:rFonts w:ascii="Arial" w:hAnsi="Arial" w:cs="Arial"/>
                <w:sz w:val="20"/>
                <w:szCs w:val="20"/>
              </w:rPr>
              <w:t xml:space="preserve"> Long Term Incentive Plans (LTIPs); carried interest schemes) that could incentivise MRTs for future performance and provide a high-level description of each scheme, including: </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 xml:space="preserve">the scheme’s purpose; </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whether each scheme has been approved by shareholders;</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intended participants and the number of people currently participating in the scheme, including how many are MRTs;</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ratio of the maximum payout of the LTIP award when compared to fixed remuneration especially when used in conjunction with other forms of variable remuneration;</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structure of the scheme’s awards, including a description of the initial award (e</w:t>
            </w:r>
            <w:r w:rsidR="00136691">
              <w:rPr>
                <w:rFonts w:ascii="Arial" w:hAnsi="Arial" w:cs="Arial"/>
                <w:sz w:val="20"/>
                <w:szCs w:val="20"/>
              </w:rPr>
              <w:t>.</w:t>
            </w:r>
            <w:r w:rsidRPr="00ED2FAC">
              <w:rPr>
                <w:rFonts w:ascii="Arial" w:hAnsi="Arial" w:cs="Arial"/>
                <w:sz w:val="20"/>
                <w:szCs w:val="20"/>
              </w:rPr>
              <w:t>g</w:t>
            </w:r>
            <w:r w:rsidR="00136691">
              <w:rPr>
                <w:rFonts w:ascii="Arial" w:hAnsi="Arial" w:cs="Arial"/>
                <w:sz w:val="20"/>
                <w:szCs w:val="20"/>
              </w:rPr>
              <w:t>.</w:t>
            </w:r>
            <w:r w:rsidRPr="00ED2FAC">
              <w:rPr>
                <w:rFonts w:ascii="Arial" w:hAnsi="Arial" w:cs="Arial"/>
                <w:sz w:val="20"/>
                <w:szCs w:val="20"/>
              </w:rPr>
              <w:t xml:space="preserve"> deferred cash, shares, share options, phantom shares) and the</w:t>
            </w:r>
            <w:r w:rsidR="0073425D">
              <w:rPr>
                <w:rFonts w:ascii="Arial" w:hAnsi="Arial" w:cs="Arial"/>
                <w:sz w:val="20"/>
                <w:szCs w:val="20"/>
              </w:rPr>
              <w:t xml:space="preserve"> form of the proposed payout (e</w:t>
            </w:r>
            <w:r w:rsidR="00136691">
              <w:rPr>
                <w:rFonts w:ascii="Arial" w:hAnsi="Arial" w:cs="Arial"/>
                <w:sz w:val="20"/>
                <w:szCs w:val="20"/>
              </w:rPr>
              <w:t>.</w:t>
            </w:r>
            <w:r w:rsidRPr="00ED2FAC">
              <w:rPr>
                <w:rFonts w:ascii="Arial" w:hAnsi="Arial" w:cs="Arial"/>
                <w:sz w:val="20"/>
                <w:szCs w:val="20"/>
              </w:rPr>
              <w:t>g</w:t>
            </w:r>
            <w:r w:rsidR="00136691">
              <w:rPr>
                <w:rFonts w:ascii="Arial" w:hAnsi="Arial" w:cs="Arial"/>
                <w:sz w:val="20"/>
                <w:szCs w:val="20"/>
              </w:rPr>
              <w:t>.</w:t>
            </w:r>
            <w:r w:rsidRPr="00ED2FAC">
              <w:rPr>
                <w:rFonts w:ascii="Arial" w:hAnsi="Arial" w:cs="Arial"/>
                <w:sz w:val="20"/>
                <w:szCs w:val="20"/>
              </w:rPr>
              <w:t xml:space="preserve"> proportion in shares, cash); </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Estimated Value (EV) of the scheme at the time of the initial award;</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length of the scheme’s performance period and whether a new performance period starts each year, overlapping the previous performance period; or whether the performance periods run end to end;</w:t>
            </w:r>
          </w:p>
          <w:p w:rsidR="00811145" w:rsidRPr="00ED2FAC" w:rsidRDefault="00811145" w:rsidP="0047055E">
            <w:pPr>
              <w:numPr>
                <w:ilvl w:val="1"/>
                <w:numId w:val="30"/>
              </w:numPr>
              <w:spacing w:before="80" w:after="80"/>
              <w:rPr>
                <w:rFonts w:ascii="Arial" w:hAnsi="Arial" w:cs="Arial"/>
                <w:sz w:val="20"/>
                <w:szCs w:val="20"/>
              </w:rPr>
            </w:pPr>
            <w:r w:rsidRPr="00ED2FAC">
              <w:rPr>
                <w:rFonts w:ascii="Arial" w:hAnsi="Arial" w:cs="Arial"/>
                <w:sz w:val="20"/>
                <w:szCs w:val="20"/>
              </w:rPr>
              <w:t>the length of the vesting period;</w:t>
            </w:r>
          </w:p>
          <w:p w:rsidR="00811145" w:rsidRPr="00ED2FAC" w:rsidRDefault="00811145" w:rsidP="0047055E">
            <w:pPr>
              <w:numPr>
                <w:ilvl w:val="1"/>
                <w:numId w:val="30"/>
              </w:numPr>
              <w:spacing w:before="80" w:after="80"/>
              <w:rPr>
                <w:rFonts w:ascii="Arial" w:hAnsi="Arial" w:cs="Arial"/>
                <w:sz w:val="20"/>
                <w:szCs w:val="20"/>
              </w:rPr>
            </w:pPr>
            <w:r w:rsidRPr="00ED2FAC">
              <w:rPr>
                <w:rFonts w:ascii="Arial" w:hAnsi="Arial" w:cs="Arial"/>
                <w:sz w:val="20"/>
                <w:szCs w:val="20"/>
              </w:rPr>
              <w:t>the vesting schedule whether vesting is on a pro-rata basis; cliff vesting at the end of the performance period or any other combination; and</w:t>
            </w:r>
          </w:p>
          <w:p w:rsidR="00811145" w:rsidRPr="00ED2FAC" w:rsidRDefault="00811145" w:rsidP="0047055E">
            <w:pPr>
              <w:numPr>
                <w:ilvl w:val="1"/>
                <w:numId w:val="30"/>
              </w:numPr>
              <w:spacing w:before="80" w:after="80"/>
              <w:rPr>
                <w:rFonts w:ascii="Arial" w:hAnsi="Arial" w:cs="Arial"/>
                <w:sz w:val="20"/>
                <w:szCs w:val="20"/>
              </w:rPr>
            </w:pPr>
            <w:r w:rsidRPr="00ED2FAC">
              <w:rPr>
                <w:rFonts w:ascii="Arial" w:hAnsi="Arial" w:cs="Arial"/>
                <w:sz w:val="20"/>
                <w:szCs w:val="20"/>
              </w:rPr>
              <w:t>the length of the retention policy;</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the performance measures and the risk adjustment used to determine whether and how much the scheme will pay out if appropriate;</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when the scheme is due for review; and</w:t>
            </w:r>
          </w:p>
          <w:p w:rsidR="00811145" w:rsidRPr="00ED2FAC" w:rsidRDefault="00811145" w:rsidP="0047055E">
            <w:pPr>
              <w:numPr>
                <w:ilvl w:val="0"/>
                <w:numId w:val="30"/>
              </w:numPr>
              <w:spacing w:before="80" w:after="80"/>
              <w:ind w:left="357" w:hanging="357"/>
              <w:rPr>
                <w:rFonts w:ascii="Arial" w:hAnsi="Arial" w:cs="Arial"/>
                <w:sz w:val="20"/>
                <w:szCs w:val="20"/>
              </w:rPr>
            </w:pPr>
            <w:r w:rsidRPr="00ED2FAC">
              <w:rPr>
                <w:rFonts w:ascii="Arial" w:hAnsi="Arial" w:cs="Arial"/>
                <w:sz w:val="20"/>
                <w:szCs w:val="20"/>
              </w:rPr>
              <w:t>any other information related to the scheme that you believe is relevant.</w:t>
            </w:r>
          </w:p>
        </w:tc>
      </w:tr>
      <w:tr w:rsidR="00811145" w:rsidRPr="00ED2FAC" w:rsidTr="0047055E">
        <w:tc>
          <w:tcPr>
            <w:tcW w:w="461" w:type="pct"/>
            <w:shd w:val="clear" w:color="auto" w:fill="auto"/>
            <w:vAlign w:val="center"/>
          </w:tcPr>
          <w:p w:rsidR="00811145" w:rsidRPr="00ED2FAC" w:rsidRDefault="00811145" w:rsidP="0047055E">
            <w:pPr>
              <w:rPr>
                <w:rFonts w:ascii="Arial" w:hAnsi="Arial" w:cs="Arial"/>
                <w:sz w:val="20"/>
                <w:szCs w:val="20"/>
              </w:rPr>
            </w:pPr>
            <w:r w:rsidRPr="00ED2FAC">
              <w:rPr>
                <w:rFonts w:ascii="Arial" w:hAnsi="Arial" w:cs="Arial"/>
                <w:sz w:val="20"/>
                <w:szCs w:val="20"/>
              </w:rPr>
              <w:t>a)</w:t>
            </w:r>
          </w:p>
          <w:p w:rsidR="00811145" w:rsidRPr="00ED2FAC" w:rsidRDefault="00811145" w:rsidP="0047055E">
            <w:pPr>
              <w:rPr>
                <w:rFonts w:ascii="Arial" w:hAnsi="Arial" w:cs="Arial"/>
                <w:sz w:val="20"/>
                <w:szCs w:val="20"/>
              </w:rPr>
            </w:pPr>
          </w:p>
        </w:tc>
        <w:tc>
          <w:tcPr>
            <w:tcW w:w="4539" w:type="pct"/>
            <w:shd w:val="clear" w:color="auto" w:fill="auto"/>
            <w:vAlign w:val="center"/>
          </w:tcPr>
          <w:p w:rsidR="00811145" w:rsidRPr="00ED2FAC" w:rsidRDefault="00811145" w:rsidP="0047055E">
            <w:pPr>
              <w:rPr>
                <w:rFonts w:ascii="Arial" w:hAnsi="Arial" w:cs="Arial"/>
                <w:sz w:val="20"/>
                <w:szCs w:val="20"/>
              </w:rPr>
            </w:pPr>
            <w:r w:rsidRPr="00ED2FAC">
              <w:rPr>
                <w:rFonts w:ascii="Arial" w:hAnsi="Arial" w:cs="Arial"/>
                <w:sz w:val="20"/>
                <w:szCs w:val="20"/>
              </w:rPr>
              <w:t>Executive Incentive scheme 1</w:t>
            </w:r>
          </w:p>
        </w:tc>
      </w:tr>
      <w:tr w:rsidR="00811145" w:rsidRPr="00ED2FAC" w:rsidTr="0047055E">
        <w:tc>
          <w:tcPr>
            <w:tcW w:w="461" w:type="pct"/>
            <w:shd w:val="clear" w:color="auto" w:fill="auto"/>
            <w:vAlign w:val="center"/>
          </w:tcPr>
          <w:p w:rsidR="00811145" w:rsidRPr="00ED2FAC" w:rsidRDefault="00811145" w:rsidP="0047055E">
            <w:pPr>
              <w:rPr>
                <w:rFonts w:ascii="Arial" w:hAnsi="Arial" w:cs="Arial"/>
                <w:sz w:val="20"/>
                <w:szCs w:val="20"/>
              </w:rPr>
            </w:pPr>
            <w:r w:rsidRPr="00ED2FAC">
              <w:rPr>
                <w:rFonts w:ascii="Arial" w:hAnsi="Arial" w:cs="Arial"/>
                <w:sz w:val="20"/>
                <w:szCs w:val="20"/>
              </w:rPr>
              <w:t>b)</w:t>
            </w:r>
          </w:p>
          <w:p w:rsidR="00811145" w:rsidRPr="00ED2FAC" w:rsidRDefault="00811145" w:rsidP="0047055E">
            <w:pPr>
              <w:rPr>
                <w:rFonts w:ascii="Arial" w:hAnsi="Arial" w:cs="Arial"/>
                <w:sz w:val="20"/>
                <w:szCs w:val="20"/>
              </w:rPr>
            </w:pPr>
          </w:p>
        </w:tc>
        <w:tc>
          <w:tcPr>
            <w:tcW w:w="4539" w:type="pct"/>
            <w:shd w:val="clear" w:color="auto" w:fill="auto"/>
            <w:vAlign w:val="center"/>
          </w:tcPr>
          <w:p w:rsidR="00811145" w:rsidRPr="00ED2FAC" w:rsidRDefault="00811145" w:rsidP="0047055E">
            <w:pPr>
              <w:rPr>
                <w:rFonts w:ascii="Arial" w:hAnsi="Arial" w:cs="Arial"/>
                <w:sz w:val="20"/>
                <w:szCs w:val="20"/>
              </w:rPr>
            </w:pPr>
            <w:r w:rsidRPr="00ED2FAC">
              <w:rPr>
                <w:rFonts w:ascii="Arial" w:hAnsi="Arial" w:cs="Arial"/>
                <w:sz w:val="20"/>
                <w:szCs w:val="20"/>
              </w:rPr>
              <w:t>Executive Incentive scheme 2</w:t>
            </w:r>
          </w:p>
        </w:tc>
      </w:tr>
      <w:tr w:rsidR="00811145" w:rsidRPr="00ED2FAC" w:rsidTr="0047055E">
        <w:tc>
          <w:tcPr>
            <w:tcW w:w="461" w:type="pct"/>
            <w:vMerge w:val="restart"/>
            <w:shd w:val="clear" w:color="auto" w:fill="auto"/>
          </w:tcPr>
          <w:p w:rsidR="00811145" w:rsidRPr="00ED2FAC" w:rsidRDefault="00811145" w:rsidP="0047055E">
            <w:pPr>
              <w:rPr>
                <w:rFonts w:ascii="Arial" w:hAnsi="Arial" w:cs="Arial"/>
                <w:b/>
                <w:bCs/>
                <w:sz w:val="20"/>
                <w:szCs w:val="20"/>
              </w:rPr>
            </w:pPr>
            <w:r w:rsidRPr="00ED2FAC">
              <w:rPr>
                <w:rFonts w:ascii="Arial" w:hAnsi="Arial" w:cs="Arial"/>
                <w:b/>
                <w:bCs/>
                <w:sz w:val="20"/>
                <w:szCs w:val="20"/>
              </w:rPr>
              <w:t>B.iii</w:t>
            </w:r>
          </w:p>
        </w:tc>
        <w:tc>
          <w:tcPr>
            <w:tcW w:w="4539" w:type="pct"/>
            <w:shd w:val="clear" w:color="auto" w:fill="auto"/>
            <w:vAlign w:val="center"/>
          </w:tcPr>
          <w:p w:rsidR="00811145" w:rsidRPr="00ED2FAC" w:rsidRDefault="00811145" w:rsidP="0047055E">
            <w:pPr>
              <w:spacing w:before="120" w:after="120"/>
              <w:rPr>
                <w:rFonts w:ascii="Arial" w:hAnsi="Arial" w:cs="Arial"/>
                <w:b/>
                <w:sz w:val="20"/>
                <w:szCs w:val="20"/>
              </w:rPr>
            </w:pPr>
            <w:r w:rsidRPr="00ED2FAC">
              <w:rPr>
                <w:rFonts w:ascii="Arial" w:hAnsi="Arial" w:cs="Arial"/>
                <w:b/>
                <w:sz w:val="20"/>
                <w:szCs w:val="20"/>
              </w:rPr>
              <w:t>Total Remuneration</w:t>
            </w:r>
          </w:p>
        </w:tc>
      </w:tr>
      <w:tr w:rsidR="00811145" w:rsidRPr="00ED2FAC" w:rsidTr="0047055E">
        <w:tc>
          <w:tcPr>
            <w:tcW w:w="461" w:type="pct"/>
            <w:vMerge/>
            <w:shd w:val="clear" w:color="auto" w:fill="auto"/>
          </w:tcPr>
          <w:p w:rsidR="00811145" w:rsidRPr="00ED2FAC" w:rsidRDefault="00811145" w:rsidP="0047055E">
            <w:pPr>
              <w:rPr>
                <w:rFonts w:ascii="Arial" w:hAnsi="Arial" w:cs="Arial"/>
                <w:b/>
                <w:bCs/>
                <w:sz w:val="20"/>
                <w:szCs w:val="20"/>
              </w:rPr>
            </w:pPr>
          </w:p>
        </w:tc>
        <w:tc>
          <w:tcPr>
            <w:tcW w:w="4539" w:type="pct"/>
            <w:shd w:val="clear" w:color="auto" w:fill="auto"/>
            <w:vAlign w:val="center"/>
          </w:tcPr>
          <w:p w:rsidR="00811145" w:rsidRPr="00ED2FAC" w:rsidRDefault="00811145" w:rsidP="0047055E">
            <w:pPr>
              <w:spacing w:before="120" w:after="120"/>
              <w:rPr>
                <w:rFonts w:ascii="Arial" w:hAnsi="Arial" w:cs="Arial"/>
                <w:sz w:val="20"/>
                <w:szCs w:val="20"/>
              </w:rPr>
            </w:pPr>
            <w:r w:rsidRPr="00ED2FAC">
              <w:rPr>
                <w:rFonts w:ascii="Arial" w:hAnsi="Arial" w:cs="Arial"/>
                <w:sz w:val="20"/>
                <w:szCs w:val="20"/>
              </w:rPr>
              <w:t>Please provide information on what typical elements comprise Total Remuneration for MRTs.</w:t>
            </w:r>
            <w:r w:rsidR="0073425D">
              <w:rPr>
                <w:rFonts w:ascii="Arial" w:hAnsi="Arial" w:cs="Arial"/>
                <w:sz w:val="20"/>
                <w:szCs w:val="20"/>
              </w:rPr>
              <w:t xml:space="preserve"> </w:t>
            </w:r>
            <w:r w:rsidRPr="00ED2FAC">
              <w:rPr>
                <w:rFonts w:ascii="Arial" w:hAnsi="Arial" w:cs="Arial"/>
                <w:sz w:val="20"/>
                <w:szCs w:val="20"/>
              </w:rPr>
              <w:t>This may include salary, benefits including discretionary pension benefits; role-based allowances and any other forms of remuneration which are used.</w:t>
            </w:r>
          </w:p>
        </w:tc>
      </w:tr>
      <w:tr w:rsidR="00811145" w:rsidRPr="00ED2FAC" w:rsidTr="0047055E">
        <w:tc>
          <w:tcPr>
            <w:tcW w:w="461" w:type="pct"/>
            <w:vMerge/>
            <w:shd w:val="clear" w:color="auto" w:fill="auto"/>
          </w:tcPr>
          <w:p w:rsidR="00811145" w:rsidRPr="00ED2FAC" w:rsidRDefault="00811145" w:rsidP="0047055E">
            <w:pPr>
              <w:rPr>
                <w:rFonts w:ascii="Arial" w:hAnsi="Arial" w:cs="Arial"/>
                <w:b/>
                <w:bCs/>
                <w:sz w:val="20"/>
                <w:szCs w:val="20"/>
              </w:rPr>
            </w:pPr>
          </w:p>
        </w:tc>
        <w:tc>
          <w:tcPr>
            <w:tcW w:w="4539" w:type="pct"/>
            <w:shd w:val="clear" w:color="auto" w:fill="auto"/>
            <w:vAlign w:val="center"/>
          </w:tcPr>
          <w:p w:rsidR="00811145" w:rsidRPr="00ED2FAC" w:rsidRDefault="00811145" w:rsidP="0047055E">
            <w:pPr>
              <w:spacing w:before="120" w:after="120"/>
              <w:rPr>
                <w:rFonts w:ascii="Arial" w:hAnsi="Arial" w:cs="Arial"/>
                <w:sz w:val="20"/>
                <w:szCs w:val="20"/>
              </w:rPr>
            </w:pPr>
          </w:p>
        </w:tc>
      </w:tr>
      <w:tr w:rsidR="00811145" w:rsidRPr="00ED2FAC" w:rsidTr="0047055E">
        <w:tc>
          <w:tcPr>
            <w:tcW w:w="461" w:type="pct"/>
            <w:vMerge w:val="restart"/>
            <w:shd w:val="clear" w:color="auto" w:fill="auto"/>
          </w:tcPr>
          <w:p w:rsidR="00811145" w:rsidRPr="00ED2FAC" w:rsidRDefault="00811145" w:rsidP="0047055E">
            <w:pPr>
              <w:rPr>
                <w:rFonts w:ascii="Arial" w:hAnsi="Arial" w:cs="Arial"/>
                <w:b/>
                <w:bCs/>
                <w:sz w:val="20"/>
                <w:szCs w:val="20"/>
              </w:rPr>
            </w:pPr>
            <w:r w:rsidRPr="00ED2FAC">
              <w:rPr>
                <w:rFonts w:ascii="Arial" w:hAnsi="Arial" w:cs="Arial"/>
                <w:b/>
                <w:bCs/>
                <w:sz w:val="20"/>
                <w:szCs w:val="20"/>
              </w:rPr>
              <w:t>B.iv</w:t>
            </w:r>
          </w:p>
        </w:tc>
        <w:tc>
          <w:tcPr>
            <w:tcW w:w="4539" w:type="pct"/>
            <w:shd w:val="clear" w:color="auto" w:fill="auto"/>
            <w:vAlign w:val="center"/>
          </w:tcPr>
          <w:p w:rsidR="00811145" w:rsidRPr="00ED2FAC" w:rsidRDefault="00811145" w:rsidP="0047055E">
            <w:pPr>
              <w:spacing w:before="120" w:after="120"/>
              <w:rPr>
                <w:rFonts w:ascii="Arial" w:hAnsi="Arial" w:cs="Arial"/>
                <w:b/>
                <w:sz w:val="20"/>
                <w:szCs w:val="20"/>
              </w:rPr>
            </w:pPr>
            <w:r w:rsidRPr="00ED2FAC">
              <w:rPr>
                <w:rFonts w:ascii="Arial" w:hAnsi="Arial" w:cs="Arial"/>
                <w:b/>
                <w:sz w:val="20"/>
                <w:szCs w:val="20"/>
              </w:rPr>
              <w:t>Role-based allowances</w:t>
            </w:r>
          </w:p>
        </w:tc>
      </w:tr>
      <w:tr w:rsidR="00811145" w:rsidRPr="00ED2FAC" w:rsidTr="0047055E">
        <w:tc>
          <w:tcPr>
            <w:tcW w:w="461" w:type="pct"/>
            <w:vMerge/>
            <w:shd w:val="clear" w:color="auto" w:fill="auto"/>
          </w:tcPr>
          <w:p w:rsidR="00811145" w:rsidRPr="00ED2FAC" w:rsidRDefault="00811145" w:rsidP="0047055E">
            <w:pPr>
              <w:rPr>
                <w:rFonts w:ascii="Arial" w:hAnsi="Arial" w:cs="Arial"/>
                <w:b/>
                <w:bCs/>
                <w:sz w:val="20"/>
                <w:szCs w:val="20"/>
              </w:rPr>
            </w:pPr>
          </w:p>
        </w:tc>
        <w:tc>
          <w:tcPr>
            <w:tcW w:w="4539" w:type="pct"/>
            <w:shd w:val="clear" w:color="auto" w:fill="auto"/>
            <w:vAlign w:val="center"/>
          </w:tcPr>
          <w:p w:rsidR="00811145" w:rsidRPr="00ED2FAC" w:rsidRDefault="00811145" w:rsidP="0047055E">
            <w:pPr>
              <w:spacing w:before="120" w:after="120"/>
              <w:rPr>
                <w:rFonts w:ascii="Arial" w:hAnsi="Arial" w:cs="Arial"/>
                <w:sz w:val="20"/>
                <w:szCs w:val="20"/>
              </w:rPr>
            </w:pPr>
            <w:r w:rsidRPr="00ED2FAC">
              <w:rPr>
                <w:rFonts w:ascii="Arial" w:hAnsi="Arial" w:cs="Arial"/>
                <w:sz w:val="20"/>
                <w:szCs w:val="20"/>
              </w:rPr>
              <w:t>Does your firm use role-based allowances as part of total remuneration for MRTs? YES/NO</w:t>
            </w:r>
          </w:p>
        </w:tc>
      </w:tr>
      <w:tr w:rsidR="00811145" w:rsidRPr="00ED2FAC" w:rsidTr="0047055E">
        <w:tc>
          <w:tcPr>
            <w:tcW w:w="461" w:type="pct"/>
            <w:vMerge/>
            <w:shd w:val="clear" w:color="auto" w:fill="auto"/>
          </w:tcPr>
          <w:p w:rsidR="00811145" w:rsidRPr="00ED2FAC" w:rsidRDefault="00811145" w:rsidP="0047055E">
            <w:pPr>
              <w:rPr>
                <w:rFonts w:ascii="Arial" w:hAnsi="Arial" w:cs="Arial"/>
                <w:b/>
                <w:bCs/>
                <w:sz w:val="20"/>
                <w:szCs w:val="20"/>
              </w:rPr>
            </w:pPr>
          </w:p>
        </w:tc>
        <w:tc>
          <w:tcPr>
            <w:tcW w:w="4539" w:type="pct"/>
            <w:shd w:val="clear" w:color="auto" w:fill="auto"/>
            <w:vAlign w:val="center"/>
          </w:tcPr>
          <w:p w:rsidR="00811145" w:rsidRPr="00ED2FAC" w:rsidRDefault="00811145" w:rsidP="0047055E">
            <w:pPr>
              <w:spacing w:before="120" w:after="120"/>
              <w:rPr>
                <w:rFonts w:ascii="Arial" w:hAnsi="Arial" w:cs="Arial"/>
                <w:sz w:val="20"/>
                <w:szCs w:val="20"/>
              </w:rPr>
            </w:pPr>
          </w:p>
        </w:tc>
      </w:tr>
    </w:tbl>
    <w:p w:rsidR="00811145" w:rsidRPr="00ED2FAC" w:rsidRDefault="00811145">
      <w:pPr>
        <w:rPr>
          <w:rFonts w:ascii="Arial" w:hAnsi="Arial" w:cs="Arial"/>
        </w:rPr>
      </w:pPr>
    </w:p>
    <w:p w:rsidR="00811145" w:rsidRPr="00ED2FAC" w:rsidRDefault="00811145">
      <w:pPr>
        <w:rPr>
          <w:rFonts w:ascii="Arial" w:hAnsi="Arial" w:cs="Arial"/>
        </w:rPr>
      </w:pPr>
      <w:r w:rsidRPr="00ED2FAC">
        <w:rPr>
          <w:rFonts w:ascii="Arial" w:hAnsi="Arial" w:cs="Arial"/>
        </w:rPr>
        <w:br w:type="page"/>
      </w:r>
    </w:p>
    <w:tbl>
      <w:tblPr>
        <w:tblpPr w:leftFromText="180" w:rightFromText="180" w:vertAnchor="text" w:horzAnchor="margin" w:tblpY="1"/>
        <w:tblW w:w="5189"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9442"/>
      </w:tblGrid>
      <w:tr w:rsidR="009369E9" w:rsidRPr="00ED2FAC" w:rsidTr="00E83E9A">
        <w:tc>
          <w:tcPr>
            <w:tcW w:w="461" w:type="pct"/>
            <w:vMerge w:val="restart"/>
            <w:shd w:val="clear" w:color="auto" w:fill="auto"/>
          </w:tcPr>
          <w:p w:rsidR="009369E9" w:rsidRPr="00ED2FAC" w:rsidRDefault="009369E9" w:rsidP="008934D0">
            <w:pPr>
              <w:rPr>
                <w:rFonts w:ascii="Arial" w:hAnsi="Arial" w:cs="Arial"/>
                <w:b/>
                <w:bCs/>
                <w:sz w:val="20"/>
                <w:szCs w:val="20"/>
              </w:rPr>
            </w:pPr>
            <w:r w:rsidRPr="00ED2FAC">
              <w:rPr>
                <w:rFonts w:ascii="Arial" w:hAnsi="Arial" w:cs="Arial"/>
                <w:b/>
                <w:bCs/>
                <w:sz w:val="20"/>
                <w:szCs w:val="20"/>
              </w:rPr>
              <w:t>B.v</w:t>
            </w:r>
          </w:p>
        </w:tc>
        <w:tc>
          <w:tcPr>
            <w:tcW w:w="4539" w:type="pct"/>
            <w:shd w:val="clear" w:color="auto" w:fill="auto"/>
            <w:vAlign w:val="center"/>
          </w:tcPr>
          <w:p w:rsidR="009369E9" w:rsidRPr="00ED2FAC" w:rsidRDefault="009369E9" w:rsidP="00FD24D0">
            <w:pPr>
              <w:spacing w:before="120" w:after="120"/>
              <w:rPr>
                <w:rFonts w:ascii="Arial" w:hAnsi="Arial" w:cs="Arial"/>
                <w:sz w:val="20"/>
                <w:szCs w:val="20"/>
              </w:rPr>
            </w:pPr>
            <w:r w:rsidRPr="00ED2FAC">
              <w:rPr>
                <w:rFonts w:ascii="Arial" w:hAnsi="Arial" w:cs="Arial"/>
                <w:sz w:val="20"/>
                <w:szCs w:val="20"/>
              </w:rPr>
              <w:t>How many employees are in receipt of role-based allowances that are paid as part of fixed remuneration?</w:t>
            </w:r>
          </w:p>
        </w:tc>
      </w:tr>
      <w:tr w:rsidR="009369E9" w:rsidRPr="00ED2FAC" w:rsidTr="009369E9">
        <w:trPr>
          <w:trHeight w:val="299"/>
        </w:trPr>
        <w:tc>
          <w:tcPr>
            <w:tcW w:w="461" w:type="pct"/>
            <w:vMerge/>
            <w:shd w:val="clear" w:color="auto" w:fill="auto"/>
          </w:tcPr>
          <w:p w:rsidR="009369E9" w:rsidRPr="00ED2FAC" w:rsidRDefault="009369E9" w:rsidP="008934D0">
            <w:pPr>
              <w:rPr>
                <w:rFonts w:ascii="Arial" w:hAnsi="Arial" w:cs="Arial"/>
                <w:b/>
                <w:bCs/>
                <w:sz w:val="20"/>
                <w:szCs w:val="20"/>
              </w:rPr>
            </w:pPr>
          </w:p>
        </w:tc>
        <w:tc>
          <w:tcPr>
            <w:tcW w:w="4539" w:type="pct"/>
            <w:shd w:val="clear" w:color="auto" w:fill="auto"/>
            <w:vAlign w:val="center"/>
          </w:tcPr>
          <w:p w:rsidR="009369E9" w:rsidRPr="00ED2FAC" w:rsidRDefault="009369E9" w:rsidP="009369E9">
            <w:pPr>
              <w:spacing w:before="120" w:after="120"/>
              <w:rPr>
                <w:rFonts w:ascii="Arial" w:hAnsi="Arial" w:cs="Arial"/>
                <w:b/>
                <w:sz w:val="20"/>
                <w:szCs w:val="20"/>
              </w:rPr>
            </w:pPr>
            <w:r w:rsidRPr="00ED2FAC">
              <w:rPr>
                <w:rFonts w:ascii="Arial" w:hAnsi="Arial" w:cs="Arial"/>
                <w:b/>
                <w:sz w:val="20"/>
                <w:szCs w:val="20"/>
              </w:rPr>
              <w:t>MRTs:</w:t>
            </w:r>
          </w:p>
          <w:p w:rsidR="009369E9" w:rsidRPr="00ED2FAC" w:rsidRDefault="009369E9" w:rsidP="008934D0">
            <w:pPr>
              <w:spacing w:before="120" w:after="120"/>
              <w:rPr>
                <w:rFonts w:ascii="Arial" w:hAnsi="Arial" w:cs="Arial"/>
                <w:sz w:val="20"/>
                <w:szCs w:val="20"/>
              </w:rPr>
            </w:pPr>
          </w:p>
        </w:tc>
      </w:tr>
      <w:tr w:rsidR="009369E9" w:rsidRPr="00ED2FAC" w:rsidTr="00E83E9A">
        <w:trPr>
          <w:trHeight w:val="299"/>
        </w:trPr>
        <w:tc>
          <w:tcPr>
            <w:tcW w:w="461" w:type="pct"/>
            <w:vMerge/>
            <w:shd w:val="clear" w:color="auto" w:fill="auto"/>
          </w:tcPr>
          <w:p w:rsidR="009369E9" w:rsidRPr="00ED2FAC" w:rsidRDefault="009369E9" w:rsidP="008934D0">
            <w:pPr>
              <w:rPr>
                <w:rFonts w:ascii="Arial" w:hAnsi="Arial" w:cs="Arial"/>
                <w:b/>
                <w:bCs/>
                <w:sz w:val="20"/>
                <w:szCs w:val="20"/>
              </w:rPr>
            </w:pPr>
          </w:p>
        </w:tc>
        <w:tc>
          <w:tcPr>
            <w:tcW w:w="4539" w:type="pct"/>
            <w:shd w:val="clear" w:color="auto" w:fill="auto"/>
            <w:vAlign w:val="center"/>
          </w:tcPr>
          <w:p w:rsidR="009369E9" w:rsidRPr="00ED2FAC" w:rsidRDefault="009369E9" w:rsidP="009369E9">
            <w:pPr>
              <w:spacing w:before="120" w:after="120"/>
              <w:rPr>
                <w:rFonts w:ascii="Arial" w:hAnsi="Arial" w:cs="Arial"/>
                <w:b/>
                <w:sz w:val="20"/>
                <w:szCs w:val="20"/>
              </w:rPr>
            </w:pPr>
            <w:r w:rsidRPr="00ED2FAC">
              <w:rPr>
                <w:rFonts w:ascii="Arial" w:hAnsi="Arial" w:cs="Arial"/>
                <w:b/>
                <w:sz w:val="20"/>
                <w:szCs w:val="20"/>
              </w:rPr>
              <w:t>All other employees:</w:t>
            </w:r>
          </w:p>
          <w:p w:rsidR="009369E9" w:rsidRPr="00ED2FAC" w:rsidRDefault="009369E9" w:rsidP="008934D0">
            <w:pPr>
              <w:spacing w:before="120" w:after="120"/>
              <w:rPr>
                <w:rFonts w:ascii="Arial" w:hAnsi="Arial" w:cs="Arial"/>
                <w:sz w:val="20"/>
                <w:szCs w:val="20"/>
              </w:rPr>
            </w:pPr>
          </w:p>
        </w:tc>
      </w:tr>
      <w:tr w:rsidR="008934D0" w:rsidRPr="00ED2FAC" w:rsidTr="00E83E9A">
        <w:tc>
          <w:tcPr>
            <w:tcW w:w="461" w:type="pct"/>
            <w:vMerge w:val="restart"/>
            <w:shd w:val="clear" w:color="auto" w:fill="auto"/>
          </w:tcPr>
          <w:p w:rsidR="008934D0" w:rsidRPr="00ED2FAC" w:rsidRDefault="00764A86" w:rsidP="008934D0">
            <w:pPr>
              <w:rPr>
                <w:rFonts w:ascii="Arial" w:hAnsi="Arial" w:cs="Arial"/>
                <w:b/>
                <w:bCs/>
                <w:sz w:val="20"/>
                <w:szCs w:val="20"/>
              </w:rPr>
            </w:pPr>
            <w:r w:rsidRPr="00ED2FAC">
              <w:rPr>
                <w:rFonts w:ascii="Arial" w:hAnsi="Arial" w:cs="Arial"/>
                <w:b/>
                <w:bCs/>
                <w:sz w:val="20"/>
                <w:szCs w:val="20"/>
              </w:rPr>
              <w:t>B.vi</w:t>
            </w:r>
          </w:p>
        </w:tc>
        <w:tc>
          <w:tcPr>
            <w:tcW w:w="4539" w:type="pct"/>
            <w:shd w:val="clear" w:color="auto" w:fill="auto"/>
            <w:vAlign w:val="center"/>
          </w:tcPr>
          <w:p w:rsidR="008F7FA0" w:rsidRPr="00ED2FAC" w:rsidRDefault="008F7FA0" w:rsidP="008F7FA0">
            <w:pPr>
              <w:spacing w:before="120" w:after="120"/>
              <w:rPr>
                <w:rFonts w:ascii="Arial" w:hAnsi="Arial" w:cs="Arial"/>
                <w:sz w:val="20"/>
                <w:szCs w:val="20"/>
              </w:rPr>
            </w:pPr>
            <w:r w:rsidRPr="00ED2FAC">
              <w:rPr>
                <w:rFonts w:ascii="Arial" w:hAnsi="Arial" w:cs="Arial"/>
                <w:sz w:val="20"/>
                <w:szCs w:val="20"/>
              </w:rPr>
              <w:t>Please describe the structure of your role-based allowance scheme(s).</w:t>
            </w:r>
            <w:r w:rsidR="0073425D">
              <w:rPr>
                <w:rFonts w:ascii="Arial" w:hAnsi="Arial" w:cs="Arial"/>
                <w:sz w:val="20"/>
                <w:szCs w:val="20"/>
              </w:rPr>
              <w:t xml:space="preserve"> </w:t>
            </w:r>
            <w:r w:rsidRPr="00ED2FAC">
              <w:rPr>
                <w:rFonts w:ascii="Arial" w:hAnsi="Arial" w:cs="Arial"/>
                <w:sz w:val="20"/>
                <w:szCs w:val="20"/>
              </w:rPr>
              <w:t>Where there are differences for different groups of staff, please specify.</w:t>
            </w:r>
            <w:r w:rsidR="0073425D">
              <w:rPr>
                <w:rFonts w:ascii="Arial" w:hAnsi="Arial" w:cs="Arial"/>
                <w:sz w:val="20"/>
                <w:szCs w:val="20"/>
              </w:rPr>
              <w:t xml:space="preserve"> </w:t>
            </w:r>
            <w:r w:rsidRPr="00ED2FAC">
              <w:rPr>
                <w:rFonts w:ascii="Arial" w:hAnsi="Arial" w:cs="Arial"/>
                <w:sz w:val="20"/>
                <w:szCs w:val="20"/>
              </w:rPr>
              <w:t>Include information on the following:</w:t>
            </w:r>
          </w:p>
          <w:p w:rsidR="008F7FA0" w:rsidRPr="00ED2FAC" w:rsidRDefault="008F7FA0" w:rsidP="008F7FA0">
            <w:pPr>
              <w:numPr>
                <w:ilvl w:val="0"/>
                <w:numId w:val="43"/>
              </w:numPr>
              <w:spacing w:before="120" w:after="120"/>
              <w:rPr>
                <w:rFonts w:ascii="Arial" w:hAnsi="Arial" w:cs="Arial"/>
                <w:sz w:val="20"/>
                <w:szCs w:val="20"/>
              </w:rPr>
            </w:pPr>
            <w:r w:rsidRPr="00ED2FAC">
              <w:rPr>
                <w:rFonts w:ascii="Arial" w:hAnsi="Arial" w:cs="Arial"/>
                <w:sz w:val="20"/>
                <w:szCs w:val="20"/>
              </w:rPr>
              <w:t>Structure:</w:t>
            </w:r>
          </w:p>
          <w:p w:rsidR="008F7FA0" w:rsidRPr="00ED2FAC" w:rsidRDefault="008F7FA0" w:rsidP="008F7FA0">
            <w:pPr>
              <w:numPr>
                <w:ilvl w:val="1"/>
                <w:numId w:val="43"/>
              </w:numPr>
              <w:spacing w:before="120" w:after="120"/>
              <w:rPr>
                <w:rFonts w:ascii="Arial" w:hAnsi="Arial" w:cs="Arial"/>
                <w:sz w:val="20"/>
                <w:szCs w:val="20"/>
              </w:rPr>
            </w:pPr>
            <w:r w:rsidRPr="00ED2FAC">
              <w:rPr>
                <w:rFonts w:ascii="Arial" w:hAnsi="Arial" w:cs="Arial"/>
                <w:sz w:val="20"/>
                <w:szCs w:val="20"/>
              </w:rPr>
              <w:t>Duration</w:t>
            </w:r>
          </w:p>
          <w:p w:rsidR="008F7FA0" w:rsidRPr="00ED2FAC" w:rsidRDefault="008F7FA0" w:rsidP="008F7FA0">
            <w:pPr>
              <w:numPr>
                <w:ilvl w:val="1"/>
                <w:numId w:val="43"/>
              </w:numPr>
              <w:spacing w:before="120" w:after="120"/>
              <w:rPr>
                <w:rFonts w:ascii="Arial" w:hAnsi="Arial" w:cs="Arial"/>
                <w:sz w:val="20"/>
                <w:szCs w:val="20"/>
              </w:rPr>
            </w:pPr>
            <w:r w:rsidRPr="00ED2FAC">
              <w:rPr>
                <w:rFonts w:ascii="Arial" w:hAnsi="Arial" w:cs="Arial"/>
                <w:sz w:val="20"/>
                <w:szCs w:val="20"/>
              </w:rPr>
              <w:t>Renewal mechanisms</w:t>
            </w:r>
          </w:p>
          <w:p w:rsidR="008F7FA0" w:rsidRPr="00ED2FAC" w:rsidRDefault="008F7FA0" w:rsidP="008F7FA0">
            <w:pPr>
              <w:numPr>
                <w:ilvl w:val="1"/>
                <w:numId w:val="43"/>
              </w:numPr>
              <w:spacing w:before="120" w:after="120"/>
              <w:rPr>
                <w:rFonts w:ascii="Arial" w:hAnsi="Arial" w:cs="Arial"/>
                <w:sz w:val="20"/>
                <w:szCs w:val="20"/>
              </w:rPr>
            </w:pPr>
            <w:r w:rsidRPr="00ED2FAC">
              <w:rPr>
                <w:rFonts w:ascii="Arial" w:hAnsi="Arial" w:cs="Arial"/>
                <w:sz w:val="20"/>
                <w:szCs w:val="20"/>
              </w:rPr>
              <w:t>Payment method (cash, instruments etc.</w:t>
            </w:r>
            <w:r w:rsidR="0073425D">
              <w:rPr>
                <w:rFonts w:ascii="Arial" w:hAnsi="Arial" w:cs="Arial"/>
                <w:sz w:val="20"/>
                <w:szCs w:val="20"/>
              </w:rPr>
              <w:t xml:space="preserve"> </w:t>
            </w:r>
            <w:r w:rsidRPr="00ED2FAC">
              <w:rPr>
                <w:rFonts w:ascii="Arial" w:hAnsi="Arial" w:cs="Arial"/>
                <w:sz w:val="20"/>
                <w:szCs w:val="20"/>
              </w:rPr>
              <w:t>Where instruments are used, the split of cash / instruments)</w:t>
            </w:r>
          </w:p>
          <w:p w:rsidR="008F7FA0" w:rsidRPr="00ED2FAC" w:rsidRDefault="008F7FA0" w:rsidP="008F7FA0">
            <w:pPr>
              <w:numPr>
                <w:ilvl w:val="1"/>
                <w:numId w:val="43"/>
              </w:numPr>
              <w:spacing w:before="120" w:after="120"/>
              <w:rPr>
                <w:rFonts w:ascii="Arial" w:hAnsi="Arial" w:cs="Arial"/>
                <w:sz w:val="20"/>
                <w:szCs w:val="20"/>
              </w:rPr>
            </w:pPr>
            <w:r w:rsidRPr="00ED2FAC">
              <w:rPr>
                <w:rFonts w:ascii="Arial" w:hAnsi="Arial" w:cs="Arial"/>
                <w:sz w:val="20"/>
                <w:szCs w:val="20"/>
              </w:rPr>
              <w:t>Deferral period (if any)</w:t>
            </w:r>
          </w:p>
          <w:p w:rsidR="008F7FA0" w:rsidRPr="00ED2FAC" w:rsidRDefault="008F7FA0" w:rsidP="008F7FA0">
            <w:pPr>
              <w:numPr>
                <w:ilvl w:val="0"/>
                <w:numId w:val="43"/>
              </w:numPr>
              <w:spacing w:before="120" w:after="120"/>
              <w:rPr>
                <w:rFonts w:ascii="Arial" w:hAnsi="Arial" w:cs="Arial"/>
                <w:sz w:val="20"/>
                <w:szCs w:val="20"/>
              </w:rPr>
            </w:pPr>
            <w:r w:rsidRPr="00ED2FAC">
              <w:rPr>
                <w:rFonts w:ascii="Arial" w:hAnsi="Arial" w:cs="Arial"/>
                <w:sz w:val="20"/>
                <w:szCs w:val="20"/>
              </w:rPr>
              <w:t>Whether any conditions are attached as to if/when the amounts paid under the allowance could be adjusted or cancelled and if so, on the basis of what criteria</w:t>
            </w:r>
          </w:p>
          <w:p w:rsidR="008F7FA0" w:rsidRPr="00ED2FAC" w:rsidRDefault="008F7FA0" w:rsidP="008F7FA0">
            <w:pPr>
              <w:numPr>
                <w:ilvl w:val="0"/>
                <w:numId w:val="43"/>
              </w:numPr>
              <w:spacing w:before="120" w:after="120"/>
              <w:rPr>
                <w:rFonts w:ascii="Arial" w:hAnsi="Arial" w:cs="Arial"/>
                <w:sz w:val="20"/>
                <w:szCs w:val="20"/>
              </w:rPr>
            </w:pPr>
            <w:r w:rsidRPr="00ED2FAC">
              <w:rPr>
                <w:rFonts w:ascii="Arial" w:hAnsi="Arial" w:cs="Arial"/>
                <w:sz w:val="20"/>
                <w:szCs w:val="20"/>
              </w:rPr>
              <w:t>Whether the structure has changed from last year</w:t>
            </w:r>
          </w:p>
          <w:p w:rsidR="008F7FA0" w:rsidRPr="00ED2FAC" w:rsidRDefault="008F7FA0" w:rsidP="008F7FA0">
            <w:pPr>
              <w:numPr>
                <w:ilvl w:val="0"/>
                <w:numId w:val="43"/>
              </w:numPr>
              <w:spacing w:before="120" w:after="120"/>
              <w:rPr>
                <w:rFonts w:ascii="Arial" w:hAnsi="Arial" w:cs="Arial"/>
                <w:sz w:val="20"/>
                <w:szCs w:val="20"/>
              </w:rPr>
            </w:pPr>
            <w:r w:rsidRPr="00ED2FAC">
              <w:rPr>
                <w:rFonts w:ascii="Arial" w:hAnsi="Arial" w:cs="Arial"/>
                <w:sz w:val="20"/>
                <w:szCs w:val="20"/>
              </w:rPr>
              <w:t xml:space="preserve">How often the terms of the scheme are reviewed and </w:t>
            </w:r>
          </w:p>
          <w:p w:rsidR="008934D0" w:rsidRPr="00ED2FAC" w:rsidRDefault="008F7FA0" w:rsidP="008F7FA0">
            <w:pPr>
              <w:spacing w:before="120" w:after="120"/>
              <w:rPr>
                <w:rFonts w:ascii="Arial" w:hAnsi="Arial" w:cs="Arial"/>
                <w:sz w:val="20"/>
                <w:szCs w:val="20"/>
              </w:rPr>
            </w:pPr>
            <w:r w:rsidRPr="00ED2FAC">
              <w:rPr>
                <w:rFonts w:ascii="Arial" w:hAnsi="Arial" w:cs="Arial"/>
                <w:sz w:val="20"/>
                <w:szCs w:val="20"/>
              </w:rPr>
              <w:t>Whether there are plans to amend next year.</w:t>
            </w:r>
            <w:r w:rsidR="0073425D">
              <w:rPr>
                <w:rFonts w:ascii="Arial" w:hAnsi="Arial" w:cs="Arial"/>
                <w:sz w:val="20"/>
                <w:szCs w:val="20"/>
              </w:rPr>
              <w:t xml:space="preserve"> </w:t>
            </w:r>
          </w:p>
        </w:tc>
      </w:tr>
      <w:tr w:rsidR="008934D0" w:rsidRPr="00ED2FAC" w:rsidTr="00E83E9A">
        <w:tc>
          <w:tcPr>
            <w:tcW w:w="461" w:type="pct"/>
            <w:vMerge/>
            <w:shd w:val="clear" w:color="auto" w:fill="auto"/>
          </w:tcPr>
          <w:p w:rsidR="008934D0" w:rsidRPr="00ED2FAC" w:rsidRDefault="008934D0" w:rsidP="008934D0">
            <w:pPr>
              <w:rPr>
                <w:rFonts w:ascii="Arial" w:hAnsi="Arial" w:cs="Arial"/>
                <w:b/>
                <w:bCs/>
                <w:sz w:val="20"/>
                <w:szCs w:val="20"/>
              </w:rPr>
            </w:pPr>
          </w:p>
        </w:tc>
        <w:tc>
          <w:tcPr>
            <w:tcW w:w="4539" w:type="pct"/>
            <w:shd w:val="clear" w:color="auto" w:fill="auto"/>
            <w:vAlign w:val="center"/>
          </w:tcPr>
          <w:p w:rsidR="008934D0" w:rsidRPr="00ED2FAC" w:rsidRDefault="008934D0" w:rsidP="008934D0">
            <w:pPr>
              <w:spacing w:before="120" w:after="120"/>
              <w:rPr>
                <w:rFonts w:ascii="Arial" w:hAnsi="Arial" w:cs="Arial"/>
                <w:sz w:val="20"/>
                <w:szCs w:val="20"/>
              </w:rPr>
            </w:pPr>
          </w:p>
        </w:tc>
      </w:tr>
      <w:tr w:rsidR="00F46BA9" w:rsidRPr="00ED2FAC" w:rsidTr="00E83E9A">
        <w:tc>
          <w:tcPr>
            <w:tcW w:w="461" w:type="pct"/>
            <w:vMerge w:val="restart"/>
            <w:shd w:val="clear" w:color="auto" w:fill="auto"/>
          </w:tcPr>
          <w:p w:rsidR="00F46BA9" w:rsidRPr="00ED2FAC" w:rsidRDefault="00764A86" w:rsidP="008934D0">
            <w:pPr>
              <w:rPr>
                <w:rFonts w:ascii="Arial" w:hAnsi="Arial" w:cs="Arial"/>
                <w:b/>
                <w:bCs/>
                <w:sz w:val="20"/>
                <w:szCs w:val="20"/>
              </w:rPr>
            </w:pPr>
            <w:r w:rsidRPr="00ED2FAC">
              <w:rPr>
                <w:rFonts w:ascii="Arial" w:hAnsi="Arial" w:cs="Arial"/>
                <w:b/>
                <w:bCs/>
                <w:sz w:val="20"/>
                <w:szCs w:val="20"/>
              </w:rPr>
              <w:t>B.vii</w:t>
            </w:r>
          </w:p>
        </w:tc>
        <w:tc>
          <w:tcPr>
            <w:tcW w:w="4539" w:type="pct"/>
            <w:shd w:val="clear" w:color="auto" w:fill="auto"/>
            <w:vAlign w:val="center"/>
          </w:tcPr>
          <w:p w:rsidR="00F46BA9" w:rsidRPr="00ED2FAC" w:rsidRDefault="008F7FA0" w:rsidP="00A81606">
            <w:pPr>
              <w:spacing w:before="120" w:after="120"/>
              <w:rPr>
                <w:rFonts w:ascii="Arial" w:hAnsi="Arial" w:cs="Arial"/>
                <w:sz w:val="20"/>
                <w:szCs w:val="20"/>
              </w:rPr>
            </w:pPr>
            <w:r w:rsidRPr="00ED2FAC">
              <w:rPr>
                <w:rFonts w:ascii="Arial" w:hAnsi="Arial" w:cs="Arial"/>
                <w:sz w:val="20"/>
                <w:szCs w:val="20"/>
              </w:rPr>
              <w:t>Please describe how your role-based allowance scheme</w:t>
            </w:r>
            <w:r w:rsidR="00BC5B64">
              <w:rPr>
                <w:rFonts w:ascii="Arial" w:hAnsi="Arial" w:cs="Arial"/>
                <w:sz w:val="20"/>
                <w:szCs w:val="20"/>
              </w:rPr>
              <w:t xml:space="preserve"> </w:t>
            </w:r>
            <w:r w:rsidR="00A81606">
              <w:rPr>
                <w:rFonts w:ascii="Arial" w:hAnsi="Arial" w:cs="Arial"/>
                <w:sz w:val="20"/>
                <w:szCs w:val="20"/>
              </w:rPr>
              <w:t xml:space="preserve">ensures that RBAs are </w:t>
            </w:r>
            <w:r w:rsidRPr="00ED2FAC">
              <w:rPr>
                <w:rFonts w:ascii="Arial" w:hAnsi="Arial" w:cs="Arial"/>
                <w:sz w:val="20"/>
                <w:szCs w:val="20"/>
              </w:rPr>
              <w:t>pre-determined; permanent; non-revocable; transparent to staff; not linked to measures of performance; non-discretionary etc.</w:t>
            </w:r>
            <w:r w:rsidR="00BF6BD9">
              <w:rPr>
                <w:rFonts w:ascii="Arial" w:hAnsi="Arial" w:cs="Arial"/>
                <w:sz w:val="20"/>
                <w:szCs w:val="20"/>
              </w:rPr>
              <w:t xml:space="preserve"> </w:t>
            </w:r>
            <w:r w:rsidR="00A81606">
              <w:rPr>
                <w:rFonts w:ascii="Arial" w:hAnsi="Arial" w:cs="Arial"/>
                <w:sz w:val="20"/>
                <w:szCs w:val="20"/>
              </w:rPr>
              <w:t>(refer to the EBA Guidelines on sound remuneration policies, 2015, EBA/GL/2015/22</w:t>
            </w:r>
            <w:r w:rsidRPr="00ED2FAC">
              <w:rPr>
                <w:rFonts w:ascii="Arial" w:hAnsi="Arial" w:cs="Arial"/>
                <w:sz w:val="20"/>
                <w:szCs w:val="20"/>
              </w:rPr>
              <w:t>)</w:t>
            </w:r>
          </w:p>
        </w:tc>
      </w:tr>
      <w:tr w:rsidR="00F46BA9" w:rsidRPr="00ED2FAC" w:rsidTr="00E83E9A">
        <w:tc>
          <w:tcPr>
            <w:tcW w:w="461" w:type="pct"/>
            <w:vMerge/>
            <w:shd w:val="clear" w:color="auto" w:fill="auto"/>
          </w:tcPr>
          <w:p w:rsidR="00F46BA9" w:rsidRPr="00ED2FAC" w:rsidRDefault="00F46BA9" w:rsidP="008934D0">
            <w:pPr>
              <w:rPr>
                <w:rFonts w:ascii="Arial" w:hAnsi="Arial" w:cs="Arial"/>
                <w:b/>
                <w:bCs/>
                <w:sz w:val="20"/>
                <w:szCs w:val="20"/>
              </w:rPr>
            </w:pPr>
          </w:p>
        </w:tc>
        <w:tc>
          <w:tcPr>
            <w:tcW w:w="4539" w:type="pct"/>
            <w:shd w:val="clear" w:color="auto" w:fill="auto"/>
            <w:vAlign w:val="center"/>
          </w:tcPr>
          <w:p w:rsidR="00F46BA9" w:rsidRPr="00ED2FAC" w:rsidRDefault="00F46BA9" w:rsidP="008934D0">
            <w:pPr>
              <w:spacing w:before="120" w:after="120"/>
              <w:rPr>
                <w:rFonts w:ascii="Arial" w:hAnsi="Arial" w:cs="Arial"/>
                <w:sz w:val="20"/>
                <w:szCs w:val="20"/>
              </w:rPr>
            </w:pPr>
          </w:p>
        </w:tc>
      </w:tr>
    </w:tbl>
    <w:p w:rsidR="00D63E9F" w:rsidRPr="00ED2FAC" w:rsidRDefault="00D63E9F" w:rsidP="0045377B">
      <w:pPr>
        <w:rPr>
          <w:rFonts w:ascii="Arial" w:hAnsi="Arial" w:cs="Arial"/>
        </w:rPr>
      </w:pPr>
    </w:p>
    <w:p w:rsidR="00495934" w:rsidRPr="00ED2FAC" w:rsidRDefault="00D63E9F" w:rsidP="0045377B">
      <w:pPr>
        <w:rPr>
          <w:rFonts w:ascii="Arial" w:hAnsi="Arial" w:cs="Arial"/>
        </w:rPr>
      </w:pPr>
      <w:r w:rsidRPr="00ED2FAC">
        <w:rPr>
          <w:rFonts w:ascii="Arial" w:hAnsi="Arial" w:cs="Arial"/>
        </w:rPr>
        <w:br w:type="page"/>
      </w:r>
    </w:p>
    <w:tbl>
      <w:tblPr>
        <w:tblW w:w="5146"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9356"/>
      </w:tblGrid>
      <w:tr w:rsidR="00F86C57" w:rsidRPr="00ED2FAC" w:rsidTr="00D63E9F">
        <w:trPr>
          <w:trHeight w:val="422"/>
        </w:trPr>
        <w:tc>
          <w:tcPr>
            <w:tcW w:w="465" w:type="pct"/>
            <w:tcBorders>
              <w:top w:val="single" w:sz="4" w:space="0" w:color="808080"/>
              <w:left w:val="single" w:sz="4" w:space="0" w:color="808080"/>
              <w:bottom w:val="single" w:sz="4" w:space="0" w:color="808080"/>
              <w:right w:val="single" w:sz="4" w:space="0" w:color="808080"/>
            </w:tcBorders>
            <w:shd w:val="clear" w:color="auto" w:fill="000080"/>
          </w:tcPr>
          <w:p w:rsidR="00F86C57" w:rsidRPr="00ED2FAC" w:rsidRDefault="00BB678D" w:rsidP="00CE63CD">
            <w:pPr>
              <w:spacing w:before="120" w:after="120"/>
              <w:rPr>
                <w:rFonts w:ascii="Arial" w:hAnsi="Arial" w:cs="Arial"/>
                <w:b/>
                <w:color w:val="FFFFFF"/>
                <w:sz w:val="20"/>
                <w:szCs w:val="20"/>
              </w:rPr>
            </w:pPr>
            <w:r w:rsidRPr="00ED2FAC">
              <w:rPr>
                <w:rFonts w:ascii="Arial" w:hAnsi="Arial" w:cs="Arial"/>
                <w:b/>
                <w:color w:val="FFFFFF"/>
                <w:sz w:val="20"/>
                <w:szCs w:val="20"/>
              </w:rPr>
              <w:t>C</w:t>
            </w:r>
            <w:r w:rsidR="00F86C57" w:rsidRPr="00ED2FAC">
              <w:rPr>
                <w:rFonts w:ascii="Arial" w:hAnsi="Arial" w:cs="Arial"/>
                <w:b/>
                <w:color w:val="FFFFFF"/>
                <w:sz w:val="20"/>
                <w:szCs w:val="20"/>
              </w:rPr>
              <w:t>.</w:t>
            </w:r>
          </w:p>
        </w:tc>
        <w:tc>
          <w:tcPr>
            <w:tcW w:w="4535" w:type="pct"/>
            <w:tcBorders>
              <w:top w:val="single" w:sz="4" w:space="0" w:color="808080"/>
              <w:left w:val="single" w:sz="4" w:space="0" w:color="808080"/>
              <w:bottom w:val="nil"/>
              <w:right w:val="single" w:sz="4" w:space="0" w:color="808080"/>
            </w:tcBorders>
            <w:shd w:val="clear" w:color="auto" w:fill="000080"/>
          </w:tcPr>
          <w:p w:rsidR="00F86C57" w:rsidRPr="00ED2FAC" w:rsidRDefault="00521710" w:rsidP="009D1A72">
            <w:pPr>
              <w:spacing w:before="120" w:after="120"/>
              <w:rPr>
                <w:rFonts w:ascii="Arial" w:hAnsi="Arial" w:cs="Arial"/>
                <w:b/>
                <w:color w:val="FFFFFF"/>
                <w:sz w:val="20"/>
                <w:szCs w:val="20"/>
              </w:rPr>
            </w:pPr>
            <w:r>
              <w:rPr>
                <w:rFonts w:ascii="Arial" w:hAnsi="Arial" w:cs="Arial"/>
                <w:b/>
                <w:color w:val="FFFFFF"/>
                <w:sz w:val="20"/>
                <w:szCs w:val="20"/>
              </w:rPr>
              <w:t>MRTs</w:t>
            </w:r>
            <w:r w:rsidR="006934F9">
              <w:rPr>
                <w:rFonts w:ascii="Arial" w:hAnsi="Arial" w:cs="Arial"/>
                <w:b/>
                <w:color w:val="FFFFFF"/>
                <w:sz w:val="20"/>
                <w:szCs w:val="20"/>
              </w:rPr>
              <w:t xml:space="preserve"> </w:t>
            </w:r>
            <w:r w:rsidR="00F86C57" w:rsidRPr="00ED2FAC">
              <w:rPr>
                <w:rFonts w:ascii="Arial" w:hAnsi="Arial" w:cs="Arial"/>
                <w:b/>
                <w:color w:val="FFFFFF"/>
                <w:sz w:val="20"/>
                <w:szCs w:val="20"/>
              </w:rPr>
              <w:t xml:space="preserve">as defined </w:t>
            </w:r>
            <w:r>
              <w:rPr>
                <w:rFonts w:ascii="Arial" w:hAnsi="Arial" w:cs="Arial"/>
                <w:b/>
                <w:color w:val="FFFFFF"/>
                <w:sz w:val="20"/>
                <w:szCs w:val="20"/>
              </w:rPr>
              <w:t xml:space="preserve">in </w:t>
            </w:r>
            <w:r w:rsidR="00BF6BD9">
              <w:rPr>
                <w:rFonts w:ascii="Arial" w:hAnsi="Arial" w:cs="Arial"/>
                <w:b/>
                <w:color w:val="FFFFFF"/>
                <w:sz w:val="20"/>
                <w:szCs w:val="20"/>
              </w:rPr>
              <w:t>Rule</w:t>
            </w:r>
            <w:r>
              <w:rPr>
                <w:rFonts w:ascii="Arial" w:hAnsi="Arial" w:cs="Arial"/>
                <w:b/>
                <w:color w:val="FFFFFF"/>
                <w:sz w:val="20"/>
                <w:szCs w:val="20"/>
              </w:rPr>
              <w:t xml:space="preserve"> 3</w:t>
            </w:r>
            <w:r w:rsidR="00BF6BD9">
              <w:rPr>
                <w:rFonts w:ascii="Arial" w:hAnsi="Arial" w:cs="Arial"/>
                <w:b/>
                <w:color w:val="FFFFFF"/>
                <w:sz w:val="20"/>
                <w:szCs w:val="20"/>
              </w:rPr>
              <w:t>.1</w:t>
            </w:r>
            <w:r>
              <w:rPr>
                <w:rFonts w:ascii="Arial" w:hAnsi="Arial" w:cs="Arial"/>
                <w:b/>
                <w:color w:val="FFFFFF"/>
                <w:sz w:val="20"/>
                <w:szCs w:val="20"/>
              </w:rPr>
              <w:t xml:space="preserve"> of the Remuneration Part </w:t>
            </w:r>
          </w:p>
        </w:tc>
      </w:tr>
      <w:tr w:rsidR="00F86C57" w:rsidRPr="00ED2FAC" w:rsidTr="00D63E9F">
        <w:tc>
          <w:tcPr>
            <w:tcW w:w="465" w:type="pct"/>
            <w:vMerge w:val="restart"/>
            <w:tcBorders>
              <w:top w:val="single" w:sz="4" w:space="0" w:color="808080"/>
              <w:left w:val="single" w:sz="4" w:space="0" w:color="808080"/>
              <w:bottom w:val="single" w:sz="4" w:space="0" w:color="808080"/>
              <w:right w:val="single" w:sz="4" w:space="0" w:color="808080"/>
            </w:tcBorders>
            <w:shd w:val="clear" w:color="auto" w:fill="auto"/>
          </w:tcPr>
          <w:p w:rsidR="00F86C57" w:rsidRPr="00ED2FAC" w:rsidRDefault="00BB678D" w:rsidP="00CE63CD">
            <w:pPr>
              <w:spacing w:before="120" w:after="120"/>
              <w:rPr>
                <w:rFonts w:ascii="Arial" w:hAnsi="Arial" w:cs="Arial"/>
                <w:b/>
                <w:sz w:val="20"/>
                <w:szCs w:val="20"/>
              </w:rPr>
            </w:pPr>
            <w:r w:rsidRPr="00ED2FAC">
              <w:rPr>
                <w:rFonts w:ascii="Arial" w:hAnsi="Arial" w:cs="Arial"/>
                <w:b/>
                <w:sz w:val="20"/>
                <w:szCs w:val="20"/>
              </w:rPr>
              <w:t>C</w:t>
            </w:r>
            <w:r w:rsidR="00F86C57" w:rsidRPr="00ED2FAC">
              <w:rPr>
                <w:rFonts w:ascii="Arial" w:hAnsi="Arial" w:cs="Arial"/>
                <w:b/>
                <w:sz w:val="20"/>
                <w:szCs w:val="20"/>
              </w:rPr>
              <w:t>.i</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F86C57" w:rsidRPr="00ED2FAC" w:rsidRDefault="00F86C57" w:rsidP="00111C37">
            <w:pPr>
              <w:spacing w:before="120" w:after="120"/>
              <w:rPr>
                <w:rFonts w:ascii="Arial" w:hAnsi="Arial" w:cs="Arial"/>
                <w:color w:val="FF0000"/>
                <w:sz w:val="20"/>
                <w:szCs w:val="20"/>
              </w:rPr>
            </w:pPr>
            <w:r w:rsidRPr="00ED2FAC">
              <w:rPr>
                <w:rFonts w:ascii="Arial" w:hAnsi="Arial" w:cs="Arial"/>
                <w:sz w:val="20"/>
                <w:szCs w:val="20"/>
              </w:rPr>
              <w:t xml:space="preserve">Please set out the high level framework you have used to determine which of your staff are </w:t>
            </w:r>
            <w:r w:rsidR="00764A86" w:rsidRPr="00ED2FAC">
              <w:rPr>
                <w:rFonts w:ascii="Arial" w:hAnsi="Arial" w:cs="Arial"/>
                <w:sz w:val="20"/>
                <w:szCs w:val="20"/>
              </w:rPr>
              <w:t>MRTs</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 xml:space="preserve">Please pay particular attention to both the qualitative and quantitative criteria as laid out in the </w:t>
            </w:r>
            <w:r w:rsidR="00521710">
              <w:rPr>
                <w:rFonts w:ascii="Arial" w:hAnsi="Arial" w:cs="Arial"/>
                <w:sz w:val="20"/>
                <w:szCs w:val="20"/>
              </w:rPr>
              <w:t>MRT Regulation, as defined in Rule 1.</w:t>
            </w:r>
            <w:r w:rsidR="00111C37">
              <w:rPr>
                <w:rFonts w:ascii="Arial" w:hAnsi="Arial" w:cs="Arial"/>
                <w:sz w:val="20"/>
                <w:szCs w:val="20"/>
              </w:rPr>
              <w:t>3</w:t>
            </w:r>
            <w:r w:rsidR="00521710">
              <w:rPr>
                <w:rFonts w:ascii="Arial" w:hAnsi="Arial" w:cs="Arial"/>
                <w:sz w:val="20"/>
                <w:szCs w:val="20"/>
              </w:rPr>
              <w:t xml:space="preserve"> of the Remuneration Part of the PRA Rulebook</w:t>
            </w:r>
            <w:r w:rsidRPr="00ED2FAC">
              <w:rPr>
                <w:rFonts w:ascii="Arial" w:hAnsi="Arial" w:cs="Arial"/>
                <w:sz w:val="20"/>
                <w:szCs w:val="20"/>
              </w:rPr>
              <w:t>.</w:t>
            </w:r>
            <w:r w:rsidR="00B33A1A" w:rsidRPr="00ED2FAC">
              <w:rPr>
                <w:rFonts w:ascii="Arial" w:hAnsi="Arial" w:cs="Arial"/>
                <w:sz w:val="20"/>
                <w:szCs w:val="20"/>
              </w:rPr>
              <w:t xml:space="preserve"> You may wish to provide information as an attachment to this RPS.</w:t>
            </w:r>
            <w:r w:rsidR="0073425D">
              <w:rPr>
                <w:rFonts w:ascii="Arial" w:hAnsi="Arial" w:cs="Arial"/>
                <w:sz w:val="20"/>
                <w:szCs w:val="20"/>
              </w:rPr>
              <w:t xml:space="preserve"> </w:t>
            </w:r>
          </w:p>
        </w:tc>
      </w:tr>
      <w:tr w:rsidR="00F86C57" w:rsidRPr="00ED2FAC" w:rsidTr="00D63E9F">
        <w:tc>
          <w:tcPr>
            <w:tcW w:w="465" w:type="pct"/>
            <w:vMerge/>
            <w:tcBorders>
              <w:top w:val="single" w:sz="4" w:space="0" w:color="808080"/>
              <w:left w:val="single" w:sz="4" w:space="0" w:color="808080"/>
              <w:bottom w:val="single" w:sz="4" w:space="0" w:color="808080"/>
              <w:right w:val="single" w:sz="4" w:space="0" w:color="808080"/>
            </w:tcBorders>
            <w:shd w:val="clear" w:color="auto" w:fill="auto"/>
          </w:tcPr>
          <w:p w:rsidR="00F86C57" w:rsidRPr="00ED2FAC" w:rsidRDefault="00F86C57" w:rsidP="00CE63CD">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F86C57" w:rsidRPr="00ED2FAC" w:rsidRDefault="00F86C57" w:rsidP="00CE63CD">
            <w:pPr>
              <w:spacing w:before="120" w:after="120"/>
              <w:rPr>
                <w:rFonts w:ascii="Arial" w:hAnsi="Arial" w:cs="Arial"/>
                <w:sz w:val="20"/>
                <w:szCs w:val="20"/>
              </w:rPr>
            </w:pPr>
          </w:p>
        </w:tc>
      </w:tr>
      <w:tr w:rsidR="00F86C57" w:rsidRPr="00ED2FAC" w:rsidTr="00D63E9F">
        <w:tc>
          <w:tcPr>
            <w:tcW w:w="465" w:type="pct"/>
            <w:vMerge w:val="restart"/>
            <w:tcBorders>
              <w:top w:val="single" w:sz="4" w:space="0" w:color="808080"/>
              <w:left w:val="single" w:sz="4" w:space="0" w:color="808080"/>
              <w:right w:val="single" w:sz="4" w:space="0" w:color="808080"/>
            </w:tcBorders>
            <w:shd w:val="clear" w:color="auto" w:fill="auto"/>
          </w:tcPr>
          <w:p w:rsidR="00F86C57" w:rsidRPr="00ED2FAC" w:rsidRDefault="00BB678D" w:rsidP="00CE63CD">
            <w:pPr>
              <w:spacing w:before="120" w:after="120"/>
              <w:rPr>
                <w:rFonts w:ascii="Arial" w:hAnsi="Arial" w:cs="Arial"/>
                <w:b/>
                <w:sz w:val="20"/>
                <w:szCs w:val="20"/>
              </w:rPr>
            </w:pPr>
            <w:r w:rsidRPr="00ED2FAC">
              <w:rPr>
                <w:rFonts w:ascii="Arial" w:hAnsi="Arial" w:cs="Arial"/>
                <w:b/>
                <w:sz w:val="20"/>
                <w:szCs w:val="20"/>
              </w:rPr>
              <w:t>C</w:t>
            </w:r>
            <w:r w:rsidR="00F86C57" w:rsidRPr="00ED2FAC">
              <w:rPr>
                <w:rFonts w:ascii="Arial" w:hAnsi="Arial" w:cs="Arial"/>
                <w:b/>
                <w:sz w:val="20"/>
                <w:szCs w:val="20"/>
              </w:rPr>
              <w:t>.ii</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F86C57" w:rsidRPr="00ED2FAC" w:rsidRDefault="00F86C57" w:rsidP="006934F9">
            <w:pPr>
              <w:spacing w:before="120" w:after="120"/>
              <w:rPr>
                <w:rFonts w:ascii="Arial" w:hAnsi="Arial" w:cs="Arial"/>
                <w:sz w:val="20"/>
                <w:szCs w:val="20"/>
              </w:rPr>
            </w:pPr>
            <w:r w:rsidRPr="00ED2FAC">
              <w:rPr>
                <w:rFonts w:ascii="Arial" w:hAnsi="Arial" w:cs="Arial"/>
                <w:sz w:val="20"/>
                <w:szCs w:val="20"/>
              </w:rPr>
              <w:t xml:space="preserve">How many </w:t>
            </w:r>
            <w:r w:rsidR="00936EDB" w:rsidRPr="00ED2FAC">
              <w:rPr>
                <w:rFonts w:ascii="Arial" w:hAnsi="Arial" w:cs="Arial"/>
                <w:sz w:val="20"/>
                <w:szCs w:val="20"/>
              </w:rPr>
              <w:t>MRTs</w:t>
            </w:r>
            <w:r w:rsidRPr="00ED2FAC">
              <w:rPr>
                <w:rFonts w:ascii="Arial" w:hAnsi="Arial" w:cs="Arial"/>
                <w:sz w:val="20"/>
                <w:szCs w:val="20"/>
              </w:rPr>
              <w:t xml:space="preserve"> have been identified </w:t>
            </w:r>
            <w:r w:rsidR="00926135" w:rsidRPr="00ED2FAC">
              <w:rPr>
                <w:rFonts w:ascii="Arial" w:hAnsi="Arial" w:cs="Arial"/>
                <w:sz w:val="20"/>
                <w:szCs w:val="20"/>
              </w:rPr>
              <w:t xml:space="preserve">solely </w:t>
            </w:r>
            <w:r w:rsidRPr="00ED2FAC">
              <w:rPr>
                <w:rFonts w:ascii="Arial" w:hAnsi="Arial" w:cs="Arial"/>
                <w:sz w:val="20"/>
                <w:szCs w:val="20"/>
              </w:rPr>
              <w:t>using the criteria</w:t>
            </w:r>
            <w:r w:rsidR="00521710">
              <w:rPr>
                <w:rFonts w:ascii="Arial" w:hAnsi="Arial" w:cs="Arial"/>
                <w:sz w:val="20"/>
                <w:szCs w:val="20"/>
              </w:rPr>
              <w:t xml:space="preserve"> referred to in Rule 3.1</w:t>
            </w:r>
            <w:r w:rsidR="00BF6BD9">
              <w:rPr>
                <w:rFonts w:ascii="Arial" w:hAnsi="Arial" w:cs="Arial"/>
                <w:sz w:val="20"/>
                <w:szCs w:val="20"/>
              </w:rPr>
              <w:t xml:space="preserve"> of the Remuneration Part (including the criteria of the </w:t>
            </w:r>
            <w:r w:rsidR="006934F9">
              <w:rPr>
                <w:rFonts w:ascii="Arial" w:hAnsi="Arial" w:cs="Arial"/>
                <w:sz w:val="20"/>
                <w:szCs w:val="20"/>
              </w:rPr>
              <w:t xml:space="preserve">MRT </w:t>
            </w:r>
            <w:r w:rsidR="00BF6BD9">
              <w:rPr>
                <w:rFonts w:ascii="Arial" w:hAnsi="Arial" w:cs="Arial"/>
                <w:sz w:val="20"/>
                <w:szCs w:val="20"/>
              </w:rPr>
              <w:t>Regulation as referred to in that rule)</w:t>
            </w:r>
            <w:r w:rsidRPr="00ED2FAC">
              <w:rPr>
                <w:rFonts w:ascii="Arial" w:hAnsi="Arial" w:cs="Arial"/>
                <w:sz w:val="20"/>
                <w:szCs w:val="20"/>
              </w:rPr>
              <w:t>?</w:t>
            </w:r>
          </w:p>
        </w:tc>
      </w:tr>
      <w:tr w:rsidR="00F86C57" w:rsidRPr="00ED2FAC" w:rsidTr="00D63E9F">
        <w:tc>
          <w:tcPr>
            <w:tcW w:w="465" w:type="pct"/>
            <w:vMerge/>
            <w:tcBorders>
              <w:left w:val="single" w:sz="4" w:space="0" w:color="808080"/>
              <w:bottom w:val="single" w:sz="4" w:space="0" w:color="808080"/>
              <w:right w:val="single" w:sz="4" w:space="0" w:color="808080"/>
            </w:tcBorders>
            <w:shd w:val="clear" w:color="auto" w:fill="auto"/>
          </w:tcPr>
          <w:p w:rsidR="00F86C57" w:rsidRPr="00ED2FAC" w:rsidRDefault="00F86C57" w:rsidP="00CE63CD">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F86C57" w:rsidRPr="00ED2FAC" w:rsidRDefault="00F86C57" w:rsidP="00CE63CD">
            <w:pPr>
              <w:spacing w:before="120" w:after="120"/>
              <w:rPr>
                <w:rFonts w:ascii="Arial" w:hAnsi="Arial" w:cs="Arial"/>
                <w:sz w:val="20"/>
                <w:szCs w:val="20"/>
              </w:rPr>
            </w:pPr>
          </w:p>
        </w:tc>
      </w:tr>
      <w:tr w:rsidR="00CE4D7E" w:rsidRPr="00ED2FAC" w:rsidTr="00D63E9F">
        <w:tc>
          <w:tcPr>
            <w:tcW w:w="465" w:type="pct"/>
            <w:vMerge w:val="restart"/>
            <w:tcBorders>
              <w:left w:val="single" w:sz="4" w:space="0" w:color="808080"/>
              <w:right w:val="single" w:sz="4" w:space="0" w:color="808080"/>
            </w:tcBorders>
            <w:shd w:val="clear" w:color="auto" w:fill="auto"/>
          </w:tcPr>
          <w:p w:rsidR="00CE4D7E" w:rsidRPr="00ED2FAC" w:rsidRDefault="00CE4D7E" w:rsidP="00CE63CD">
            <w:pPr>
              <w:spacing w:before="120" w:after="120"/>
              <w:rPr>
                <w:rFonts w:ascii="Arial" w:hAnsi="Arial" w:cs="Arial"/>
                <w:b/>
                <w:sz w:val="20"/>
                <w:szCs w:val="20"/>
              </w:rPr>
            </w:pPr>
            <w:r w:rsidRPr="00ED2FAC">
              <w:rPr>
                <w:rFonts w:ascii="Arial" w:hAnsi="Arial" w:cs="Arial"/>
                <w:b/>
                <w:sz w:val="20"/>
                <w:szCs w:val="20"/>
              </w:rPr>
              <w:t>C.iii</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CE4D7E" w:rsidRPr="00ED2FAC" w:rsidRDefault="00CE4D7E" w:rsidP="00BF6BD9">
            <w:pPr>
              <w:spacing w:before="120" w:after="120"/>
              <w:rPr>
                <w:rFonts w:ascii="Arial" w:hAnsi="Arial" w:cs="Arial"/>
                <w:sz w:val="20"/>
                <w:szCs w:val="20"/>
              </w:rPr>
            </w:pPr>
            <w:r w:rsidRPr="00ED2FAC">
              <w:rPr>
                <w:rFonts w:ascii="Arial" w:hAnsi="Arial" w:cs="Arial"/>
                <w:sz w:val="20"/>
                <w:szCs w:val="20"/>
              </w:rPr>
              <w:t xml:space="preserve">Have you identified any individuals not captured by the </w:t>
            </w:r>
            <w:r w:rsidR="00BF6BD9">
              <w:rPr>
                <w:rFonts w:ascii="Arial" w:hAnsi="Arial" w:cs="Arial"/>
                <w:sz w:val="20"/>
                <w:szCs w:val="20"/>
              </w:rPr>
              <w:t>criteria referred to in Rule 3.1 of the Remuneration Part (per C.ii above)</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 xml:space="preserve">If so, please give more detail on the role or categories of role and why they expose the firm to a material level of harm. </w:t>
            </w:r>
          </w:p>
        </w:tc>
      </w:tr>
      <w:tr w:rsidR="00CE4D7E" w:rsidRPr="00ED2FAC" w:rsidTr="00D63E9F">
        <w:tc>
          <w:tcPr>
            <w:tcW w:w="465" w:type="pct"/>
            <w:vMerge/>
            <w:tcBorders>
              <w:left w:val="single" w:sz="4" w:space="0" w:color="808080"/>
              <w:bottom w:val="single" w:sz="4" w:space="0" w:color="808080"/>
              <w:right w:val="single" w:sz="4" w:space="0" w:color="808080"/>
            </w:tcBorders>
            <w:shd w:val="clear" w:color="auto" w:fill="auto"/>
          </w:tcPr>
          <w:p w:rsidR="00CE4D7E" w:rsidRPr="00ED2FAC" w:rsidRDefault="00CE4D7E" w:rsidP="00CE63CD">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CE4D7E" w:rsidRPr="00ED2FAC" w:rsidRDefault="00CE4D7E" w:rsidP="00CE63CD">
            <w:pPr>
              <w:spacing w:before="120" w:after="120"/>
              <w:rPr>
                <w:rFonts w:ascii="Arial" w:hAnsi="Arial" w:cs="Arial"/>
                <w:sz w:val="20"/>
                <w:szCs w:val="20"/>
              </w:rPr>
            </w:pPr>
          </w:p>
        </w:tc>
      </w:tr>
      <w:tr w:rsidR="00F86C57" w:rsidRPr="00ED2FAC" w:rsidTr="00D63E9F">
        <w:tc>
          <w:tcPr>
            <w:tcW w:w="465" w:type="pct"/>
            <w:vMerge w:val="restart"/>
            <w:tcBorders>
              <w:top w:val="single" w:sz="4" w:space="0" w:color="808080"/>
              <w:left w:val="single" w:sz="4" w:space="0" w:color="808080"/>
              <w:right w:val="single" w:sz="4" w:space="0" w:color="808080"/>
            </w:tcBorders>
            <w:shd w:val="clear" w:color="auto" w:fill="auto"/>
          </w:tcPr>
          <w:p w:rsidR="00F86C57" w:rsidRPr="00ED2FAC" w:rsidRDefault="00BB678D" w:rsidP="00CE63CD">
            <w:pPr>
              <w:spacing w:before="120" w:after="120"/>
              <w:rPr>
                <w:rFonts w:ascii="Arial" w:hAnsi="Arial" w:cs="Arial"/>
                <w:b/>
                <w:sz w:val="20"/>
                <w:szCs w:val="20"/>
              </w:rPr>
            </w:pPr>
            <w:r w:rsidRPr="00ED2FAC">
              <w:rPr>
                <w:rFonts w:ascii="Arial" w:hAnsi="Arial" w:cs="Arial"/>
                <w:b/>
                <w:sz w:val="20"/>
                <w:szCs w:val="20"/>
              </w:rPr>
              <w:t>C</w:t>
            </w:r>
            <w:r w:rsidR="00F86C57" w:rsidRPr="00ED2FAC">
              <w:rPr>
                <w:rFonts w:ascii="Arial" w:hAnsi="Arial" w:cs="Arial"/>
                <w:b/>
                <w:sz w:val="20"/>
                <w:szCs w:val="20"/>
              </w:rPr>
              <w:t>.i</w:t>
            </w:r>
            <w:r w:rsidR="00CE4D7E" w:rsidRPr="00ED2FAC">
              <w:rPr>
                <w:rFonts w:ascii="Arial" w:hAnsi="Arial" w:cs="Arial"/>
                <w:b/>
                <w:sz w:val="20"/>
                <w:szCs w:val="20"/>
              </w:rPr>
              <w:t>v</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F86C57" w:rsidRPr="00ED2FAC" w:rsidRDefault="00F86C57" w:rsidP="00FD24D0">
            <w:pPr>
              <w:spacing w:before="120" w:after="120"/>
              <w:rPr>
                <w:rFonts w:ascii="Arial" w:hAnsi="Arial" w:cs="Arial"/>
                <w:sz w:val="20"/>
                <w:szCs w:val="20"/>
              </w:rPr>
            </w:pPr>
            <w:r w:rsidRPr="00ED2FAC">
              <w:rPr>
                <w:rFonts w:ascii="Arial" w:hAnsi="Arial" w:cs="Arial"/>
                <w:sz w:val="20"/>
                <w:szCs w:val="20"/>
              </w:rPr>
              <w:t xml:space="preserve">How many staff were identified as </w:t>
            </w:r>
            <w:r w:rsidR="00FD24D0" w:rsidRPr="00ED2FAC">
              <w:rPr>
                <w:rFonts w:ascii="Arial" w:hAnsi="Arial" w:cs="Arial"/>
                <w:sz w:val="20"/>
                <w:szCs w:val="20"/>
              </w:rPr>
              <w:t>MRTs</w:t>
            </w:r>
            <w:r w:rsidRPr="00ED2FAC">
              <w:rPr>
                <w:rFonts w:ascii="Arial" w:hAnsi="Arial" w:cs="Arial"/>
                <w:sz w:val="20"/>
                <w:szCs w:val="20"/>
              </w:rPr>
              <w:t xml:space="preserve"> in the previous performance year?</w:t>
            </w:r>
          </w:p>
          <w:p w:rsidR="008F7FA0" w:rsidRPr="00ED2FAC" w:rsidRDefault="008F7FA0" w:rsidP="00FD24D0">
            <w:pPr>
              <w:spacing w:before="120" w:after="120"/>
              <w:rPr>
                <w:rFonts w:ascii="Arial" w:hAnsi="Arial" w:cs="Arial"/>
                <w:sz w:val="20"/>
                <w:szCs w:val="20"/>
              </w:rPr>
            </w:pPr>
            <w:r w:rsidRPr="00ED2FAC">
              <w:rPr>
                <w:rFonts w:ascii="Arial" w:hAnsi="Arial" w:cs="Arial"/>
                <w:sz w:val="20"/>
                <w:szCs w:val="20"/>
              </w:rPr>
              <w:t>If there is a significant difference, please explain the reasons why.</w:t>
            </w:r>
          </w:p>
        </w:tc>
      </w:tr>
      <w:tr w:rsidR="00F86C57" w:rsidRPr="00ED2FAC" w:rsidTr="00D63E9F">
        <w:tc>
          <w:tcPr>
            <w:tcW w:w="465" w:type="pct"/>
            <w:vMerge/>
            <w:tcBorders>
              <w:left w:val="single" w:sz="4" w:space="0" w:color="808080"/>
              <w:bottom w:val="single" w:sz="4" w:space="0" w:color="808080"/>
              <w:right w:val="single" w:sz="4" w:space="0" w:color="808080"/>
            </w:tcBorders>
            <w:shd w:val="clear" w:color="auto" w:fill="auto"/>
          </w:tcPr>
          <w:p w:rsidR="00F86C57" w:rsidRPr="00ED2FAC" w:rsidRDefault="00F86C57" w:rsidP="00CE63CD">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F86C57" w:rsidRPr="00ED2FAC" w:rsidRDefault="00F86C57" w:rsidP="00CE63CD">
            <w:pPr>
              <w:spacing w:before="120" w:after="120"/>
              <w:rPr>
                <w:rFonts w:ascii="Arial" w:hAnsi="Arial" w:cs="Arial"/>
                <w:sz w:val="20"/>
                <w:szCs w:val="20"/>
              </w:rPr>
            </w:pPr>
          </w:p>
        </w:tc>
      </w:tr>
    </w:tbl>
    <w:p w:rsidR="00572065" w:rsidRPr="00ED2FAC" w:rsidRDefault="00572065">
      <w:pPr>
        <w:rPr>
          <w:rFonts w:ascii="Arial" w:hAnsi="Arial" w:cs="Arial"/>
        </w:rPr>
      </w:pPr>
    </w:p>
    <w:tbl>
      <w:tblPr>
        <w:tblW w:w="5143"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9350"/>
      </w:tblGrid>
      <w:tr w:rsidR="0045377B" w:rsidRPr="00ED2FAC" w:rsidTr="00572065">
        <w:tc>
          <w:tcPr>
            <w:tcW w:w="465" w:type="pct"/>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1.</w:t>
            </w:r>
          </w:p>
        </w:tc>
        <w:tc>
          <w:tcPr>
            <w:tcW w:w="4535" w:type="pct"/>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5D7583" w:rsidP="00B91C47">
            <w:pPr>
              <w:spacing w:before="120" w:after="120"/>
              <w:rPr>
                <w:rFonts w:ascii="Arial" w:hAnsi="Arial" w:cs="Arial"/>
                <w:b/>
                <w:color w:val="FFFFFF"/>
                <w:sz w:val="20"/>
                <w:szCs w:val="20"/>
              </w:rPr>
            </w:pPr>
            <w:r w:rsidRPr="00ED2FAC">
              <w:rPr>
                <w:rFonts w:ascii="Arial" w:hAnsi="Arial" w:cs="Arial"/>
                <w:b/>
                <w:color w:val="FFFFFF"/>
                <w:sz w:val="20"/>
                <w:szCs w:val="20"/>
              </w:rPr>
              <w:t>Remuneration Policies</w:t>
            </w:r>
          </w:p>
          <w:p w:rsidR="0045377B" w:rsidRPr="00ED2FAC" w:rsidRDefault="00441FD3" w:rsidP="00D909A6">
            <w:pPr>
              <w:spacing w:before="120" w:after="120"/>
              <w:rPr>
                <w:rFonts w:ascii="Arial" w:hAnsi="Arial" w:cs="Arial"/>
                <w:i/>
                <w:color w:val="FFFFFF"/>
                <w:sz w:val="18"/>
                <w:szCs w:val="18"/>
              </w:rPr>
            </w:pPr>
            <w:r w:rsidRPr="00ED2FAC">
              <w:rPr>
                <w:rFonts w:ascii="Arial" w:hAnsi="Arial" w:cs="Arial"/>
                <w:i/>
                <w:color w:val="FFFFFF"/>
                <w:sz w:val="18"/>
                <w:szCs w:val="18"/>
              </w:rPr>
              <w:t>Please refer to Chapter 6</w:t>
            </w:r>
            <w:r w:rsidR="003500D7">
              <w:rPr>
                <w:rFonts w:ascii="Arial" w:hAnsi="Arial" w:cs="Arial"/>
                <w:i/>
                <w:color w:val="FFFFFF"/>
                <w:sz w:val="18"/>
                <w:szCs w:val="18"/>
              </w:rPr>
              <w:t xml:space="preserve"> of the Remuneration Part</w:t>
            </w:r>
          </w:p>
        </w:tc>
      </w:tr>
      <w:tr w:rsidR="0045377B" w:rsidRPr="00ED2FAC" w:rsidTr="00572065">
        <w:trPr>
          <w:trHeight w:val="480"/>
        </w:trPr>
        <w:tc>
          <w:tcPr>
            <w:tcW w:w="465" w:type="pct"/>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b/>
                <w:sz w:val="20"/>
                <w:szCs w:val="20"/>
              </w:rPr>
            </w:pPr>
            <w:r w:rsidRPr="00ED2FAC">
              <w:rPr>
                <w:rFonts w:ascii="Arial" w:hAnsi="Arial" w:cs="Arial"/>
                <w:b/>
                <w:sz w:val="20"/>
                <w:szCs w:val="20"/>
              </w:rPr>
              <w:t>1.1</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B33A1A" w:rsidP="00B91C47">
            <w:pPr>
              <w:spacing w:before="120" w:after="120"/>
              <w:rPr>
                <w:rFonts w:ascii="Arial" w:hAnsi="Arial" w:cs="Arial"/>
                <w:sz w:val="22"/>
                <w:szCs w:val="22"/>
              </w:rPr>
            </w:pPr>
            <w:r w:rsidRPr="00ED2FAC">
              <w:rPr>
                <w:rFonts w:ascii="Arial" w:hAnsi="Arial" w:cs="Arial"/>
                <w:sz w:val="20"/>
                <w:szCs w:val="20"/>
              </w:rPr>
              <w:t>Briefly describe how you ensure that your firm’s remuneration practices promote sound and effective risk management and do not encourage risk-taking that exceeds the firm’s levels of tolerated risk.</w:t>
            </w:r>
          </w:p>
        </w:tc>
      </w:tr>
      <w:tr w:rsidR="0045377B" w:rsidRPr="00ED2FAC" w:rsidTr="00572065">
        <w:trPr>
          <w:trHeight w:val="480"/>
        </w:trPr>
        <w:tc>
          <w:tcPr>
            <w:tcW w:w="465" w:type="pct"/>
            <w:vMerge/>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sz w:val="20"/>
                <w:szCs w:val="20"/>
              </w:rPr>
            </w:pPr>
          </w:p>
        </w:tc>
      </w:tr>
      <w:tr w:rsidR="00B33A1A" w:rsidRPr="00ED2FAC" w:rsidTr="00572065">
        <w:trPr>
          <w:trHeight w:val="747"/>
        </w:trPr>
        <w:tc>
          <w:tcPr>
            <w:tcW w:w="465" w:type="pct"/>
            <w:tcBorders>
              <w:top w:val="single" w:sz="4" w:space="0" w:color="808080"/>
              <w:left w:val="single" w:sz="4" w:space="0" w:color="808080"/>
              <w:bottom w:val="single" w:sz="4" w:space="0" w:color="808080"/>
              <w:right w:val="single" w:sz="4" w:space="0" w:color="808080"/>
            </w:tcBorders>
            <w:shd w:val="clear" w:color="auto" w:fill="auto"/>
          </w:tcPr>
          <w:p w:rsidR="00B33A1A" w:rsidRPr="00ED2FAC" w:rsidRDefault="00B33A1A" w:rsidP="00B91C47">
            <w:pPr>
              <w:spacing w:before="120" w:after="120"/>
              <w:rPr>
                <w:rFonts w:ascii="Arial" w:hAnsi="Arial" w:cs="Arial"/>
                <w:b/>
                <w:sz w:val="20"/>
                <w:szCs w:val="20"/>
              </w:rPr>
            </w:pPr>
            <w:r w:rsidRPr="00ED2FAC">
              <w:rPr>
                <w:rFonts w:ascii="Arial" w:hAnsi="Arial" w:cs="Arial"/>
                <w:b/>
                <w:sz w:val="20"/>
                <w:szCs w:val="20"/>
              </w:rPr>
              <w:t>1.2</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B33A1A" w:rsidRPr="00ED2FAC" w:rsidRDefault="00B33A1A" w:rsidP="00441FD3">
            <w:pPr>
              <w:spacing w:before="120" w:after="120"/>
              <w:rPr>
                <w:rFonts w:ascii="Arial" w:hAnsi="Arial" w:cs="Arial"/>
                <w:sz w:val="20"/>
                <w:szCs w:val="20"/>
              </w:rPr>
            </w:pPr>
            <w:r w:rsidRPr="00ED2FAC">
              <w:rPr>
                <w:rFonts w:ascii="Arial" w:hAnsi="Arial" w:cs="Arial"/>
                <w:sz w:val="20"/>
                <w:szCs w:val="20"/>
              </w:rPr>
              <w:t>Briefly describe how your firm ensures that its remuneration policies are in line with its business strategy, objectives, values and long-term interests.</w:t>
            </w:r>
          </w:p>
          <w:p w:rsidR="00B33A1A" w:rsidRPr="00ED2FAC" w:rsidRDefault="00B33A1A" w:rsidP="00B33A1A">
            <w:pPr>
              <w:spacing w:before="60" w:after="60"/>
              <w:rPr>
                <w:rFonts w:ascii="Arial" w:hAnsi="Arial" w:cs="Arial"/>
                <w:sz w:val="18"/>
                <w:szCs w:val="18"/>
              </w:rPr>
            </w:pPr>
          </w:p>
        </w:tc>
      </w:tr>
      <w:tr w:rsidR="0045377B" w:rsidRPr="00ED2FAC" w:rsidTr="00572065">
        <w:trPr>
          <w:trHeight w:val="480"/>
        </w:trPr>
        <w:tc>
          <w:tcPr>
            <w:tcW w:w="465" w:type="pct"/>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b/>
                <w:sz w:val="20"/>
                <w:szCs w:val="20"/>
              </w:rPr>
            </w:pPr>
            <w:r w:rsidRPr="00ED2FAC">
              <w:rPr>
                <w:rFonts w:ascii="Arial" w:hAnsi="Arial" w:cs="Arial"/>
                <w:b/>
                <w:sz w:val="20"/>
                <w:szCs w:val="20"/>
              </w:rPr>
              <w:t>1.3</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B33A1A" w:rsidP="00B91C47">
            <w:pPr>
              <w:spacing w:before="120" w:after="120"/>
              <w:rPr>
                <w:rFonts w:ascii="Arial" w:hAnsi="Arial" w:cs="Arial"/>
                <w:sz w:val="20"/>
                <w:szCs w:val="20"/>
              </w:rPr>
            </w:pPr>
            <w:r w:rsidRPr="00ED2FAC">
              <w:rPr>
                <w:rFonts w:ascii="Arial" w:hAnsi="Arial" w:cs="Arial"/>
                <w:sz w:val="20"/>
                <w:szCs w:val="20"/>
              </w:rPr>
              <w:t>Briefly describe the measures you take to ensure your firm’s remuneration policies avoid conflicts of interest.</w:t>
            </w:r>
          </w:p>
        </w:tc>
      </w:tr>
      <w:tr w:rsidR="0045377B" w:rsidRPr="00ED2FAC" w:rsidTr="00572065">
        <w:trPr>
          <w:trHeight w:val="480"/>
        </w:trPr>
        <w:tc>
          <w:tcPr>
            <w:tcW w:w="465" w:type="pct"/>
            <w:vMerge/>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sz w:val="20"/>
                <w:szCs w:val="20"/>
              </w:rPr>
            </w:pPr>
          </w:p>
        </w:tc>
      </w:tr>
      <w:tr w:rsidR="0087204F" w:rsidRPr="00ED2FAC" w:rsidTr="00572065">
        <w:trPr>
          <w:trHeight w:val="480"/>
        </w:trPr>
        <w:tc>
          <w:tcPr>
            <w:tcW w:w="465" w:type="pct"/>
            <w:vMerge w:val="restart"/>
            <w:tcBorders>
              <w:top w:val="single" w:sz="4" w:space="0" w:color="808080"/>
              <w:left w:val="single" w:sz="4" w:space="0" w:color="808080"/>
              <w:right w:val="single" w:sz="4" w:space="0" w:color="808080"/>
            </w:tcBorders>
            <w:shd w:val="clear" w:color="auto" w:fill="auto"/>
          </w:tcPr>
          <w:p w:rsidR="0087204F" w:rsidRPr="00ED2FAC" w:rsidRDefault="0087204F" w:rsidP="00B91C47">
            <w:pPr>
              <w:spacing w:before="120" w:after="120"/>
              <w:rPr>
                <w:rFonts w:ascii="Arial" w:hAnsi="Arial" w:cs="Arial"/>
                <w:b/>
                <w:sz w:val="20"/>
                <w:szCs w:val="20"/>
              </w:rPr>
            </w:pPr>
            <w:r w:rsidRPr="00ED2FAC">
              <w:rPr>
                <w:rFonts w:ascii="Arial" w:hAnsi="Arial" w:cs="Arial"/>
                <w:b/>
                <w:sz w:val="20"/>
                <w:szCs w:val="20"/>
              </w:rPr>
              <w:t>1.4</w:t>
            </w: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87204F" w:rsidRPr="00ED2FAC" w:rsidRDefault="00B33A1A" w:rsidP="00B91C47">
            <w:pPr>
              <w:spacing w:before="120" w:after="120"/>
              <w:rPr>
                <w:rFonts w:ascii="Arial" w:hAnsi="Arial" w:cs="Arial"/>
                <w:sz w:val="20"/>
                <w:szCs w:val="20"/>
              </w:rPr>
            </w:pPr>
            <w:r w:rsidRPr="00ED2FAC">
              <w:rPr>
                <w:rFonts w:ascii="Arial" w:hAnsi="Arial" w:cs="Arial"/>
                <w:sz w:val="20"/>
                <w:szCs w:val="20"/>
              </w:rPr>
              <w:t>How do you ensure that your remuneration policies, practices and procedures, including performance appraisal processes and decisions, are clear and documented?</w:t>
            </w:r>
          </w:p>
        </w:tc>
      </w:tr>
      <w:tr w:rsidR="0087204F" w:rsidRPr="00ED2FAC" w:rsidTr="00572065">
        <w:trPr>
          <w:trHeight w:val="480"/>
        </w:trPr>
        <w:tc>
          <w:tcPr>
            <w:tcW w:w="465" w:type="pct"/>
            <w:vMerge/>
            <w:tcBorders>
              <w:left w:val="single" w:sz="4" w:space="0" w:color="808080"/>
              <w:bottom w:val="single" w:sz="4" w:space="0" w:color="808080"/>
              <w:right w:val="single" w:sz="4" w:space="0" w:color="808080"/>
            </w:tcBorders>
            <w:shd w:val="clear" w:color="auto" w:fill="auto"/>
          </w:tcPr>
          <w:p w:rsidR="0087204F" w:rsidRPr="00ED2FAC" w:rsidRDefault="0087204F" w:rsidP="00B91C47">
            <w:pPr>
              <w:spacing w:before="120" w:after="120"/>
              <w:rPr>
                <w:rFonts w:ascii="Arial" w:hAnsi="Arial" w:cs="Arial"/>
                <w:b/>
                <w:sz w:val="20"/>
                <w:szCs w:val="20"/>
              </w:rPr>
            </w:pPr>
          </w:p>
        </w:tc>
        <w:tc>
          <w:tcPr>
            <w:tcW w:w="4535" w:type="pct"/>
            <w:tcBorders>
              <w:top w:val="single" w:sz="4" w:space="0" w:color="808080"/>
              <w:left w:val="single" w:sz="4" w:space="0" w:color="808080"/>
              <w:bottom w:val="single" w:sz="4" w:space="0" w:color="808080"/>
              <w:right w:val="single" w:sz="4" w:space="0" w:color="808080"/>
            </w:tcBorders>
            <w:shd w:val="clear" w:color="auto" w:fill="auto"/>
          </w:tcPr>
          <w:p w:rsidR="0087204F" w:rsidRPr="00ED2FAC" w:rsidRDefault="0087204F" w:rsidP="00B91C47">
            <w:pPr>
              <w:spacing w:before="120" w:after="120"/>
              <w:rPr>
                <w:rFonts w:ascii="Arial" w:hAnsi="Arial" w:cs="Arial"/>
                <w:sz w:val="20"/>
                <w:szCs w:val="20"/>
              </w:rPr>
            </w:pPr>
          </w:p>
        </w:tc>
      </w:tr>
    </w:tbl>
    <w:p w:rsidR="00035934" w:rsidRPr="00ED2FAC" w:rsidRDefault="000911E5" w:rsidP="00035934">
      <w:pPr>
        <w:rPr>
          <w:rFonts w:ascii="Arial" w:hAnsi="Arial" w:cs="Arial"/>
          <w:vanish/>
        </w:rPr>
      </w:pPr>
      <w:r w:rsidRPr="00ED2FAC">
        <w:rPr>
          <w:rFonts w:ascii="Arial" w:hAnsi="Arial" w:cs="Arial"/>
          <w:vanish/>
        </w:rPr>
        <w:br w:type="page"/>
      </w:r>
    </w:p>
    <w:p w:rsidR="0040798D" w:rsidRPr="00ED2FAC" w:rsidRDefault="0040798D" w:rsidP="0040798D">
      <w:pPr>
        <w:rPr>
          <w:rFonts w:ascii="Arial" w:hAnsi="Arial" w:cs="Arial"/>
          <w:vanish/>
        </w:rPr>
      </w:pPr>
    </w:p>
    <w:p w:rsidR="000311F1" w:rsidRPr="00ED2FAC" w:rsidRDefault="000311F1" w:rsidP="0040798D">
      <w:pPr>
        <w:rPr>
          <w:rFonts w:ascii="Arial" w:hAnsi="Arial" w:cs="Arial"/>
          <w:vanish/>
        </w:rPr>
      </w:pPr>
    </w:p>
    <w:p w:rsidR="00B87103" w:rsidRPr="00B87103" w:rsidRDefault="00B87103" w:rsidP="00B87103">
      <w:pPr>
        <w:rPr>
          <w:vanish/>
        </w:rPr>
      </w:pPr>
    </w:p>
    <w:tbl>
      <w:tblPr>
        <w:tblpPr w:leftFromText="180" w:rightFromText="180" w:vertAnchor="text" w:horzAnchor="margin" w:tblpY="-521"/>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6829"/>
        <w:gridCol w:w="120"/>
        <w:gridCol w:w="2400"/>
      </w:tblGrid>
      <w:tr w:rsidR="00B01519" w:rsidRPr="00ED2FAC" w:rsidTr="00B01519">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B01519" w:rsidRPr="00ED2FAC" w:rsidRDefault="00B01519" w:rsidP="00B01519">
            <w:pPr>
              <w:spacing w:before="120" w:after="120"/>
              <w:rPr>
                <w:rFonts w:ascii="Arial" w:hAnsi="Arial" w:cs="Arial"/>
                <w:b/>
                <w:color w:val="FFFFFF"/>
                <w:sz w:val="20"/>
                <w:szCs w:val="20"/>
              </w:rPr>
            </w:pPr>
            <w:r w:rsidRPr="00ED2FAC">
              <w:rPr>
                <w:rFonts w:ascii="Arial" w:hAnsi="Arial" w:cs="Arial"/>
                <w:b/>
                <w:color w:val="FFFFFF"/>
                <w:sz w:val="20"/>
                <w:szCs w:val="20"/>
              </w:rPr>
              <w:lastRenderedPageBreak/>
              <w:t>2</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000080"/>
          </w:tcPr>
          <w:p w:rsidR="00B01519" w:rsidRPr="00ED2FAC" w:rsidRDefault="00B01519" w:rsidP="00B01519">
            <w:pPr>
              <w:spacing w:before="120" w:after="120"/>
              <w:rPr>
                <w:rFonts w:ascii="Arial" w:hAnsi="Arial" w:cs="Arial"/>
                <w:b/>
                <w:color w:val="FFFFFF"/>
                <w:sz w:val="20"/>
                <w:szCs w:val="20"/>
              </w:rPr>
            </w:pPr>
            <w:r w:rsidRPr="00ED2FAC">
              <w:rPr>
                <w:rFonts w:ascii="Arial" w:hAnsi="Arial" w:cs="Arial"/>
                <w:b/>
                <w:color w:val="FFFFFF"/>
                <w:sz w:val="20"/>
                <w:szCs w:val="20"/>
              </w:rPr>
              <w:t>Governance</w:t>
            </w:r>
          </w:p>
          <w:p w:rsidR="00B01519" w:rsidRPr="00ED2FAC" w:rsidRDefault="00B01519" w:rsidP="003B4D94">
            <w:pPr>
              <w:spacing w:before="120" w:after="120"/>
              <w:rPr>
                <w:rFonts w:ascii="Arial" w:hAnsi="Arial" w:cs="Arial"/>
                <w:color w:val="FFFFFF"/>
                <w:sz w:val="18"/>
                <w:szCs w:val="18"/>
              </w:rPr>
            </w:pPr>
            <w:r w:rsidRPr="00ED2FAC">
              <w:rPr>
                <w:rFonts w:ascii="Arial" w:hAnsi="Arial" w:cs="Arial"/>
                <w:i/>
                <w:color w:val="FFFFFF"/>
                <w:sz w:val="18"/>
                <w:szCs w:val="18"/>
              </w:rPr>
              <w:t xml:space="preserve">Please refer to Chapter 7 </w:t>
            </w:r>
            <w:r w:rsidR="003B4D94">
              <w:rPr>
                <w:rFonts w:ascii="Arial" w:hAnsi="Arial" w:cs="Arial"/>
                <w:i/>
                <w:color w:val="FFFFFF"/>
                <w:sz w:val="18"/>
                <w:szCs w:val="18"/>
              </w:rPr>
              <w:t xml:space="preserve">of the </w:t>
            </w:r>
            <w:r w:rsidR="003B4D94" w:rsidRPr="00ED2FAC">
              <w:rPr>
                <w:rFonts w:ascii="Arial" w:hAnsi="Arial" w:cs="Arial"/>
                <w:i/>
                <w:color w:val="FFFFFF"/>
                <w:sz w:val="18"/>
                <w:szCs w:val="18"/>
              </w:rPr>
              <w:t xml:space="preserve">Remuneration </w:t>
            </w:r>
            <w:r w:rsidR="003B4D94">
              <w:rPr>
                <w:rFonts w:ascii="Arial" w:hAnsi="Arial" w:cs="Arial"/>
                <w:i/>
                <w:color w:val="FFFFFF"/>
                <w:sz w:val="18"/>
                <w:szCs w:val="18"/>
              </w:rPr>
              <w:t xml:space="preserve">Part </w:t>
            </w:r>
            <w:r w:rsidRPr="00ED2FAC">
              <w:rPr>
                <w:rFonts w:ascii="Arial" w:hAnsi="Arial" w:cs="Arial"/>
                <w:i/>
                <w:color w:val="FFFFFF"/>
                <w:sz w:val="18"/>
                <w:szCs w:val="18"/>
              </w:rPr>
              <w:t xml:space="preserve">and also to </w:t>
            </w:r>
            <w:r w:rsidR="003B4D94">
              <w:rPr>
                <w:rFonts w:ascii="Arial" w:hAnsi="Arial" w:cs="Arial"/>
                <w:i/>
                <w:color w:val="FFFFFF"/>
                <w:sz w:val="18"/>
                <w:szCs w:val="18"/>
              </w:rPr>
              <w:t>C</w:t>
            </w:r>
            <w:r>
              <w:rPr>
                <w:rFonts w:ascii="Arial" w:hAnsi="Arial" w:cs="Arial"/>
                <w:i/>
                <w:color w:val="FFFFFF"/>
                <w:sz w:val="18"/>
                <w:szCs w:val="18"/>
              </w:rPr>
              <w:t>hapter 2</w:t>
            </w:r>
            <w:r w:rsidRPr="00ED2FAC">
              <w:rPr>
                <w:rFonts w:ascii="Arial" w:hAnsi="Arial" w:cs="Arial"/>
                <w:i/>
                <w:color w:val="FFFFFF"/>
                <w:sz w:val="18"/>
                <w:szCs w:val="18"/>
              </w:rPr>
              <w:t xml:space="preserve"> of the PRA’s Supervisory Statement </w:t>
            </w:r>
            <w:r>
              <w:rPr>
                <w:rFonts w:ascii="Arial" w:hAnsi="Arial" w:cs="Arial"/>
                <w:i/>
                <w:color w:val="FFFFFF"/>
                <w:sz w:val="18"/>
                <w:szCs w:val="18"/>
              </w:rPr>
              <w:t>SS2/17</w:t>
            </w:r>
            <w:r w:rsidRPr="00ED2FAC">
              <w:rPr>
                <w:rFonts w:ascii="Arial" w:hAnsi="Arial" w:cs="Arial"/>
                <w:i/>
                <w:color w:val="FFFFFF"/>
                <w:sz w:val="18"/>
                <w:szCs w:val="18"/>
              </w:rPr>
              <w:t xml:space="preserve"> ‘Remuneration</w:t>
            </w:r>
            <w:r>
              <w:rPr>
                <w:rFonts w:ascii="Arial" w:hAnsi="Arial" w:cs="Arial"/>
                <w:i/>
                <w:color w:val="FFFFFF"/>
                <w:sz w:val="18"/>
                <w:szCs w:val="18"/>
              </w:rPr>
              <w:t xml:space="preserve">’ </w:t>
            </w:r>
            <w:r w:rsidRPr="00ED2FAC">
              <w:rPr>
                <w:rFonts w:ascii="Arial" w:hAnsi="Arial" w:cs="Arial"/>
                <w:i/>
                <w:color w:val="FFFFFF"/>
                <w:sz w:val="18"/>
                <w:szCs w:val="18"/>
              </w:rPr>
              <w:t>(</w:t>
            </w:r>
            <w:r w:rsidR="00521710">
              <w:rPr>
                <w:rFonts w:ascii="Arial" w:hAnsi="Arial" w:cs="Arial"/>
                <w:i/>
                <w:color w:val="FFFFFF"/>
                <w:sz w:val="18"/>
                <w:szCs w:val="18"/>
              </w:rPr>
              <w:t>2020</w:t>
            </w:r>
            <w:r w:rsidRPr="00ED2FAC">
              <w:rPr>
                <w:rFonts w:ascii="Arial" w:hAnsi="Arial" w:cs="Arial"/>
                <w:i/>
                <w:color w:val="FFFFFF"/>
                <w:sz w:val="18"/>
                <w:szCs w:val="18"/>
              </w:rPr>
              <w:t>)</w:t>
            </w:r>
            <w:r w:rsidRPr="00ED2FAC" w:rsidDel="00441FD3">
              <w:rPr>
                <w:rFonts w:ascii="Arial" w:hAnsi="Arial" w:cs="Arial"/>
                <w:i/>
                <w:color w:val="FFFFFF"/>
                <w:sz w:val="18"/>
                <w:szCs w:val="18"/>
              </w:rPr>
              <w:t xml:space="preserve"> </w:t>
            </w:r>
          </w:p>
        </w:tc>
      </w:tr>
      <w:tr w:rsidR="00B01519" w:rsidRPr="00ED2FAC" w:rsidTr="00B01519">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2.1</w:t>
            </w:r>
          </w:p>
        </w:tc>
        <w:tc>
          <w:tcPr>
            <w:tcW w:w="6949" w:type="dxa"/>
            <w:gridSpan w:val="2"/>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 xml:space="preserve">Does your firm have a remuneration committee (RemCo) established within the UK? </w:t>
            </w:r>
          </w:p>
        </w:tc>
        <w:tc>
          <w:tcPr>
            <w:tcW w:w="2400"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60" w:after="60"/>
              <w:jc w:val="center"/>
              <w:rPr>
                <w:rFonts w:ascii="Arial" w:hAnsi="Arial" w:cs="Arial"/>
                <w:sz w:val="20"/>
                <w:szCs w:val="20"/>
              </w:rPr>
            </w:pPr>
            <w:r w:rsidRPr="00ED2FAC">
              <w:rPr>
                <w:rFonts w:ascii="Arial" w:hAnsi="Arial" w:cs="Arial"/>
                <w:sz w:val="20"/>
                <w:szCs w:val="20"/>
              </w:rPr>
              <w:t>Yes / No</w:t>
            </w:r>
          </w:p>
          <w:p w:rsidR="00B01519" w:rsidRPr="00ED2FAC" w:rsidRDefault="00B01519" w:rsidP="00B01519">
            <w:pPr>
              <w:spacing w:before="60" w:after="60"/>
              <w:jc w:val="center"/>
              <w:rPr>
                <w:rFonts w:ascii="Arial" w:hAnsi="Arial" w:cs="Arial"/>
                <w:sz w:val="20"/>
                <w:szCs w:val="20"/>
              </w:rPr>
            </w:pPr>
            <w:r w:rsidRPr="00ED2FAC">
              <w:rPr>
                <w:rFonts w:ascii="Arial" w:hAnsi="Arial" w:cs="Arial"/>
                <w:sz w:val="18"/>
                <w:szCs w:val="18"/>
              </w:rPr>
              <w:t>(Delete as applicable)</w:t>
            </w:r>
          </w:p>
        </w:tc>
      </w:tr>
      <w:tr w:rsidR="00B01519" w:rsidRPr="00ED2FAC" w:rsidTr="00B01519">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2.2</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Describe how remuneration governance arrangements operate within your firm including:</w:t>
            </w:r>
          </w:p>
          <w:p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The name of the RemCo if known by any other name;</w:t>
            </w:r>
          </w:p>
          <w:p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Whether there are any sub-committees of the RemCo, what they are called and what their purpose is;</w:t>
            </w:r>
          </w:p>
          <w:p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If your firm doesn’t have a RemCo established in the UK, who makes remuneration decisions for the firm;</w:t>
            </w:r>
          </w:p>
          <w:p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Who, if anyone, is approved as the Chair of the Remuneration Committee Senior Management Function (SMF12);</w:t>
            </w:r>
          </w:p>
          <w:p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Which of your SMFs has been allocated the PRA Prescribed Responsibility in Allocation of Responsibilities 4.1(18) (‘responsibility for overseeing the development of, and implementation of the firm’s remuneration policies and practices in accordance with Remuneration’);</w:t>
            </w:r>
          </w:p>
          <w:p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 xml:space="preserve">How information is shared between committees including the risk and audit committees; and </w:t>
            </w:r>
          </w:p>
          <w:p w:rsidR="00B01519" w:rsidRPr="00ED2FAC" w:rsidRDefault="00B01519" w:rsidP="00B01519">
            <w:pPr>
              <w:numPr>
                <w:ilvl w:val="0"/>
                <w:numId w:val="37"/>
              </w:numPr>
              <w:spacing w:before="120" w:after="120"/>
              <w:rPr>
                <w:rFonts w:ascii="Arial" w:hAnsi="Arial" w:cs="Arial"/>
                <w:sz w:val="20"/>
                <w:szCs w:val="20"/>
              </w:rPr>
            </w:pPr>
            <w:r w:rsidRPr="00ED2FAC">
              <w:rPr>
                <w:rFonts w:ascii="Arial" w:hAnsi="Arial" w:cs="Arial"/>
                <w:sz w:val="20"/>
                <w:szCs w:val="20"/>
              </w:rPr>
              <w:t>whether the RemCo has appointed remuneration consultants for advice.</w:t>
            </w:r>
          </w:p>
        </w:tc>
      </w:tr>
      <w:tr w:rsidR="00B01519" w:rsidRPr="00ED2FAC" w:rsidTr="00B01519">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p>
        </w:tc>
      </w:tr>
      <w:tr w:rsidR="00B01519" w:rsidRPr="00ED2FAC" w:rsidTr="00B01519">
        <w:trPr>
          <w:trHeight w:val="54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2.3</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 xml:space="preserve">How frequently does the RemCo / equivalent governing body review the general principles of the firm’s remuneration policy and when did the last review take place? </w:t>
            </w:r>
          </w:p>
        </w:tc>
      </w:tr>
      <w:tr w:rsidR="00B01519" w:rsidRPr="00ED2FAC" w:rsidTr="00B01519">
        <w:trPr>
          <w:trHeight w:val="16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p>
        </w:tc>
      </w:tr>
      <w:tr w:rsidR="00B01519" w:rsidRPr="00ED2FAC" w:rsidTr="00B01519">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2.4</w:t>
            </w:r>
          </w:p>
        </w:tc>
        <w:tc>
          <w:tcPr>
            <w:tcW w:w="6829"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Is the implementation of the remuneration policies subject to a central and independent internal review for compliance?</w:t>
            </w:r>
          </w:p>
        </w:tc>
        <w:tc>
          <w:tcPr>
            <w:tcW w:w="2520" w:type="dxa"/>
            <w:gridSpan w:val="2"/>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60" w:after="60"/>
              <w:jc w:val="center"/>
              <w:rPr>
                <w:rFonts w:ascii="Arial" w:hAnsi="Arial" w:cs="Arial"/>
                <w:sz w:val="20"/>
                <w:szCs w:val="20"/>
              </w:rPr>
            </w:pPr>
            <w:r w:rsidRPr="00ED2FAC">
              <w:rPr>
                <w:rFonts w:ascii="Arial" w:hAnsi="Arial" w:cs="Arial"/>
                <w:sz w:val="20"/>
                <w:szCs w:val="20"/>
              </w:rPr>
              <w:t>Yes / No</w:t>
            </w:r>
          </w:p>
          <w:p w:rsidR="00B01519" w:rsidRPr="00ED2FAC" w:rsidRDefault="00B01519" w:rsidP="00B01519">
            <w:pPr>
              <w:spacing w:before="60" w:after="60"/>
              <w:jc w:val="center"/>
              <w:rPr>
                <w:rFonts w:ascii="Arial" w:hAnsi="Arial" w:cs="Arial"/>
                <w:sz w:val="22"/>
                <w:szCs w:val="22"/>
              </w:rPr>
            </w:pPr>
            <w:r w:rsidRPr="00ED2FAC">
              <w:rPr>
                <w:rFonts w:ascii="Arial" w:hAnsi="Arial" w:cs="Arial"/>
                <w:sz w:val="18"/>
                <w:szCs w:val="18"/>
              </w:rPr>
              <w:t>(Delete as applicable)</w:t>
            </w:r>
          </w:p>
          <w:p w:rsidR="00B01519" w:rsidRPr="00ED2FAC" w:rsidRDefault="00B01519" w:rsidP="00B01519">
            <w:pPr>
              <w:spacing w:before="60" w:after="60"/>
              <w:jc w:val="center"/>
              <w:rPr>
                <w:rFonts w:ascii="Arial" w:hAnsi="Arial" w:cs="Arial"/>
                <w:sz w:val="20"/>
                <w:szCs w:val="20"/>
              </w:rPr>
            </w:pPr>
          </w:p>
        </w:tc>
      </w:tr>
      <w:tr w:rsidR="00B01519" w:rsidRPr="00ED2FAC" w:rsidTr="00B01519">
        <w:trPr>
          <w:trHeight w:val="69"/>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2.5</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How does your firm ensure that the long-term interests of shareholders, investors and other stakeholders are taken into account?</w:t>
            </w:r>
          </w:p>
        </w:tc>
      </w:tr>
      <w:tr w:rsidR="00B01519" w:rsidRPr="00ED2FAC" w:rsidTr="00B01519">
        <w:trPr>
          <w:trHeight w:val="16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p>
        </w:tc>
      </w:tr>
      <w:tr w:rsidR="00B01519" w:rsidRPr="00ED2FAC" w:rsidTr="00B01519">
        <w:trPr>
          <w:trHeight w:val="160"/>
        </w:trPr>
        <w:tc>
          <w:tcPr>
            <w:tcW w:w="959" w:type="dxa"/>
            <w:vMerge w:val="restart"/>
            <w:tcBorders>
              <w:top w:val="single" w:sz="4" w:space="0" w:color="808080"/>
              <w:left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2.6</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Does the RemCo/ equivalent governing body have the ability to apply discretion to adjust the bonus pool and individual payments including those paid out in individual incentive schemes?</w:t>
            </w:r>
          </w:p>
        </w:tc>
      </w:tr>
      <w:tr w:rsidR="00B01519" w:rsidRPr="00ED2FAC" w:rsidTr="00B01519">
        <w:trPr>
          <w:trHeight w:val="160"/>
        </w:trPr>
        <w:tc>
          <w:tcPr>
            <w:tcW w:w="959" w:type="dxa"/>
            <w:vMerge/>
            <w:tcBorders>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p>
        </w:tc>
      </w:tr>
      <w:tr w:rsidR="00B01519" w:rsidRPr="00ED2FAC" w:rsidTr="00B01519">
        <w:trPr>
          <w:trHeight w:val="160"/>
        </w:trPr>
        <w:tc>
          <w:tcPr>
            <w:tcW w:w="959" w:type="dxa"/>
            <w:vMerge w:val="restart"/>
            <w:tcBorders>
              <w:top w:val="single" w:sz="4" w:space="0" w:color="808080"/>
              <w:left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2.7</w:t>
            </w: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When was the last time the RemCo / equivalent governing body exercised that discretion?</w:t>
            </w:r>
            <w:r>
              <w:rPr>
                <w:rFonts w:ascii="Arial" w:hAnsi="Arial" w:cs="Arial"/>
                <w:sz w:val="20"/>
                <w:szCs w:val="20"/>
              </w:rPr>
              <w:t xml:space="preserve"> </w:t>
            </w:r>
            <w:r w:rsidRPr="00ED2FAC">
              <w:rPr>
                <w:rFonts w:ascii="Arial" w:hAnsi="Arial" w:cs="Arial"/>
                <w:sz w:val="20"/>
                <w:szCs w:val="20"/>
              </w:rPr>
              <w:t>Please provide examples.</w:t>
            </w:r>
          </w:p>
        </w:tc>
      </w:tr>
      <w:tr w:rsidR="00B01519" w:rsidRPr="00ED2FAC" w:rsidTr="00B01519">
        <w:trPr>
          <w:trHeight w:val="160"/>
        </w:trPr>
        <w:tc>
          <w:tcPr>
            <w:tcW w:w="959" w:type="dxa"/>
            <w:vMerge/>
            <w:tcBorders>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p>
        </w:tc>
        <w:tc>
          <w:tcPr>
            <w:tcW w:w="9349" w:type="dxa"/>
            <w:gridSpan w:val="3"/>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p>
        </w:tc>
      </w:tr>
    </w:tbl>
    <w:p w:rsidR="0045377B" w:rsidRPr="00ED2FAC" w:rsidRDefault="0045377B" w:rsidP="0045377B">
      <w:pPr>
        <w:spacing w:before="120" w:after="120"/>
        <w:rPr>
          <w:rFonts w:ascii="Arial" w:hAnsi="Arial" w:cs="Arial"/>
        </w:rPr>
      </w:pPr>
    </w:p>
    <w:tbl>
      <w:tblPr>
        <w:tblpPr w:leftFromText="180" w:rightFromText="180" w:vertAnchor="text" w:horzAnchor="margin" w:tblpY="-577"/>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B01519" w:rsidRPr="00ED2FAC" w:rsidTr="00323051">
        <w:trPr>
          <w:trHeight w:val="846"/>
        </w:trPr>
        <w:tc>
          <w:tcPr>
            <w:tcW w:w="959" w:type="dxa"/>
            <w:tcBorders>
              <w:top w:val="single" w:sz="4" w:space="0" w:color="808080"/>
              <w:left w:val="single" w:sz="4" w:space="0" w:color="808080"/>
              <w:right w:val="single" w:sz="4" w:space="0" w:color="808080"/>
            </w:tcBorders>
            <w:shd w:val="clear" w:color="auto" w:fill="000080"/>
          </w:tcPr>
          <w:p w:rsidR="00B01519" w:rsidRPr="00ED2FAC" w:rsidRDefault="00B01519" w:rsidP="00B87103">
            <w:pPr>
              <w:spacing w:before="120" w:after="120"/>
              <w:rPr>
                <w:rFonts w:ascii="Arial" w:hAnsi="Arial" w:cs="Arial"/>
                <w:b/>
                <w:color w:val="FFFFFF"/>
                <w:sz w:val="20"/>
                <w:szCs w:val="20"/>
              </w:rPr>
            </w:pPr>
            <w:r w:rsidRPr="00ED2FAC">
              <w:rPr>
                <w:rFonts w:ascii="Arial" w:hAnsi="Arial" w:cs="Arial"/>
                <w:b/>
                <w:color w:val="FFFFFF"/>
                <w:sz w:val="20"/>
                <w:szCs w:val="20"/>
              </w:rPr>
              <w:lastRenderedPageBreak/>
              <w:t>3</w:t>
            </w:r>
          </w:p>
        </w:tc>
        <w:tc>
          <w:tcPr>
            <w:tcW w:w="9349" w:type="dxa"/>
            <w:tcBorders>
              <w:top w:val="single" w:sz="4" w:space="0" w:color="808080"/>
              <w:left w:val="single" w:sz="4" w:space="0" w:color="808080"/>
              <w:right w:val="single" w:sz="4" w:space="0" w:color="808080"/>
            </w:tcBorders>
            <w:shd w:val="clear" w:color="auto" w:fill="000080"/>
          </w:tcPr>
          <w:p w:rsidR="003500D7" w:rsidRDefault="003B4D94" w:rsidP="003500D7">
            <w:pPr>
              <w:spacing w:before="120" w:after="120"/>
              <w:rPr>
                <w:rFonts w:ascii="Arial" w:hAnsi="Arial" w:cs="Arial"/>
                <w:b/>
                <w:color w:val="FFFFFF"/>
                <w:sz w:val="20"/>
                <w:szCs w:val="20"/>
              </w:rPr>
            </w:pPr>
            <w:r>
              <w:rPr>
                <w:rFonts w:ascii="Arial" w:hAnsi="Arial" w:cs="Arial"/>
                <w:b/>
                <w:color w:val="FFFFFF"/>
                <w:sz w:val="20"/>
                <w:szCs w:val="20"/>
              </w:rPr>
              <w:t>Control functions</w:t>
            </w:r>
          </w:p>
          <w:p w:rsidR="00B01519" w:rsidRPr="003B4D94" w:rsidRDefault="00B01519" w:rsidP="003500D7">
            <w:pPr>
              <w:spacing w:before="120" w:after="120"/>
              <w:rPr>
                <w:rFonts w:ascii="Arial" w:hAnsi="Arial" w:cs="Arial"/>
                <w:i/>
                <w:color w:val="FFFFFF"/>
                <w:sz w:val="18"/>
                <w:szCs w:val="18"/>
              </w:rPr>
            </w:pPr>
            <w:r w:rsidRPr="003B4D94">
              <w:rPr>
                <w:rFonts w:ascii="Arial" w:hAnsi="Arial" w:cs="Arial"/>
                <w:i/>
                <w:color w:val="FFFFFF"/>
                <w:sz w:val="18"/>
                <w:szCs w:val="18"/>
              </w:rPr>
              <w:t>Please refer to Chapter 8</w:t>
            </w:r>
            <w:r w:rsidR="003500D7" w:rsidRPr="003B4D94">
              <w:rPr>
                <w:rFonts w:ascii="Arial" w:hAnsi="Arial" w:cs="Arial"/>
                <w:i/>
                <w:color w:val="FFFFFF"/>
                <w:sz w:val="18"/>
                <w:szCs w:val="18"/>
              </w:rPr>
              <w:t xml:space="preserve"> of the Remuneration Part</w:t>
            </w:r>
          </w:p>
        </w:tc>
      </w:tr>
      <w:tr w:rsidR="00B01519" w:rsidRPr="00ED2FAC" w:rsidTr="00B01519">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B01519" w:rsidRDefault="00B01519" w:rsidP="00B01519">
            <w:pPr>
              <w:spacing w:before="120" w:after="120"/>
              <w:rPr>
                <w:rFonts w:ascii="Arial" w:hAnsi="Arial" w:cs="Arial"/>
                <w:b/>
                <w:sz w:val="20"/>
                <w:szCs w:val="20"/>
              </w:rPr>
            </w:pPr>
            <w:r w:rsidRPr="00ED2FAC">
              <w:rPr>
                <w:rFonts w:ascii="Arial" w:hAnsi="Arial" w:cs="Arial"/>
                <w:b/>
                <w:sz w:val="20"/>
                <w:szCs w:val="20"/>
              </w:rPr>
              <w:t>3.1</w:t>
            </w:r>
          </w:p>
          <w:p w:rsidR="00B01519" w:rsidRPr="00ED2FAC" w:rsidRDefault="00B01519" w:rsidP="00B01519">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With regard to employees engaged in control functions, briefly explain how you ensure that these employees are:</w:t>
            </w:r>
          </w:p>
          <w:p w:rsidR="00B01519" w:rsidRPr="00ED2FAC" w:rsidRDefault="00B01519" w:rsidP="00B01519">
            <w:pPr>
              <w:numPr>
                <w:ilvl w:val="0"/>
                <w:numId w:val="31"/>
              </w:numPr>
              <w:tabs>
                <w:tab w:val="clear" w:pos="1080"/>
                <w:tab w:val="num" w:pos="492"/>
              </w:tabs>
              <w:spacing w:before="120" w:after="120"/>
              <w:ind w:left="492"/>
              <w:rPr>
                <w:rFonts w:ascii="Arial" w:hAnsi="Arial" w:cs="Arial"/>
                <w:sz w:val="20"/>
                <w:szCs w:val="20"/>
              </w:rPr>
            </w:pPr>
            <w:r w:rsidRPr="00ED2FAC">
              <w:rPr>
                <w:rFonts w:ascii="Arial" w:hAnsi="Arial" w:cs="Arial"/>
                <w:sz w:val="20"/>
                <w:szCs w:val="20"/>
              </w:rPr>
              <w:t>independent from the business units that they oversee;</w:t>
            </w:r>
          </w:p>
          <w:p w:rsidR="00B01519" w:rsidRPr="00ED2FAC" w:rsidRDefault="00B01519" w:rsidP="00B01519">
            <w:pPr>
              <w:numPr>
                <w:ilvl w:val="0"/>
                <w:numId w:val="31"/>
              </w:numPr>
              <w:tabs>
                <w:tab w:val="clear" w:pos="1080"/>
                <w:tab w:val="num" w:pos="492"/>
              </w:tabs>
              <w:spacing w:before="120" w:after="120"/>
              <w:ind w:left="492"/>
              <w:rPr>
                <w:rFonts w:ascii="Arial" w:hAnsi="Arial" w:cs="Arial"/>
                <w:sz w:val="20"/>
                <w:szCs w:val="20"/>
              </w:rPr>
            </w:pPr>
            <w:r w:rsidRPr="00ED2FAC">
              <w:rPr>
                <w:rFonts w:ascii="Arial" w:hAnsi="Arial" w:cs="Arial"/>
                <w:sz w:val="20"/>
                <w:szCs w:val="20"/>
              </w:rPr>
              <w:t xml:space="preserve">have appropriate authority; and </w:t>
            </w:r>
          </w:p>
          <w:p w:rsidR="00B01519" w:rsidRPr="00ED2FAC" w:rsidRDefault="00B01519" w:rsidP="00B01519">
            <w:pPr>
              <w:numPr>
                <w:ilvl w:val="0"/>
                <w:numId w:val="31"/>
              </w:numPr>
              <w:spacing w:before="120" w:after="120"/>
              <w:rPr>
                <w:rFonts w:ascii="Arial" w:hAnsi="Arial" w:cs="Arial"/>
                <w:sz w:val="20"/>
                <w:szCs w:val="20"/>
              </w:rPr>
            </w:pPr>
            <w:r w:rsidRPr="00ED2FAC">
              <w:rPr>
                <w:rFonts w:ascii="Arial" w:hAnsi="Arial" w:cs="Arial"/>
                <w:sz w:val="20"/>
                <w:szCs w:val="20"/>
              </w:rPr>
              <w:t>are remunerated adequately to attract qualified and experienced staff; and</w:t>
            </w:r>
          </w:p>
          <w:p w:rsidR="00B01519" w:rsidRPr="00ED2FAC" w:rsidRDefault="00B01519" w:rsidP="00B01519">
            <w:pPr>
              <w:numPr>
                <w:ilvl w:val="0"/>
                <w:numId w:val="31"/>
              </w:numPr>
              <w:spacing w:before="120" w:after="120"/>
              <w:rPr>
                <w:rFonts w:ascii="Arial" w:hAnsi="Arial" w:cs="Arial"/>
                <w:sz w:val="20"/>
                <w:szCs w:val="20"/>
              </w:rPr>
            </w:pPr>
            <w:r w:rsidRPr="00ED2FAC">
              <w:rPr>
                <w:rFonts w:ascii="Arial" w:hAnsi="Arial" w:cs="Arial"/>
                <w:sz w:val="20"/>
                <w:szCs w:val="20"/>
              </w:rPr>
              <w:t>in accordance with the achievement of objectives linked to their functions, independent of the performance of the business areas they control.</w:t>
            </w:r>
          </w:p>
        </w:tc>
      </w:tr>
      <w:tr w:rsidR="00B01519" w:rsidRPr="00ED2FAC" w:rsidTr="00B01519">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p>
        </w:tc>
      </w:tr>
      <w:tr w:rsidR="00B01519" w:rsidRPr="00ED2FAC" w:rsidTr="00B01519">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3.2</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highlight w:val="yellow"/>
              </w:rPr>
            </w:pPr>
            <w:r w:rsidRPr="00ED2FAC">
              <w:rPr>
                <w:rFonts w:ascii="Arial" w:hAnsi="Arial" w:cs="Arial"/>
                <w:sz w:val="20"/>
                <w:szCs w:val="20"/>
              </w:rPr>
              <w:t>If applicable to your firm, describe how risk and compliance functions input into the setting of individual remuneration policies and individual remuneration awards across the firm.</w:t>
            </w:r>
            <w:r>
              <w:rPr>
                <w:rFonts w:ascii="Arial" w:hAnsi="Arial" w:cs="Arial"/>
                <w:sz w:val="20"/>
                <w:szCs w:val="20"/>
              </w:rPr>
              <w:t xml:space="preserve"> </w:t>
            </w:r>
            <w:r w:rsidRPr="00ED2FAC">
              <w:rPr>
                <w:rFonts w:ascii="Arial" w:hAnsi="Arial" w:cs="Arial"/>
                <w:sz w:val="20"/>
                <w:szCs w:val="20"/>
              </w:rPr>
              <w:t>Please provide examples as appropriate.</w:t>
            </w:r>
          </w:p>
        </w:tc>
      </w:tr>
      <w:tr w:rsidR="00B01519" w:rsidRPr="00ED2FAC" w:rsidTr="00B01519">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p>
        </w:tc>
      </w:tr>
      <w:tr w:rsidR="00B01519" w:rsidRPr="00ED2FAC" w:rsidTr="00B01519">
        <w:trPr>
          <w:trHeight w:val="480"/>
        </w:trPr>
        <w:tc>
          <w:tcPr>
            <w:tcW w:w="959" w:type="dxa"/>
            <w:vMerge w:val="restart"/>
            <w:tcBorders>
              <w:top w:val="single" w:sz="4" w:space="0" w:color="808080"/>
              <w:left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r w:rsidRPr="00ED2FAC">
              <w:rPr>
                <w:rFonts w:ascii="Arial" w:hAnsi="Arial" w:cs="Arial"/>
                <w:b/>
                <w:sz w:val="20"/>
                <w:szCs w:val="20"/>
              </w:rPr>
              <w:t>3.3</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r w:rsidRPr="00ED2FAC">
              <w:rPr>
                <w:rFonts w:ascii="Arial" w:hAnsi="Arial" w:cs="Arial"/>
                <w:sz w:val="20"/>
                <w:szCs w:val="20"/>
              </w:rPr>
              <w:t>Who oversees the remuneration of senior officers (including MRTs in risk management and compliance?</w:t>
            </w:r>
          </w:p>
        </w:tc>
      </w:tr>
      <w:tr w:rsidR="00B01519" w:rsidRPr="00ED2FAC" w:rsidTr="00B01519">
        <w:trPr>
          <w:trHeight w:val="480"/>
        </w:trPr>
        <w:tc>
          <w:tcPr>
            <w:tcW w:w="959" w:type="dxa"/>
            <w:vMerge/>
            <w:tcBorders>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B01519" w:rsidRPr="00ED2FAC" w:rsidRDefault="00B01519" w:rsidP="00B01519">
            <w:pPr>
              <w:spacing w:before="120" w:after="120"/>
              <w:rPr>
                <w:rFonts w:ascii="Arial" w:hAnsi="Arial" w:cs="Arial"/>
                <w:sz w:val="20"/>
                <w:szCs w:val="20"/>
              </w:rPr>
            </w:pPr>
          </w:p>
        </w:tc>
      </w:tr>
    </w:tbl>
    <w:p w:rsidR="00B01519" w:rsidRPr="00ED2FAC" w:rsidRDefault="00B01519"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9349"/>
      </w:tblGrid>
      <w:tr w:rsidR="0045377B" w:rsidRPr="00ED2FAC"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t>4</w:t>
            </w:r>
          </w:p>
        </w:tc>
        <w:tc>
          <w:tcPr>
            <w:tcW w:w="9349" w:type="dxa"/>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Remuneration and capital</w:t>
            </w:r>
          </w:p>
          <w:p w:rsidR="0045377B" w:rsidRPr="00ED2FAC" w:rsidRDefault="00441FD3" w:rsidP="003500D7">
            <w:pPr>
              <w:spacing w:before="120" w:after="120"/>
              <w:rPr>
                <w:rFonts w:ascii="Arial" w:hAnsi="Arial" w:cs="Arial"/>
                <w:i/>
                <w:color w:val="FFFFFF"/>
                <w:sz w:val="18"/>
                <w:szCs w:val="18"/>
              </w:rPr>
            </w:pPr>
            <w:r w:rsidRPr="00ED2FAC">
              <w:rPr>
                <w:rFonts w:ascii="Arial" w:hAnsi="Arial" w:cs="Arial"/>
                <w:i/>
                <w:color w:val="FFFFFF"/>
                <w:sz w:val="18"/>
                <w:szCs w:val="18"/>
              </w:rPr>
              <w:t xml:space="preserve">Please refer to Chapter 9 </w:t>
            </w:r>
            <w:r w:rsidR="003500D7">
              <w:rPr>
                <w:rFonts w:ascii="Arial" w:hAnsi="Arial" w:cs="Arial"/>
                <w:i/>
                <w:color w:val="FFFFFF"/>
                <w:sz w:val="18"/>
                <w:szCs w:val="18"/>
              </w:rPr>
              <w:t>of the Remuneration Part</w:t>
            </w:r>
          </w:p>
        </w:tc>
      </w:tr>
      <w:tr w:rsidR="0045377B"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0311F1" w:rsidP="00B91C47">
            <w:pPr>
              <w:spacing w:before="120" w:after="120"/>
              <w:rPr>
                <w:rFonts w:ascii="Arial" w:hAnsi="Arial" w:cs="Arial"/>
                <w:b/>
                <w:sz w:val="20"/>
                <w:szCs w:val="20"/>
              </w:rPr>
            </w:pPr>
            <w:r w:rsidRPr="00ED2FAC">
              <w:rPr>
                <w:rFonts w:ascii="Arial" w:hAnsi="Arial" w:cs="Arial"/>
                <w:b/>
                <w:sz w:val="20"/>
                <w:szCs w:val="20"/>
              </w:rPr>
              <w:t>4.1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sz w:val="20"/>
                <w:szCs w:val="20"/>
              </w:rPr>
            </w:pPr>
            <w:r w:rsidRPr="00ED2FAC">
              <w:rPr>
                <w:rFonts w:ascii="Arial" w:hAnsi="Arial" w:cs="Arial"/>
                <w:sz w:val="20"/>
                <w:szCs w:val="20"/>
              </w:rPr>
              <w:t>How do you ensure that your firm’s total variable remuneration does not limit its ability to strengthen its capital base?</w:t>
            </w:r>
            <w:r w:rsidRPr="00ED2FAC">
              <w:rPr>
                <w:rFonts w:ascii="Arial" w:hAnsi="Arial" w:cs="Arial"/>
                <w:i/>
                <w:sz w:val="20"/>
                <w:szCs w:val="20"/>
              </w:rPr>
              <w:t xml:space="preserve"> </w:t>
            </w:r>
          </w:p>
        </w:tc>
      </w:tr>
      <w:tr w:rsidR="0045377B"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sz w:val="20"/>
                <w:szCs w:val="20"/>
              </w:rPr>
            </w:pPr>
          </w:p>
        </w:tc>
      </w:tr>
    </w:tbl>
    <w:p w:rsidR="00A07B5B" w:rsidRPr="00ED2FAC" w:rsidRDefault="00A07B5B"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9349"/>
      </w:tblGrid>
      <w:tr w:rsidR="0045377B" w:rsidRPr="00ED2FAC"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t>5</w:t>
            </w:r>
          </w:p>
        </w:tc>
        <w:tc>
          <w:tcPr>
            <w:tcW w:w="9349" w:type="dxa"/>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Exceptional government intervention</w:t>
            </w:r>
          </w:p>
          <w:p w:rsidR="0045377B" w:rsidRPr="00ED2FAC" w:rsidRDefault="00441FD3" w:rsidP="003500D7">
            <w:pPr>
              <w:spacing w:before="120" w:after="120"/>
              <w:rPr>
                <w:rFonts w:ascii="Arial" w:hAnsi="Arial" w:cs="Arial"/>
                <w:i/>
                <w:color w:val="FFFFFF"/>
                <w:sz w:val="18"/>
                <w:szCs w:val="18"/>
              </w:rPr>
            </w:pPr>
            <w:r w:rsidRPr="00ED2FAC">
              <w:rPr>
                <w:rFonts w:ascii="Arial" w:hAnsi="Arial" w:cs="Arial"/>
                <w:i/>
                <w:color w:val="FFFFFF"/>
                <w:sz w:val="18"/>
                <w:szCs w:val="18"/>
              </w:rPr>
              <w:t xml:space="preserve">Please refer to Chapter 10 </w:t>
            </w:r>
            <w:r w:rsidR="003500D7">
              <w:rPr>
                <w:rFonts w:ascii="Arial" w:hAnsi="Arial" w:cs="Arial"/>
                <w:i/>
                <w:color w:val="FFFFFF"/>
                <w:sz w:val="18"/>
                <w:szCs w:val="18"/>
              </w:rPr>
              <w:t>of the Remuneration Part</w:t>
            </w:r>
            <w:r w:rsidRPr="00ED2FAC">
              <w:rPr>
                <w:rFonts w:ascii="Arial" w:hAnsi="Arial" w:cs="Arial"/>
                <w:i/>
                <w:color w:val="FFFFFF"/>
                <w:sz w:val="18"/>
                <w:szCs w:val="18"/>
              </w:rPr>
              <w:t xml:space="preserve"> </w:t>
            </w:r>
          </w:p>
        </w:tc>
      </w:tr>
      <w:tr w:rsidR="00B81DC7"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B81DC7" w:rsidRPr="00ED2FAC" w:rsidRDefault="000311F1" w:rsidP="0040798D">
            <w:pPr>
              <w:spacing w:before="120" w:after="120"/>
              <w:rPr>
                <w:rFonts w:ascii="Arial" w:hAnsi="Arial" w:cs="Arial"/>
                <w:b/>
                <w:sz w:val="20"/>
                <w:szCs w:val="20"/>
              </w:rPr>
            </w:pPr>
            <w:r w:rsidRPr="00ED2FAC">
              <w:rPr>
                <w:rFonts w:ascii="Arial" w:hAnsi="Arial" w:cs="Arial"/>
                <w:b/>
                <w:sz w:val="20"/>
                <w:szCs w:val="20"/>
              </w:rPr>
              <w:t>5.1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B81DC7" w:rsidRPr="00ED2FAC" w:rsidRDefault="00B81DC7" w:rsidP="00441FD3">
            <w:pPr>
              <w:spacing w:before="120" w:after="120"/>
              <w:rPr>
                <w:rFonts w:ascii="Arial" w:hAnsi="Arial" w:cs="Arial"/>
                <w:sz w:val="20"/>
                <w:szCs w:val="20"/>
              </w:rPr>
            </w:pPr>
            <w:r w:rsidRPr="00ED2FAC">
              <w:rPr>
                <w:rFonts w:ascii="Arial" w:hAnsi="Arial" w:cs="Arial"/>
                <w:sz w:val="20"/>
                <w:szCs w:val="20"/>
              </w:rPr>
              <w:t xml:space="preserve">Where appropriate, explain how your policies on variable remuneration comply with the provisions under </w:t>
            </w:r>
            <w:r w:rsidR="00441FD3" w:rsidRPr="00ED2FAC">
              <w:rPr>
                <w:rFonts w:ascii="Arial" w:hAnsi="Arial" w:cs="Arial"/>
                <w:sz w:val="20"/>
                <w:szCs w:val="20"/>
              </w:rPr>
              <w:t>the rules on exceptional government intervention.</w:t>
            </w:r>
          </w:p>
        </w:tc>
      </w:tr>
      <w:tr w:rsidR="00B81DC7"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B81DC7" w:rsidRPr="00ED2FAC" w:rsidRDefault="00B81DC7" w:rsidP="0040798D">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B81DC7" w:rsidRPr="00ED2FAC" w:rsidRDefault="00B81DC7" w:rsidP="0040798D">
            <w:pPr>
              <w:spacing w:before="120" w:after="120"/>
              <w:rPr>
                <w:rFonts w:ascii="Arial" w:hAnsi="Arial" w:cs="Arial"/>
                <w:sz w:val="20"/>
                <w:szCs w:val="20"/>
              </w:rPr>
            </w:pPr>
            <w:r w:rsidRPr="00ED2FAC">
              <w:rPr>
                <w:rFonts w:ascii="Arial" w:hAnsi="Arial" w:cs="Arial"/>
                <w:i/>
                <w:color w:val="808080"/>
                <w:sz w:val="18"/>
                <w:szCs w:val="18"/>
              </w:rPr>
              <w:t>This section may not be relevant for your firm.</w:t>
            </w:r>
          </w:p>
        </w:tc>
      </w:tr>
    </w:tbl>
    <w:p w:rsidR="00093247" w:rsidRPr="00ED2FAC" w:rsidRDefault="00093247"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2450"/>
        <w:gridCol w:w="6899"/>
      </w:tblGrid>
      <w:tr w:rsidR="0045377B" w:rsidRPr="00ED2FAC"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t>6</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441FD3" w:rsidP="00B91C47">
            <w:pPr>
              <w:spacing w:before="120" w:after="120"/>
              <w:rPr>
                <w:rFonts w:ascii="Arial" w:hAnsi="Arial" w:cs="Arial"/>
                <w:b/>
                <w:color w:val="FFFFFF"/>
                <w:sz w:val="20"/>
                <w:szCs w:val="20"/>
              </w:rPr>
            </w:pPr>
            <w:r w:rsidRPr="00ED2FAC">
              <w:rPr>
                <w:rFonts w:ascii="Arial" w:hAnsi="Arial" w:cs="Arial"/>
                <w:b/>
                <w:color w:val="FFFFFF"/>
                <w:sz w:val="20"/>
                <w:szCs w:val="20"/>
              </w:rPr>
              <w:t>R</w:t>
            </w:r>
            <w:r w:rsidR="0045377B" w:rsidRPr="00ED2FAC">
              <w:rPr>
                <w:rFonts w:ascii="Arial" w:hAnsi="Arial" w:cs="Arial"/>
                <w:b/>
                <w:color w:val="FFFFFF"/>
                <w:sz w:val="20"/>
                <w:szCs w:val="20"/>
              </w:rPr>
              <w:t>isk adjustment</w:t>
            </w:r>
          </w:p>
          <w:p w:rsidR="0045377B" w:rsidRPr="00ED2FAC" w:rsidRDefault="00441FD3" w:rsidP="003500D7">
            <w:pPr>
              <w:spacing w:before="120" w:after="120"/>
              <w:rPr>
                <w:rFonts w:ascii="Arial" w:hAnsi="Arial" w:cs="Arial"/>
                <w:color w:val="FFFFFF"/>
                <w:sz w:val="18"/>
                <w:szCs w:val="18"/>
              </w:rPr>
            </w:pPr>
            <w:r w:rsidRPr="00ED2FAC">
              <w:rPr>
                <w:rFonts w:ascii="Arial" w:hAnsi="Arial" w:cs="Arial"/>
                <w:i/>
                <w:color w:val="FFFFFF"/>
                <w:sz w:val="18"/>
                <w:szCs w:val="18"/>
              </w:rPr>
              <w:t xml:space="preserve">Please refer to Chapter 11 </w:t>
            </w:r>
            <w:r w:rsidR="003500D7">
              <w:rPr>
                <w:rFonts w:ascii="Arial" w:hAnsi="Arial" w:cs="Arial"/>
                <w:i/>
                <w:color w:val="FFFFFF"/>
                <w:sz w:val="18"/>
                <w:szCs w:val="18"/>
              </w:rPr>
              <w:t>of the Remuneration Part</w:t>
            </w:r>
          </w:p>
        </w:tc>
      </w:tr>
      <w:tr w:rsidR="000911E5" w:rsidRPr="00ED2FAC" w:rsidTr="0047055E">
        <w:trPr>
          <w:trHeight w:val="375"/>
        </w:trPr>
        <w:tc>
          <w:tcPr>
            <w:tcW w:w="959" w:type="dxa"/>
            <w:vMerge w:val="restart"/>
            <w:tcBorders>
              <w:top w:val="single" w:sz="4" w:space="0" w:color="808080"/>
              <w:left w:val="single" w:sz="4" w:space="0" w:color="808080"/>
              <w:right w:val="single" w:sz="4" w:space="0" w:color="808080"/>
            </w:tcBorders>
            <w:shd w:val="clear" w:color="auto" w:fill="auto"/>
          </w:tcPr>
          <w:p w:rsidR="000911E5" w:rsidRPr="00ED2FAC" w:rsidRDefault="000911E5" w:rsidP="00D7726B">
            <w:pPr>
              <w:spacing w:before="60" w:after="60"/>
              <w:rPr>
                <w:rFonts w:ascii="Arial" w:hAnsi="Arial" w:cs="Arial"/>
                <w:b/>
                <w:sz w:val="20"/>
                <w:szCs w:val="20"/>
              </w:rPr>
            </w:pPr>
            <w:r w:rsidRPr="00ED2FAC">
              <w:rPr>
                <w:rFonts w:ascii="Arial" w:hAnsi="Arial" w:cs="Arial"/>
                <w:b/>
                <w:sz w:val="20"/>
                <w:szCs w:val="20"/>
              </w:rPr>
              <w:t>6.1</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151D32">
            <w:pPr>
              <w:spacing w:before="120" w:after="120"/>
              <w:rPr>
                <w:rFonts w:ascii="Arial" w:hAnsi="Arial" w:cs="Arial"/>
                <w:i/>
                <w:sz w:val="20"/>
                <w:szCs w:val="20"/>
              </w:rPr>
            </w:pPr>
            <w:r w:rsidRPr="00ED2FAC">
              <w:rPr>
                <w:rFonts w:ascii="Arial" w:hAnsi="Arial" w:cs="Arial"/>
                <w:i/>
                <w:sz w:val="20"/>
                <w:szCs w:val="20"/>
              </w:rPr>
              <w:t xml:space="preserve">(Question only to be answered by firms with bonus pools set by a PRA-regulated firm) </w:t>
            </w:r>
          </w:p>
          <w:p w:rsidR="000911E5" w:rsidRPr="00ED2FAC" w:rsidRDefault="000911E5" w:rsidP="00151D32">
            <w:pPr>
              <w:spacing w:before="60" w:after="60"/>
              <w:rPr>
                <w:rFonts w:ascii="Arial" w:hAnsi="Arial" w:cs="Arial"/>
                <w:b/>
                <w:sz w:val="20"/>
                <w:szCs w:val="20"/>
              </w:rPr>
            </w:pPr>
            <w:r w:rsidRPr="00ED2FAC">
              <w:rPr>
                <w:rFonts w:ascii="Arial" w:hAnsi="Arial" w:cs="Arial"/>
                <w:sz w:val="20"/>
                <w:szCs w:val="20"/>
              </w:rPr>
              <w:t xml:space="preserve">Briefly explain how the incremental movement between the prudent valuation adjustment (PVA) figure in the end-Q4 prudent valuation return of </w:t>
            </w:r>
            <w:r w:rsidRPr="00ED2FAC">
              <w:rPr>
                <w:rFonts w:ascii="Arial" w:hAnsi="Arial" w:cs="Arial"/>
                <w:sz w:val="20"/>
                <w:szCs w:val="20"/>
                <w:u w:val="single"/>
              </w:rPr>
              <w:t>this</w:t>
            </w:r>
            <w:r w:rsidRPr="00ED2FAC">
              <w:rPr>
                <w:rFonts w:ascii="Arial" w:hAnsi="Arial" w:cs="Arial"/>
                <w:sz w:val="20"/>
                <w:szCs w:val="20"/>
              </w:rPr>
              <w:t xml:space="preserve"> financial year and the PVA figure in the end-Q4 return </w:t>
            </w:r>
            <w:r w:rsidRPr="00ED2FAC">
              <w:rPr>
                <w:rFonts w:ascii="Arial" w:hAnsi="Arial" w:cs="Arial"/>
                <w:sz w:val="20"/>
                <w:szCs w:val="20"/>
              </w:rPr>
              <w:lastRenderedPageBreak/>
              <w:t xml:space="preserve">from the </w:t>
            </w:r>
            <w:r w:rsidRPr="00ED2FAC">
              <w:rPr>
                <w:rFonts w:ascii="Arial" w:hAnsi="Arial" w:cs="Arial"/>
                <w:sz w:val="20"/>
                <w:szCs w:val="20"/>
                <w:u w:val="single"/>
              </w:rPr>
              <w:t>last</w:t>
            </w:r>
            <w:r w:rsidRPr="00ED2FAC">
              <w:rPr>
                <w:rFonts w:ascii="Arial" w:hAnsi="Arial" w:cs="Arial"/>
                <w:sz w:val="20"/>
                <w:szCs w:val="20"/>
              </w:rPr>
              <w:t xml:space="preserve"> financial year, will be used to adjust profit as part of the overall process for determining the bonus pool.</w:t>
            </w:r>
          </w:p>
        </w:tc>
      </w:tr>
      <w:tr w:rsidR="000911E5" w:rsidRPr="00ED2FAC" w:rsidTr="0047055E">
        <w:trPr>
          <w:trHeight w:val="375"/>
        </w:trPr>
        <w:tc>
          <w:tcPr>
            <w:tcW w:w="959" w:type="dxa"/>
            <w:vMerge/>
            <w:tcBorders>
              <w:left w:val="single" w:sz="4" w:space="0" w:color="808080"/>
              <w:bottom w:val="single" w:sz="4" w:space="0" w:color="808080"/>
              <w:right w:val="single" w:sz="4" w:space="0" w:color="808080"/>
            </w:tcBorders>
            <w:shd w:val="clear" w:color="auto" w:fill="auto"/>
          </w:tcPr>
          <w:p w:rsidR="000911E5" w:rsidRPr="00ED2FAC" w:rsidRDefault="000911E5" w:rsidP="00D7726B">
            <w:pPr>
              <w:spacing w:before="60" w:after="6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151D32">
            <w:pPr>
              <w:spacing w:before="120" w:after="120"/>
              <w:rPr>
                <w:rFonts w:ascii="Arial" w:hAnsi="Arial" w:cs="Arial"/>
                <w:i/>
                <w:sz w:val="20"/>
                <w:szCs w:val="20"/>
              </w:rPr>
            </w:pPr>
          </w:p>
        </w:tc>
      </w:tr>
      <w:tr w:rsidR="000911E5" w:rsidRPr="00ED2FAC" w:rsidTr="0047055E">
        <w:trPr>
          <w:trHeight w:val="375"/>
        </w:trPr>
        <w:tc>
          <w:tcPr>
            <w:tcW w:w="959" w:type="dxa"/>
            <w:vMerge w:val="restart"/>
            <w:tcBorders>
              <w:top w:val="single" w:sz="4" w:space="0" w:color="808080"/>
              <w:left w:val="single" w:sz="4" w:space="0" w:color="808080"/>
              <w:right w:val="single" w:sz="4" w:space="0" w:color="808080"/>
            </w:tcBorders>
            <w:shd w:val="clear" w:color="auto" w:fill="auto"/>
          </w:tcPr>
          <w:p w:rsidR="000911E5" w:rsidRPr="00ED2FAC" w:rsidRDefault="000911E5" w:rsidP="00D7726B">
            <w:pPr>
              <w:spacing w:before="60" w:after="60"/>
              <w:rPr>
                <w:rFonts w:ascii="Arial" w:hAnsi="Arial" w:cs="Arial"/>
                <w:b/>
                <w:sz w:val="20"/>
                <w:szCs w:val="20"/>
              </w:rPr>
            </w:pPr>
            <w:r w:rsidRPr="00ED2FAC">
              <w:rPr>
                <w:rFonts w:ascii="Arial" w:hAnsi="Arial" w:cs="Arial"/>
                <w:b/>
                <w:sz w:val="20"/>
                <w:szCs w:val="20"/>
              </w:rPr>
              <w:t>6.2</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1A3E25">
            <w:pPr>
              <w:spacing w:before="120" w:after="120"/>
              <w:rPr>
                <w:rFonts w:ascii="Arial" w:hAnsi="Arial" w:cs="Arial"/>
                <w:i/>
                <w:sz w:val="20"/>
                <w:szCs w:val="20"/>
              </w:rPr>
            </w:pPr>
            <w:r w:rsidRPr="00ED2FAC">
              <w:rPr>
                <w:rFonts w:ascii="Arial" w:hAnsi="Arial" w:cs="Arial"/>
                <w:i/>
                <w:sz w:val="20"/>
                <w:szCs w:val="20"/>
              </w:rPr>
              <w:t>(Question only to be answered by UK regulated firms which do not have a specific UK bonus pool and where the bonus pool is determined by an international parent company).</w:t>
            </w:r>
          </w:p>
          <w:p w:rsidR="000911E5" w:rsidRPr="00ED2FAC" w:rsidRDefault="000911E5" w:rsidP="001A3E25">
            <w:pPr>
              <w:spacing w:before="120" w:after="120"/>
              <w:rPr>
                <w:rFonts w:ascii="Arial" w:hAnsi="Arial" w:cs="Arial"/>
                <w:sz w:val="20"/>
                <w:szCs w:val="20"/>
              </w:rPr>
            </w:pPr>
            <w:r w:rsidRPr="00ED2FAC">
              <w:rPr>
                <w:rFonts w:ascii="Arial" w:hAnsi="Arial" w:cs="Arial"/>
                <w:sz w:val="20"/>
                <w:szCs w:val="20"/>
              </w:rPr>
              <w:t>Explain how and to what extent the profits of the UK regulated firm, which feed into determining the global bonus pool, will be adjusted to reflect the incremental change in the PVA figure.</w:t>
            </w:r>
          </w:p>
        </w:tc>
      </w:tr>
      <w:tr w:rsidR="000911E5" w:rsidRPr="00ED2FAC" w:rsidTr="0047055E">
        <w:trPr>
          <w:trHeight w:val="375"/>
        </w:trPr>
        <w:tc>
          <w:tcPr>
            <w:tcW w:w="959" w:type="dxa"/>
            <w:vMerge/>
            <w:tcBorders>
              <w:left w:val="single" w:sz="4" w:space="0" w:color="808080"/>
              <w:bottom w:val="single" w:sz="4" w:space="0" w:color="808080"/>
              <w:right w:val="single" w:sz="4" w:space="0" w:color="808080"/>
            </w:tcBorders>
            <w:shd w:val="clear" w:color="auto" w:fill="auto"/>
          </w:tcPr>
          <w:p w:rsidR="000911E5" w:rsidRPr="00ED2FAC" w:rsidRDefault="000911E5" w:rsidP="00D7726B">
            <w:pPr>
              <w:spacing w:before="60" w:after="6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1A3E25">
            <w:pPr>
              <w:spacing w:before="120" w:after="120"/>
              <w:rPr>
                <w:rFonts w:ascii="Arial" w:hAnsi="Arial" w:cs="Arial"/>
                <w:i/>
                <w:sz w:val="20"/>
                <w:szCs w:val="20"/>
              </w:rPr>
            </w:pPr>
          </w:p>
        </w:tc>
      </w:tr>
      <w:tr w:rsidR="00151D32" w:rsidRPr="00ED2FAC" w:rsidTr="00B91C47">
        <w:trPr>
          <w:trHeight w:val="375"/>
        </w:trPr>
        <w:tc>
          <w:tcPr>
            <w:tcW w:w="10308" w:type="dxa"/>
            <w:gridSpan w:val="3"/>
            <w:tcBorders>
              <w:top w:val="single" w:sz="4" w:space="0" w:color="808080"/>
              <w:left w:val="single" w:sz="4" w:space="0" w:color="808080"/>
              <w:bottom w:val="single" w:sz="4" w:space="0" w:color="808080"/>
              <w:right w:val="single" w:sz="4" w:space="0" w:color="808080"/>
            </w:tcBorders>
            <w:shd w:val="clear" w:color="auto" w:fill="CCCCCC"/>
          </w:tcPr>
          <w:p w:rsidR="00151D32" w:rsidRPr="00ED2FAC" w:rsidRDefault="00151D32" w:rsidP="00D7726B">
            <w:pPr>
              <w:spacing w:before="60" w:after="60"/>
              <w:rPr>
                <w:rFonts w:ascii="Arial" w:hAnsi="Arial" w:cs="Arial"/>
                <w:b/>
                <w:sz w:val="20"/>
                <w:szCs w:val="20"/>
              </w:rPr>
            </w:pPr>
            <w:r w:rsidRPr="00ED2FAC">
              <w:rPr>
                <w:rFonts w:ascii="Arial" w:hAnsi="Arial" w:cs="Arial"/>
                <w:b/>
                <w:sz w:val="20"/>
                <w:szCs w:val="20"/>
              </w:rPr>
              <w:t>Please complete and repeat the questions in this section separately for each bonus scheme that rewards MRTs, as listed in section B, if there is differentiation between schemes.</w:t>
            </w:r>
          </w:p>
        </w:tc>
      </w:tr>
      <w:tr w:rsidR="00151D32" w:rsidRPr="00ED2FAC"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B91C47">
            <w:pPr>
              <w:spacing w:before="120" w:after="120"/>
              <w:rPr>
                <w:rFonts w:ascii="Arial" w:hAnsi="Arial" w:cs="Arial"/>
                <w:b/>
                <w:sz w:val="20"/>
                <w:szCs w:val="20"/>
              </w:rPr>
            </w:pPr>
          </w:p>
        </w:tc>
        <w:tc>
          <w:tcPr>
            <w:tcW w:w="2450" w:type="dxa"/>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B91C47">
            <w:pPr>
              <w:spacing w:before="120" w:after="120"/>
              <w:rPr>
                <w:rFonts w:ascii="Arial" w:hAnsi="Arial" w:cs="Arial"/>
                <w:sz w:val="20"/>
                <w:szCs w:val="20"/>
              </w:rPr>
            </w:pPr>
            <w:r w:rsidRPr="00ED2FAC">
              <w:rPr>
                <w:rFonts w:ascii="Arial" w:hAnsi="Arial" w:cs="Arial"/>
                <w:sz w:val="20"/>
                <w:szCs w:val="20"/>
              </w:rPr>
              <w:t>Scheme name</w:t>
            </w:r>
          </w:p>
        </w:tc>
        <w:tc>
          <w:tcPr>
            <w:tcW w:w="6899" w:type="dxa"/>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B91C47">
            <w:pPr>
              <w:spacing w:before="120" w:after="120"/>
              <w:rPr>
                <w:rFonts w:ascii="Arial" w:hAnsi="Arial" w:cs="Arial"/>
                <w:sz w:val="20"/>
                <w:szCs w:val="20"/>
              </w:rPr>
            </w:pPr>
          </w:p>
        </w:tc>
      </w:tr>
      <w:tr w:rsidR="00151D32"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B91C47">
            <w:pPr>
              <w:spacing w:before="120" w:after="120"/>
              <w:rPr>
                <w:rFonts w:ascii="Arial" w:hAnsi="Arial" w:cs="Arial"/>
                <w:b/>
                <w:sz w:val="20"/>
                <w:szCs w:val="20"/>
              </w:rPr>
            </w:pPr>
            <w:r w:rsidRPr="00ED2FAC">
              <w:rPr>
                <w:rFonts w:ascii="Arial" w:hAnsi="Arial" w:cs="Arial"/>
                <w:b/>
                <w:sz w:val="20"/>
                <w:szCs w:val="20"/>
              </w:rPr>
              <w:t>6.3</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B91C47">
            <w:pPr>
              <w:spacing w:before="120" w:after="120"/>
              <w:rPr>
                <w:rFonts w:ascii="Arial" w:hAnsi="Arial" w:cs="Arial"/>
                <w:sz w:val="20"/>
                <w:szCs w:val="20"/>
              </w:rPr>
            </w:pPr>
            <w:r w:rsidRPr="00ED2FAC">
              <w:rPr>
                <w:rFonts w:ascii="Arial" w:hAnsi="Arial" w:cs="Arial"/>
                <w:sz w:val="20"/>
                <w:szCs w:val="20"/>
              </w:rPr>
              <w:t>Provide a high-level summary of how you determine the overall bonus pool amount, including whether it involves a top-down and/or bottom up process (if appropriate).</w:t>
            </w:r>
          </w:p>
        </w:tc>
      </w:tr>
      <w:tr w:rsidR="00151D32"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B91C47">
            <w:pPr>
              <w:spacing w:before="120" w:after="120"/>
              <w:rPr>
                <w:rFonts w:ascii="Arial" w:hAnsi="Arial" w:cs="Arial"/>
                <w:sz w:val="20"/>
                <w:szCs w:val="20"/>
              </w:rPr>
            </w:pPr>
          </w:p>
        </w:tc>
      </w:tr>
      <w:tr w:rsidR="000911E5" w:rsidRPr="00ED2FAC" w:rsidTr="006A356E">
        <w:trPr>
          <w:trHeight w:val="658"/>
        </w:trPr>
        <w:tc>
          <w:tcPr>
            <w:tcW w:w="959" w:type="dxa"/>
            <w:vMerge w:val="restart"/>
            <w:tcBorders>
              <w:top w:val="single" w:sz="4" w:space="0" w:color="808080"/>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r w:rsidRPr="00ED2FAC">
              <w:rPr>
                <w:rFonts w:ascii="Arial" w:hAnsi="Arial" w:cs="Arial"/>
                <w:b/>
                <w:sz w:val="20"/>
                <w:szCs w:val="20"/>
              </w:rPr>
              <w:t>6.4</w:t>
            </w:r>
          </w:p>
        </w:tc>
        <w:tc>
          <w:tcPr>
            <w:tcW w:w="9349" w:type="dxa"/>
            <w:gridSpan w:val="2"/>
            <w:tcBorders>
              <w:top w:val="single" w:sz="4" w:space="0" w:color="808080"/>
              <w:left w:val="single" w:sz="4" w:space="0" w:color="808080"/>
              <w:right w:val="single" w:sz="4" w:space="0" w:color="808080"/>
            </w:tcBorders>
            <w:shd w:val="clear" w:color="auto" w:fill="auto"/>
            <w:vAlign w:val="center"/>
          </w:tcPr>
          <w:p w:rsidR="000911E5" w:rsidRPr="00ED2FAC" w:rsidRDefault="000911E5" w:rsidP="006A356E">
            <w:pPr>
              <w:numPr>
                <w:ilvl w:val="0"/>
                <w:numId w:val="40"/>
              </w:numPr>
              <w:rPr>
                <w:rFonts w:ascii="Arial" w:hAnsi="Arial" w:cs="Arial"/>
                <w:sz w:val="20"/>
                <w:szCs w:val="20"/>
              </w:rPr>
            </w:pPr>
            <w:r w:rsidRPr="00ED2FAC">
              <w:rPr>
                <w:rFonts w:ascii="Arial" w:hAnsi="Arial" w:cs="Arial"/>
                <w:sz w:val="20"/>
                <w:szCs w:val="20"/>
              </w:rPr>
              <w:t xml:space="preserve">Please describe what key financial performance measures are used to determine the bonus pool </w:t>
            </w:r>
            <w:r w:rsidRPr="00ED2FAC">
              <w:rPr>
                <w:rStyle w:val="st"/>
                <w:rFonts w:ascii="Arial" w:hAnsi="Arial" w:cs="Arial"/>
                <w:sz w:val="20"/>
                <w:szCs w:val="20"/>
              </w:rPr>
              <w:t>and the overall weighting of these measures.</w:t>
            </w:r>
            <w:r w:rsidR="0073425D">
              <w:rPr>
                <w:rStyle w:val="st"/>
                <w:rFonts w:ascii="Arial" w:hAnsi="Arial" w:cs="Arial"/>
                <w:sz w:val="20"/>
                <w:szCs w:val="20"/>
              </w:rPr>
              <w:t xml:space="preserve"> </w:t>
            </w:r>
          </w:p>
        </w:tc>
      </w:tr>
      <w:tr w:rsidR="000911E5" w:rsidRPr="00ED2FAC" w:rsidTr="006A356E">
        <w:trPr>
          <w:trHeight w:val="480"/>
        </w:trPr>
        <w:tc>
          <w:tcPr>
            <w:tcW w:w="959" w:type="dxa"/>
            <w:vMerge/>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911E5" w:rsidRPr="00ED2FAC" w:rsidRDefault="000911E5" w:rsidP="006A356E">
            <w:pPr>
              <w:rPr>
                <w:rFonts w:ascii="Arial" w:hAnsi="Arial" w:cs="Arial"/>
                <w:sz w:val="20"/>
                <w:szCs w:val="20"/>
              </w:rPr>
            </w:pPr>
          </w:p>
        </w:tc>
      </w:tr>
      <w:tr w:rsidR="000911E5" w:rsidRPr="00ED2FAC" w:rsidTr="006A356E">
        <w:trPr>
          <w:trHeight w:val="480"/>
        </w:trPr>
        <w:tc>
          <w:tcPr>
            <w:tcW w:w="959" w:type="dxa"/>
            <w:vMerge/>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911E5" w:rsidRPr="00ED2FAC" w:rsidRDefault="000911E5" w:rsidP="0073425D">
            <w:pPr>
              <w:numPr>
                <w:ilvl w:val="0"/>
                <w:numId w:val="40"/>
              </w:numPr>
              <w:rPr>
                <w:rFonts w:ascii="Arial" w:hAnsi="Arial" w:cs="Arial"/>
                <w:sz w:val="20"/>
                <w:szCs w:val="20"/>
              </w:rPr>
            </w:pPr>
            <w:r w:rsidRPr="00ED2FAC">
              <w:rPr>
                <w:rStyle w:val="st"/>
                <w:rFonts w:ascii="Arial" w:hAnsi="Arial" w:cs="Arial"/>
                <w:sz w:val="20"/>
                <w:szCs w:val="20"/>
              </w:rPr>
              <w:t>Please indicate the levels in the firm at which finan</w:t>
            </w:r>
            <w:r w:rsidR="0073425D">
              <w:rPr>
                <w:rStyle w:val="st"/>
                <w:rFonts w:ascii="Arial" w:hAnsi="Arial" w:cs="Arial"/>
                <w:sz w:val="20"/>
                <w:szCs w:val="20"/>
              </w:rPr>
              <w:t>cial performance is measured (e</w:t>
            </w:r>
            <w:r w:rsidR="00136691">
              <w:rPr>
                <w:rStyle w:val="st"/>
                <w:rFonts w:ascii="Arial" w:hAnsi="Arial" w:cs="Arial"/>
                <w:sz w:val="20"/>
                <w:szCs w:val="20"/>
              </w:rPr>
              <w:t>.</w:t>
            </w:r>
            <w:r w:rsidRPr="00ED2FAC">
              <w:rPr>
                <w:rStyle w:val="st"/>
                <w:rFonts w:ascii="Arial" w:hAnsi="Arial" w:cs="Arial"/>
                <w:sz w:val="20"/>
                <w:szCs w:val="20"/>
              </w:rPr>
              <w:t>g</w:t>
            </w:r>
            <w:r w:rsidR="00136691">
              <w:rPr>
                <w:rStyle w:val="st"/>
                <w:rFonts w:ascii="Arial" w:hAnsi="Arial" w:cs="Arial"/>
                <w:sz w:val="20"/>
                <w:szCs w:val="20"/>
              </w:rPr>
              <w:t>.</w:t>
            </w:r>
            <w:r w:rsidRPr="00ED2FAC">
              <w:rPr>
                <w:rStyle w:val="st"/>
                <w:rFonts w:ascii="Arial" w:hAnsi="Arial" w:cs="Arial"/>
                <w:sz w:val="20"/>
                <w:szCs w:val="20"/>
              </w:rPr>
              <w:t xml:space="preserve"> division or desk level). </w:t>
            </w:r>
          </w:p>
        </w:tc>
      </w:tr>
      <w:tr w:rsidR="000911E5" w:rsidRPr="00ED2FAC" w:rsidTr="006A356E">
        <w:trPr>
          <w:trHeight w:val="360"/>
        </w:trPr>
        <w:tc>
          <w:tcPr>
            <w:tcW w:w="959" w:type="dxa"/>
            <w:vMerge/>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911E5" w:rsidRPr="00ED2FAC" w:rsidRDefault="000911E5" w:rsidP="006A356E">
            <w:pPr>
              <w:spacing w:before="120" w:after="120"/>
              <w:ind w:left="3"/>
              <w:rPr>
                <w:rFonts w:ascii="Arial" w:hAnsi="Arial" w:cs="Arial"/>
                <w:sz w:val="20"/>
                <w:szCs w:val="20"/>
              </w:rPr>
            </w:pPr>
          </w:p>
        </w:tc>
      </w:tr>
      <w:tr w:rsidR="000911E5" w:rsidRPr="00ED2FAC" w:rsidTr="006A356E">
        <w:trPr>
          <w:trHeight w:val="360"/>
        </w:trPr>
        <w:tc>
          <w:tcPr>
            <w:tcW w:w="959" w:type="dxa"/>
            <w:vMerge/>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911E5" w:rsidRPr="00ED2FAC" w:rsidRDefault="000911E5" w:rsidP="006A356E">
            <w:pPr>
              <w:numPr>
                <w:ilvl w:val="0"/>
                <w:numId w:val="40"/>
              </w:numPr>
              <w:rPr>
                <w:rFonts w:ascii="Arial" w:hAnsi="Arial" w:cs="Arial"/>
                <w:sz w:val="20"/>
                <w:szCs w:val="20"/>
              </w:rPr>
            </w:pPr>
            <w:r w:rsidRPr="00ED2FAC">
              <w:rPr>
                <w:rFonts w:ascii="Arial" w:hAnsi="Arial" w:cs="Arial"/>
                <w:sz w:val="20"/>
                <w:szCs w:val="20"/>
              </w:rPr>
              <w:t>Provide a high level summary of how these key financial performance measurements are risk-adjusted (</w:t>
            </w:r>
            <w:r w:rsidR="0073425D">
              <w:rPr>
                <w:rFonts w:ascii="Arial" w:hAnsi="Arial" w:cs="Arial"/>
                <w:sz w:val="20"/>
                <w:szCs w:val="20"/>
              </w:rPr>
              <w:t>e</w:t>
            </w:r>
            <w:r w:rsidR="00136691">
              <w:rPr>
                <w:rFonts w:ascii="Arial" w:hAnsi="Arial" w:cs="Arial"/>
                <w:sz w:val="20"/>
                <w:szCs w:val="20"/>
              </w:rPr>
              <w:t>.</w:t>
            </w:r>
            <w:r w:rsidR="0073425D">
              <w:rPr>
                <w:rFonts w:ascii="Arial" w:hAnsi="Arial" w:cs="Arial"/>
                <w:sz w:val="20"/>
                <w:szCs w:val="20"/>
              </w:rPr>
              <w:t>g</w:t>
            </w:r>
            <w:r w:rsidR="00136691">
              <w:rPr>
                <w:rFonts w:ascii="Arial" w:hAnsi="Arial" w:cs="Arial"/>
                <w:sz w:val="20"/>
                <w:szCs w:val="20"/>
              </w:rPr>
              <w:t>.</w:t>
            </w:r>
            <w:r w:rsidRPr="00ED2FAC">
              <w:rPr>
                <w:rFonts w:ascii="Arial" w:hAnsi="Arial" w:cs="Arial"/>
                <w:sz w:val="20"/>
                <w:szCs w:val="20"/>
              </w:rPr>
              <w:t xml:space="preserve"> use of a pre-agreed numerical formula or other factors)</w:t>
            </w:r>
          </w:p>
        </w:tc>
      </w:tr>
      <w:tr w:rsidR="000911E5" w:rsidRPr="00ED2FAC" w:rsidTr="002565B0">
        <w:trPr>
          <w:trHeight w:val="360"/>
        </w:trPr>
        <w:tc>
          <w:tcPr>
            <w:tcW w:w="959" w:type="dxa"/>
            <w:vMerge/>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CE63CD">
            <w:pPr>
              <w:spacing w:before="120" w:after="120"/>
              <w:ind w:left="3"/>
              <w:rPr>
                <w:rFonts w:ascii="Arial" w:hAnsi="Arial" w:cs="Arial"/>
                <w:sz w:val="20"/>
                <w:szCs w:val="20"/>
              </w:rPr>
            </w:pPr>
          </w:p>
        </w:tc>
      </w:tr>
      <w:tr w:rsidR="000911E5" w:rsidRPr="00ED2FAC" w:rsidTr="002565B0">
        <w:trPr>
          <w:trHeight w:val="360"/>
        </w:trPr>
        <w:tc>
          <w:tcPr>
            <w:tcW w:w="959" w:type="dxa"/>
            <w:vMerge/>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6A356E">
            <w:pPr>
              <w:numPr>
                <w:ilvl w:val="0"/>
                <w:numId w:val="40"/>
              </w:numPr>
              <w:spacing w:before="120" w:after="120"/>
              <w:rPr>
                <w:rFonts w:ascii="Arial" w:hAnsi="Arial" w:cs="Arial"/>
                <w:sz w:val="20"/>
                <w:szCs w:val="20"/>
              </w:rPr>
            </w:pPr>
            <w:r w:rsidRPr="00ED2FAC">
              <w:rPr>
                <w:rStyle w:val="Emphasis"/>
                <w:rFonts w:ascii="Arial" w:hAnsi="Arial" w:cs="Arial"/>
                <w:b w:val="0"/>
                <w:bCs w:val="0"/>
                <w:sz w:val="20"/>
                <w:szCs w:val="20"/>
              </w:rPr>
              <w:t>Please list all performance</w:t>
            </w:r>
            <w:r w:rsidRPr="00ED2FAC">
              <w:rPr>
                <w:rStyle w:val="st"/>
                <w:rFonts w:ascii="Arial" w:hAnsi="Arial" w:cs="Arial"/>
                <w:b/>
                <w:bCs/>
                <w:sz w:val="20"/>
                <w:szCs w:val="20"/>
              </w:rPr>
              <w:t xml:space="preserve"> </w:t>
            </w:r>
            <w:r w:rsidRPr="00ED2FAC">
              <w:rPr>
                <w:rStyle w:val="st"/>
                <w:rFonts w:ascii="Arial" w:hAnsi="Arial" w:cs="Arial"/>
                <w:sz w:val="20"/>
                <w:szCs w:val="20"/>
              </w:rPr>
              <w:t xml:space="preserve">metrics used to determine the bonus pool explaining how these are linked to performance and </w:t>
            </w:r>
            <w:r w:rsidRPr="00ED2FAC">
              <w:rPr>
                <w:rFonts w:ascii="Arial" w:hAnsi="Arial" w:cs="Arial"/>
                <w:sz w:val="20"/>
                <w:szCs w:val="20"/>
              </w:rPr>
              <w:t>weighted to achieve the overall bonus pool size.</w:t>
            </w:r>
          </w:p>
        </w:tc>
      </w:tr>
      <w:tr w:rsidR="000911E5" w:rsidRPr="00ED2FAC" w:rsidTr="002565B0">
        <w:trPr>
          <w:trHeight w:val="360"/>
        </w:trPr>
        <w:tc>
          <w:tcPr>
            <w:tcW w:w="959" w:type="dxa"/>
            <w:vMerge/>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BB678D">
            <w:pPr>
              <w:spacing w:before="120" w:after="120"/>
              <w:ind w:left="360"/>
              <w:rPr>
                <w:rStyle w:val="Emphasis"/>
                <w:rFonts w:ascii="Arial" w:hAnsi="Arial" w:cs="Arial"/>
                <w:b w:val="0"/>
                <w:bCs w:val="0"/>
                <w:sz w:val="20"/>
                <w:szCs w:val="20"/>
              </w:rPr>
            </w:pPr>
          </w:p>
        </w:tc>
      </w:tr>
      <w:tr w:rsidR="000911E5" w:rsidRPr="00ED2FAC" w:rsidTr="002565B0">
        <w:trPr>
          <w:trHeight w:val="360"/>
        </w:trPr>
        <w:tc>
          <w:tcPr>
            <w:tcW w:w="959" w:type="dxa"/>
            <w:vMerge/>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151D32">
            <w:pPr>
              <w:numPr>
                <w:ilvl w:val="0"/>
                <w:numId w:val="40"/>
              </w:numPr>
              <w:spacing w:before="120" w:after="120"/>
              <w:rPr>
                <w:rStyle w:val="Emphasis"/>
                <w:rFonts w:ascii="Arial" w:hAnsi="Arial" w:cs="Arial"/>
                <w:b w:val="0"/>
                <w:bCs w:val="0"/>
                <w:sz w:val="20"/>
                <w:szCs w:val="20"/>
              </w:rPr>
            </w:pPr>
            <w:r w:rsidRPr="00ED2FAC">
              <w:rPr>
                <w:rStyle w:val="Emphasis"/>
                <w:rFonts w:ascii="Arial" w:hAnsi="Arial" w:cs="Arial"/>
                <w:b w:val="0"/>
                <w:bCs w:val="0"/>
                <w:sz w:val="20"/>
                <w:szCs w:val="20"/>
              </w:rPr>
              <w:t>Explain how often the performance measures are set; who sets them; who reviews them; and how often they are reviewed.</w:t>
            </w:r>
          </w:p>
        </w:tc>
      </w:tr>
      <w:tr w:rsidR="000911E5" w:rsidRPr="00ED2FAC" w:rsidTr="002565B0">
        <w:trPr>
          <w:trHeight w:val="360"/>
        </w:trPr>
        <w:tc>
          <w:tcPr>
            <w:tcW w:w="959" w:type="dxa"/>
            <w:vMerge/>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BB678D">
            <w:pPr>
              <w:spacing w:before="120" w:after="120"/>
              <w:ind w:left="360"/>
              <w:rPr>
                <w:rStyle w:val="Emphasis"/>
                <w:rFonts w:ascii="Arial" w:hAnsi="Arial" w:cs="Arial"/>
                <w:b w:val="0"/>
                <w:bCs w:val="0"/>
                <w:sz w:val="20"/>
                <w:szCs w:val="20"/>
              </w:rPr>
            </w:pPr>
          </w:p>
        </w:tc>
      </w:tr>
      <w:tr w:rsidR="000911E5" w:rsidRPr="00ED2FAC" w:rsidTr="002565B0">
        <w:trPr>
          <w:trHeight w:val="360"/>
        </w:trPr>
        <w:tc>
          <w:tcPr>
            <w:tcW w:w="959" w:type="dxa"/>
            <w:vMerge w:val="restart"/>
            <w:tcBorders>
              <w:left w:val="single" w:sz="4" w:space="0" w:color="808080"/>
              <w:right w:val="single" w:sz="4" w:space="0" w:color="808080"/>
            </w:tcBorders>
            <w:shd w:val="clear" w:color="auto" w:fill="auto"/>
          </w:tcPr>
          <w:p w:rsidR="000911E5" w:rsidRPr="00ED2FAC" w:rsidRDefault="000911E5" w:rsidP="00CE63CD">
            <w:pPr>
              <w:spacing w:before="120" w:after="120"/>
              <w:rPr>
                <w:rFonts w:ascii="Arial" w:hAnsi="Arial" w:cs="Arial"/>
                <w:b/>
                <w:sz w:val="20"/>
                <w:szCs w:val="20"/>
              </w:rPr>
            </w:pPr>
            <w:r w:rsidRPr="00ED2FAC">
              <w:rPr>
                <w:rFonts w:ascii="Arial" w:hAnsi="Arial" w:cs="Arial"/>
                <w:b/>
                <w:sz w:val="20"/>
                <w:szCs w:val="20"/>
              </w:rPr>
              <w:t>6.5</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827883">
            <w:pPr>
              <w:spacing w:before="120" w:after="120"/>
              <w:rPr>
                <w:rStyle w:val="Emphasis"/>
                <w:rFonts w:ascii="Arial" w:hAnsi="Arial" w:cs="Arial"/>
                <w:b w:val="0"/>
                <w:bCs w:val="0"/>
                <w:sz w:val="20"/>
                <w:szCs w:val="20"/>
              </w:rPr>
            </w:pPr>
            <w:r w:rsidRPr="00ED2FAC">
              <w:rPr>
                <w:rFonts w:ascii="Arial" w:hAnsi="Arial" w:cs="Arial"/>
                <w:sz w:val="20"/>
                <w:szCs w:val="20"/>
              </w:rPr>
              <w:t>Please set out the framework used to adjust the bonus pool for risks inherent in your firm’s activities.</w:t>
            </w:r>
            <w:r w:rsidR="0073425D">
              <w:rPr>
                <w:rFonts w:ascii="Arial" w:hAnsi="Arial" w:cs="Arial"/>
                <w:sz w:val="20"/>
                <w:szCs w:val="20"/>
              </w:rPr>
              <w:t xml:space="preserve"> </w:t>
            </w:r>
            <w:r w:rsidRPr="00ED2FAC">
              <w:rPr>
                <w:rFonts w:ascii="Arial" w:hAnsi="Arial" w:cs="Arial"/>
                <w:sz w:val="20"/>
                <w:szCs w:val="20"/>
              </w:rPr>
              <w:t>Include the risk measures used to balance financial return against the risk taken to achieve that return.</w:t>
            </w:r>
          </w:p>
        </w:tc>
      </w:tr>
      <w:tr w:rsidR="000911E5" w:rsidRPr="00ED2FAC" w:rsidTr="0047055E">
        <w:trPr>
          <w:trHeight w:val="480"/>
        </w:trPr>
        <w:tc>
          <w:tcPr>
            <w:tcW w:w="959" w:type="dxa"/>
            <w:vMerge/>
            <w:tcBorders>
              <w:left w:val="single" w:sz="4" w:space="0" w:color="808080"/>
              <w:bottom w:val="single" w:sz="4" w:space="0" w:color="808080"/>
              <w:right w:val="single" w:sz="4" w:space="0" w:color="808080"/>
            </w:tcBorders>
            <w:shd w:val="clear" w:color="auto" w:fill="auto"/>
          </w:tcPr>
          <w:p w:rsidR="000911E5" w:rsidRPr="00ED2FAC" w:rsidRDefault="000911E5"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0911E5" w:rsidRPr="00ED2FAC" w:rsidRDefault="000911E5" w:rsidP="00FC7F80">
            <w:pPr>
              <w:spacing w:before="120" w:after="120"/>
              <w:ind w:left="3"/>
              <w:rPr>
                <w:rFonts w:ascii="Arial" w:hAnsi="Arial" w:cs="Arial"/>
                <w:sz w:val="20"/>
                <w:szCs w:val="20"/>
              </w:rPr>
            </w:pPr>
          </w:p>
        </w:tc>
      </w:tr>
      <w:tr w:rsidR="00151D32"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4B4A4A" w:rsidP="00B91C47">
            <w:pPr>
              <w:spacing w:before="120" w:after="120"/>
              <w:rPr>
                <w:rFonts w:ascii="Arial" w:hAnsi="Arial" w:cs="Arial"/>
                <w:b/>
                <w:sz w:val="20"/>
                <w:szCs w:val="20"/>
              </w:rPr>
            </w:pPr>
            <w:r w:rsidRPr="00ED2FAC">
              <w:rPr>
                <w:rFonts w:ascii="Arial" w:hAnsi="Arial" w:cs="Arial"/>
                <w:b/>
                <w:sz w:val="20"/>
                <w:szCs w:val="20"/>
              </w:rPr>
              <w:t>6.</w:t>
            </w:r>
            <w:r w:rsidR="00827883" w:rsidRPr="00ED2FAC">
              <w:rPr>
                <w:rFonts w:ascii="Arial" w:hAnsi="Arial" w:cs="Arial"/>
                <w:b/>
                <w:sz w:val="20"/>
                <w:szCs w:val="20"/>
              </w:rPr>
              <w:t>6</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FC7F80">
            <w:pPr>
              <w:spacing w:before="120" w:after="120"/>
              <w:ind w:left="3"/>
              <w:rPr>
                <w:rFonts w:ascii="Arial" w:hAnsi="Arial" w:cs="Arial"/>
                <w:sz w:val="20"/>
                <w:szCs w:val="20"/>
              </w:rPr>
            </w:pPr>
            <w:r w:rsidRPr="00ED2FAC">
              <w:rPr>
                <w:rFonts w:ascii="Arial" w:hAnsi="Arial" w:cs="Arial"/>
                <w:sz w:val="20"/>
                <w:szCs w:val="20"/>
              </w:rPr>
              <w:t>Are any discretionary factors applied to adjust the bonus pool for risk?</w:t>
            </w:r>
            <w:r w:rsidR="0073425D">
              <w:rPr>
                <w:rFonts w:ascii="Arial" w:hAnsi="Arial" w:cs="Arial"/>
                <w:sz w:val="20"/>
                <w:szCs w:val="20"/>
              </w:rPr>
              <w:t xml:space="preserve"> </w:t>
            </w:r>
            <w:r w:rsidRPr="00ED2FAC">
              <w:rPr>
                <w:rFonts w:ascii="Arial" w:hAnsi="Arial" w:cs="Arial"/>
                <w:sz w:val="20"/>
                <w:szCs w:val="20"/>
              </w:rPr>
              <w:t>Please include:</w:t>
            </w:r>
          </w:p>
          <w:p w:rsidR="00151D32" w:rsidRPr="00ED2FAC" w:rsidRDefault="00151D32" w:rsidP="00FC7F80">
            <w:pPr>
              <w:numPr>
                <w:ilvl w:val="0"/>
                <w:numId w:val="38"/>
              </w:numPr>
              <w:spacing w:before="120" w:after="120"/>
              <w:rPr>
                <w:rFonts w:ascii="Arial" w:hAnsi="Arial" w:cs="Arial"/>
                <w:sz w:val="20"/>
                <w:szCs w:val="20"/>
              </w:rPr>
            </w:pPr>
            <w:r w:rsidRPr="00ED2FAC">
              <w:rPr>
                <w:rFonts w:ascii="Arial" w:hAnsi="Arial" w:cs="Arial"/>
                <w:sz w:val="20"/>
                <w:szCs w:val="20"/>
              </w:rPr>
              <w:t>the stages of the process when such discretion can be applied;</w:t>
            </w:r>
          </w:p>
          <w:p w:rsidR="00151D32" w:rsidRPr="00ED2FAC" w:rsidRDefault="00151D32" w:rsidP="00FC7F80">
            <w:pPr>
              <w:numPr>
                <w:ilvl w:val="0"/>
                <w:numId w:val="38"/>
              </w:numPr>
              <w:spacing w:before="120" w:after="120"/>
              <w:rPr>
                <w:rFonts w:ascii="Arial" w:hAnsi="Arial" w:cs="Arial"/>
                <w:sz w:val="20"/>
                <w:szCs w:val="20"/>
              </w:rPr>
            </w:pPr>
            <w:r w:rsidRPr="00ED2FAC">
              <w:rPr>
                <w:rFonts w:ascii="Arial" w:hAnsi="Arial" w:cs="Arial"/>
                <w:sz w:val="20"/>
                <w:szCs w:val="20"/>
              </w:rPr>
              <w:t xml:space="preserve">the items to which discretion can be applied; </w:t>
            </w:r>
          </w:p>
          <w:p w:rsidR="00151D32" w:rsidRPr="00ED2FAC" w:rsidRDefault="00151D32" w:rsidP="00B91C47">
            <w:pPr>
              <w:numPr>
                <w:ilvl w:val="0"/>
                <w:numId w:val="38"/>
              </w:numPr>
              <w:spacing w:before="120" w:after="120"/>
              <w:rPr>
                <w:rFonts w:ascii="Arial" w:hAnsi="Arial" w:cs="Arial"/>
                <w:sz w:val="20"/>
                <w:szCs w:val="20"/>
              </w:rPr>
            </w:pPr>
            <w:r w:rsidRPr="00ED2FAC">
              <w:rPr>
                <w:rFonts w:ascii="Arial" w:hAnsi="Arial" w:cs="Arial"/>
                <w:sz w:val="20"/>
                <w:szCs w:val="20"/>
              </w:rPr>
              <w:lastRenderedPageBreak/>
              <w:t>the bodies or individuals who may exercise that discretion, and</w:t>
            </w:r>
          </w:p>
          <w:p w:rsidR="00151D32" w:rsidRPr="00ED2FAC" w:rsidRDefault="00151D32" w:rsidP="00B91C47">
            <w:pPr>
              <w:numPr>
                <w:ilvl w:val="0"/>
                <w:numId w:val="38"/>
              </w:numPr>
              <w:spacing w:before="120" w:after="120"/>
              <w:rPr>
                <w:rFonts w:ascii="Arial" w:hAnsi="Arial" w:cs="Arial"/>
                <w:sz w:val="20"/>
                <w:szCs w:val="20"/>
              </w:rPr>
            </w:pPr>
            <w:r w:rsidRPr="00ED2FAC">
              <w:rPr>
                <w:rFonts w:ascii="Arial" w:hAnsi="Arial" w:cs="Arial"/>
                <w:sz w:val="20"/>
                <w:szCs w:val="20"/>
              </w:rPr>
              <w:t>the boundaries/parameters used on these discretionary elements.</w:t>
            </w:r>
          </w:p>
        </w:tc>
      </w:tr>
      <w:tr w:rsidR="00151D32"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151D32" w:rsidRPr="00ED2FAC" w:rsidRDefault="00151D32" w:rsidP="00B91C47">
            <w:pPr>
              <w:spacing w:before="120" w:after="120"/>
              <w:rPr>
                <w:rFonts w:ascii="Arial" w:hAnsi="Arial" w:cs="Arial"/>
                <w:sz w:val="20"/>
                <w:szCs w:val="20"/>
              </w:rPr>
            </w:pPr>
          </w:p>
        </w:tc>
      </w:tr>
      <w:tr w:rsidR="00A94EAE"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827883" w:rsidP="00B91C47">
            <w:pPr>
              <w:spacing w:before="120" w:after="120"/>
              <w:rPr>
                <w:rFonts w:ascii="Arial" w:hAnsi="Arial" w:cs="Arial"/>
                <w:b/>
                <w:sz w:val="20"/>
                <w:szCs w:val="20"/>
              </w:rPr>
            </w:pPr>
            <w:r w:rsidRPr="00ED2FAC">
              <w:rPr>
                <w:rFonts w:ascii="Arial" w:hAnsi="Arial" w:cs="Arial"/>
                <w:b/>
                <w:sz w:val="20"/>
                <w:szCs w:val="20"/>
              </w:rPr>
              <w:t>6.7</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ind w:left="3"/>
              <w:rPr>
                <w:rFonts w:ascii="Arial" w:hAnsi="Arial" w:cs="Arial"/>
                <w:sz w:val="20"/>
                <w:szCs w:val="20"/>
              </w:rPr>
            </w:pPr>
            <w:r w:rsidRPr="00ED2FAC">
              <w:rPr>
                <w:rFonts w:ascii="Arial" w:hAnsi="Arial" w:cs="Arial"/>
                <w:sz w:val="20"/>
                <w:szCs w:val="20"/>
              </w:rPr>
              <w:t>How does your bonus pool determination process take account of situations where the firm’s performance is weak or loss-making?</w:t>
            </w:r>
            <w:r w:rsidR="0073425D">
              <w:rPr>
                <w:rFonts w:ascii="Arial" w:hAnsi="Arial" w:cs="Arial"/>
                <w:sz w:val="20"/>
                <w:szCs w:val="20"/>
              </w:rPr>
              <w:t xml:space="preserve"> </w:t>
            </w:r>
            <w:r w:rsidRPr="00ED2FAC">
              <w:rPr>
                <w:rFonts w:ascii="Arial" w:hAnsi="Arial" w:cs="Arial"/>
                <w:sz w:val="20"/>
                <w:szCs w:val="20"/>
              </w:rPr>
              <w:t>Explain who has the discretion to make the adjustments and whether they have the flexibility to apply full discretion to reduce the bonus pool to zero.</w:t>
            </w:r>
          </w:p>
        </w:tc>
      </w:tr>
      <w:tr w:rsidR="00A94EAE"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ind w:left="3"/>
              <w:rPr>
                <w:rFonts w:ascii="Arial" w:hAnsi="Arial" w:cs="Arial"/>
                <w:sz w:val="20"/>
                <w:szCs w:val="20"/>
              </w:rPr>
            </w:pPr>
          </w:p>
        </w:tc>
      </w:tr>
      <w:tr w:rsidR="00A94EAE" w:rsidRPr="00ED2FAC" w:rsidTr="00130A32">
        <w:trPr>
          <w:trHeight w:val="583"/>
        </w:trPr>
        <w:tc>
          <w:tcPr>
            <w:tcW w:w="10308" w:type="dxa"/>
            <w:gridSpan w:val="3"/>
            <w:tcBorders>
              <w:top w:val="single" w:sz="4" w:space="0" w:color="808080"/>
              <w:left w:val="single" w:sz="4" w:space="0" w:color="808080"/>
              <w:bottom w:val="single" w:sz="4" w:space="0" w:color="808080"/>
              <w:right w:val="single" w:sz="4" w:space="0" w:color="808080"/>
            </w:tcBorders>
            <w:shd w:val="clear" w:color="auto" w:fill="808080"/>
          </w:tcPr>
          <w:p w:rsidR="00A94EAE" w:rsidRPr="00ED2FAC" w:rsidRDefault="00A94EAE" w:rsidP="00B91C47">
            <w:pPr>
              <w:spacing w:before="120" w:after="120"/>
              <w:ind w:left="3"/>
              <w:rPr>
                <w:rFonts w:ascii="Arial" w:hAnsi="Arial" w:cs="Arial"/>
                <w:b/>
                <w:color w:val="FFFFFF"/>
                <w:sz w:val="20"/>
                <w:szCs w:val="20"/>
              </w:rPr>
            </w:pPr>
            <w:r w:rsidRPr="00ED2FAC">
              <w:rPr>
                <w:rFonts w:ascii="Arial" w:hAnsi="Arial" w:cs="Arial"/>
                <w:b/>
                <w:color w:val="FFFFFF"/>
                <w:sz w:val="20"/>
                <w:szCs w:val="20"/>
              </w:rPr>
              <w:t xml:space="preserve">Executive reward schemes </w:t>
            </w:r>
            <w:r w:rsidR="00017EB6">
              <w:rPr>
                <w:rFonts w:ascii="Arial" w:hAnsi="Arial" w:cs="Arial"/>
                <w:b/>
                <w:color w:val="FFFFFF"/>
                <w:sz w:val="20"/>
                <w:szCs w:val="20"/>
              </w:rPr>
              <w:t>e.g.</w:t>
            </w:r>
            <w:r w:rsidRPr="00ED2FAC">
              <w:rPr>
                <w:rFonts w:ascii="Arial" w:hAnsi="Arial" w:cs="Arial"/>
                <w:b/>
                <w:color w:val="FFFFFF"/>
                <w:sz w:val="20"/>
                <w:szCs w:val="20"/>
              </w:rPr>
              <w:t xml:space="preserve"> Long Term Incentive Plans (LTIPs)</w:t>
            </w:r>
          </w:p>
        </w:tc>
      </w:tr>
      <w:tr w:rsidR="00A94EAE" w:rsidRPr="00ED2FAC" w:rsidTr="00B91C47">
        <w:trPr>
          <w:trHeight w:val="480"/>
        </w:trPr>
        <w:tc>
          <w:tcPr>
            <w:tcW w:w="10308" w:type="dxa"/>
            <w:gridSpan w:val="3"/>
            <w:tcBorders>
              <w:top w:val="single" w:sz="4" w:space="0" w:color="808080"/>
              <w:left w:val="single" w:sz="4" w:space="0" w:color="808080"/>
              <w:bottom w:val="single" w:sz="4" w:space="0" w:color="808080"/>
              <w:right w:val="single" w:sz="4" w:space="0" w:color="808080"/>
            </w:tcBorders>
            <w:shd w:val="clear" w:color="auto" w:fill="D9D9D9"/>
          </w:tcPr>
          <w:p w:rsidR="00A94EAE" w:rsidRPr="00ED2FAC" w:rsidRDefault="00D7726B" w:rsidP="00474939">
            <w:pPr>
              <w:spacing w:before="60" w:after="60"/>
              <w:rPr>
                <w:rFonts w:ascii="Arial" w:hAnsi="Arial" w:cs="Arial"/>
                <w:b/>
                <w:sz w:val="20"/>
                <w:szCs w:val="20"/>
              </w:rPr>
            </w:pPr>
            <w:r w:rsidRPr="00ED2FAC">
              <w:rPr>
                <w:rFonts w:ascii="Arial" w:hAnsi="Arial" w:cs="Arial"/>
                <w:b/>
                <w:sz w:val="20"/>
                <w:szCs w:val="20"/>
              </w:rPr>
              <w:t xml:space="preserve">Please complete and repeat </w:t>
            </w:r>
            <w:r w:rsidRPr="00ED2FAC">
              <w:rPr>
                <w:rFonts w:ascii="Arial" w:hAnsi="Arial" w:cs="Arial"/>
                <w:b/>
                <w:color w:val="000000"/>
                <w:sz w:val="20"/>
                <w:szCs w:val="20"/>
              </w:rPr>
              <w:t>questions in this section separately</w:t>
            </w:r>
            <w:r w:rsidRPr="00ED2FAC">
              <w:rPr>
                <w:rFonts w:ascii="Arial" w:hAnsi="Arial" w:cs="Arial"/>
                <w:b/>
                <w:sz w:val="20"/>
                <w:szCs w:val="20"/>
              </w:rPr>
              <w:t xml:space="preserve"> for each executive reward scheme </w:t>
            </w:r>
            <w:r w:rsidRPr="00ED2FAC">
              <w:rPr>
                <w:rFonts w:ascii="Arial" w:hAnsi="Arial" w:cs="Arial"/>
                <w:b/>
                <w:sz w:val="20"/>
                <w:szCs w:val="20"/>
                <w:u w:val="single"/>
              </w:rPr>
              <w:t>currently</w:t>
            </w:r>
            <w:r w:rsidRPr="00ED2FAC">
              <w:rPr>
                <w:rFonts w:ascii="Arial" w:hAnsi="Arial" w:cs="Arial"/>
                <w:b/>
                <w:sz w:val="20"/>
                <w:szCs w:val="20"/>
              </w:rPr>
              <w:t xml:space="preserve"> in operation that could reward MRTs, as detailed in Section B.ii.</w:t>
            </w:r>
          </w:p>
        </w:tc>
      </w:tr>
      <w:tr w:rsidR="00A94EAE" w:rsidRPr="00ED2FAC"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rPr>
                <w:rFonts w:ascii="Arial" w:hAnsi="Arial" w:cs="Arial"/>
                <w:b/>
                <w:sz w:val="20"/>
                <w:szCs w:val="20"/>
              </w:rPr>
            </w:pPr>
          </w:p>
        </w:tc>
        <w:tc>
          <w:tcPr>
            <w:tcW w:w="2450" w:type="dxa"/>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ind w:left="3"/>
              <w:rPr>
                <w:rFonts w:ascii="Arial" w:hAnsi="Arial" w:cs="Arial"/>
                <w:sz w:val="20"/>
                <w:szCs w:val="20"/>
              </w:rPr>
            </w:pPr>
            <w:r w:rsidRPr="00ED2FAC">
              <w:rPr>
                <w:rFonts w:ascii="Arial" w:hAnsi="Arial" w:cs="Arial"/>
                <w:sz w:val="20"/>
                <w:szCs w:val="20"/>
              </w:rPr>
              <w:t>Scheme name:</w:t>
            </w:r>
          </w:p>
        </w:tc>
        <w:tc>
          <w:tcPr>
            <w:tcW w:w="6899" w:type="dxa"/>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ind w:left="3"/>
              <w:rPr>
                <w:rFonts w:ascii="Arial" w:hAnsi="Arial" w:cs="Arial"/>
                <w:sz w:val="20"/>
                <w:szCs w:val="20"/>
              </w:rPr>
            </w:pPr>
          </w:p>
        </w:tc>
      </w:tr>
      <w:tr w:rsidR="00A94EAE"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75745B" w:rsidP="00B91C47">
            <w:pPr>
              <w:spacing w:before="120" w:after="120"/>
              <w:rPr>
                <w:rFonts w:ascii="Arial" w:hAnsi="Arial" w:cs="Arial"/>
                <w:b/>
                <w:sz w:val="20"/>
                <w:szCs w:val="20"/>
              </w:rPr>
            </w:pPr>
            <w:r w:rsidRPr="00ED2FAC">
              <w:rPr>
                <w:rFonts w:ascii="Arial" w:hAnsi="Arial" w:cs="Arial"/>
                <w:b/>
                <w:sz w:val="20"/>
                <w:szCs w:val="20"/>
              </w:rPr>
              <w:t>6.8</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A94EAE">
            <w:pPr>
              <w:spacing w:before="120" w:after="120"/>
              <w:ind w:left="3"/>
              <w:rPr>
                <w:rFonts w:ascii="Arial" w:hAnsi="Arial" w:cs="Arial"/>
                <w:sz w:val="20"/>
                <w:szCs w:val="20"/>
              </w:rPr>
            </w:pPr>
            <w:r w:rsidRPr="00ED2FAC">
              <w:rPr>
                <w:rFonts w:ascii="Arial" w:hAnsi="Arial" w:cs="Arial"/>
                <w:sz w:val="20"/>
                <w:szCs w:val="20"/>
              </w:rPr>
              <w:t xml:space="preserve">Set out the key financial performance measures and weightings that are used to determine the total payout for the scheme. </w:t>
            </w:r>
          </w:p>
        </w:tc>
      </w:tr>
      <w:tr w:rsidR="00A94EAE"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ind w:left="3"/>
              <w:rPr>
                <w:rFonts w:ascii="Arial" w:hAnsi="Arial" w:cs="Arial"/>
                <w:sz w:val="20"/>
                <w:szCs w:val="20"/>
              </w:rPr>
            </w:pPr>
          </w:p>
        </w:tc>
      </w:tr>
      <w:tr w:rsidR="00A94EAE"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75745B" w:rsidP="0087204F">
            <w:pPr>
              <w:spacing w:before="120" w:after="120"/>
              <w:rPr>
                <w:rFonts w:ascii="Arial" w:hAnsi="Arial" w:cs="Arial"/>
                <w:b/>
                <w:sz w:val="20"/>
                <w:szCs w:val="20"/>
              </w:rPr>
            </w:pPr>
            <w:r w:rsidRPr="00ED2FAC">
              <w:rPr>
                <w:rFonts w:ascii="Arial" w:hAnsi="Arial" w:cs="Arial"/>
                <w:b/>
                <w:sz w:val="20"/>
                <w:szCs w:val="20"/>
              </w:rPr>
              <w:t>6.9</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ind w:left="3"/>
              <w:rPr>
                <w:rFonts w:ascii="Arial" w:hAnsi="Arial" w:cs="Arial"/>
                <w:sz w:val="20"/>
                <w:szCs w:val="20"/>
                <w:highlight w:val="yellow"/>
              </w:rPr>
            </w:pPr>
            <w:r w:rsidRPr="00ED2FAC">
              <w:rPr>
                <w:rFonts w:ascii="Arial" w:hAnsi="Arial" w:cs="Arial"/>
                <w:sz w:val="20"/>
                <w:szCs w:val="20"/>
              </w:rPr>
              <w:t>Explain how the performance measures are subject to risk adjustment, including formulaic adjustments or whether discretionary adjustments are applied.</w:t>
            </w:r>
            <w:r w:rsidR="0073425D">
              <w:rPr>
                <w:rFonts w:ascii="Arial" w:hAnsi="Arial" w:cs="Arial"/>
                <w:sz w:val="20"/>
                <w:szCs w:val="20"/>
              </w:rPr>
              <w:t xml:space="preserve"> </w:t>
            </w:r>
          </w:p>
        </w:tc>
      </w:tr>
      <w:tr w:rsidR="00A94EAE"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ind w:left="3"/>
              <w:rPr>
                <w:rFonts w:ascii="Arial" w:hAnsi="Arial" w:cs="Arial"/>
                <w:sz w:val="20"/>
                <w:szCs w:val="20"/>
              </w:rPr>
            </w:pPr>
          </w:p>
        </w:tc>
      </w:tr>
      <w:tr w:rsidR="00A94EAE"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75745B" w:rsidP="00B91C47">
            <w:pPr>
              <w:spacing w:before="120" w:after="120"/>
              <w:rPr>
                <w:rFonts w:ascii="Arial" w:hAnsi="Arial" w:cs="Arial"/>
                <w:b/>
                <w:sz w:val="20"/>
                <w:szCs w:val="20"/>
              </w:rPr>
            </w:pPr>
            <w:r w:rsidRPr="00ED2FAC">
              <w:rPr>
                <w:rFonts w:ascii="Arial" w:hAnsi="Arial" w:cs="Arial"/>
                <w:b/>
                <w:sz w:val="20"/>
                <w:szCs w:val="20"/>
              </w:rPr>
              <w:t>6.10</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ind w:left="3"/>
              <w:rPr>
                <w:rFonts w:ascii="Arial" w:hAnsi="Arial" w:cs="Arial"/>
                <w:sz w:val="20"/>
                <w:szCs w:val="20"/>
              </w:rPr>
            </w:pPr>
            <w:r w:rsidRPr="00ED2FAC">
              <w:rPr>
                <w:rFonts w:ascii="Arial" w:hAnsi="Arial" w:cs="Arial"/>
                <w:sz w:val="20"/>
                <w:szCs w:val="20"/>
              </w:rPr>
              <w:t>How and under which circumstances might the RemCo / equivalent governing body use their discretion to apply ex-post performance adjustment to the scheme’s payout?</w:t>
            </w:r>
            <w:r w:rsidR="0073425D">
              <w:rPr>
                <w:rFonts w:ascii="Arial" w:hAnsi="Arial" w:cs="Arial"/>
                <w:sz w:val="20"/>
                <w:szCs w:val="20"/>
              </w:rPr>
              <w:t xml:space="preserve"> </w:t>
            </w:r>
            <w:r w:rsidRPr="00ED2FAC">
              <w:rPr>
                <w:rFonts w:ascii="Arial" w:hAnsi="Arial" w:cs="Arial"/>
                <w:sz w:val="20"/>
                <w:szCs w:val="20"/>
              </w:rPr>
              <w:t>Please illustrate your response with examples.</w:t>
            </w:r>
          </w:p>
        </w:tc>
      </w:tr>
      <w:tr w:rsidR="00A94EAE"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ED2FAC" w:rsidRDefault="00A94EAE" w:rsidP="00B91C47">
            <w:pPr>
              <w:spacing w:before="120" w:after="120"/>
              <w:ind w:left="3"/>
              <w:rPr>
                <w:rFonts w:ascii="Arial" w:hAnsi="Arial" w:cs="Arial"/>
                <w:sz w:val="20"/>
                <w:szCs w:val="20"/>
              </w:rPr>
            </w:pPr>
          </w:p>
        </w:tc>
      </w:tr>
    </w:tbl>
    <w:p w:rsidR="00EC3242" w:rsidRPr="00ED2FAC" w:rsidRDefault="00EC3242" w:rsidP="0045377B">
      <w:pPr>
        <w:rPr>
          <w:rFonts w:ascii="Arial" w:hAnsi="Arial" w:cs="Arial"/>
        </w:rPr>
      </w:pPr>
    </w:p>
    <w:p w:rsidR="0045377B" w:rsidRPr="00ED2FAC" w:rsidRDefault="00EC3242" w:rsidP="0045377B">
      <w:pPr>
        <w:rPr>
          <w:rFonts w:ascii="Arial" w:hAnsi="Arial" w:cs="Arial"/>
        </w:rPr>
      </w:pPr>
      <w:r w:rsidRPr="00ED2FAC">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189"/>
        <w:gridCol w:w="2160"/>
      </w:tblGrid>
      <w:tr w:rsidR="0045377B" w:rsidRPr="00ED2FAC"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t>7</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Pension policy</w:t>
            </w:r>
          </w:p>
          <w:p w:rsidR="0045377B" w:rsidRPr="002F1AAC" w:rsidRDefault="00441FD3" w:rsidP="00434BD7">
            <w:pPr>
              <w:spacing w:before="120" w:after="120"/>
              <w:rPr>
                <w:rFonts w:ascii="Arial" w:hAnsi="Arial" w:cs="Arial"/>
                <w:i/>
                <w:color w:val="FFFFFF"/>
                <w:sz w:val="18"/>
                <w:szCs w:val="18"/>
              </w:rPr>
            </w:pPr>
            <w:r w:rsidRPr="002F1AAC">
              <w:rPr>
                <w:rFonts w:ascii="Arial" w:hAnsi="Arial" w:cs="Arial"/>
                <w:i/>
                <w:color w:val="FFFFFF"/>
                <w:sz w:val="18"/>
                <w:szCs w:val="18"/>
              </w:rPr>
              <w:t>Please refer to Chapter 12</w:t>
            </w:r>
            <w:r w:rsidR="00434BD7" w:rsidRPr="002F1AAC">
              <w:rPr>
                <w:rFonts w:ascii="Arial" w:hAnsi="Arial" w:cs="Arial"/>
                <w:i/>
                <w:color w:val="FFFFFF"/>
                <w:sz w:val="18"/>
                <w:szCs w:val="18"/>
              </w:rPr>
              <w:t xml:space="preserve"> of the Remuneration Part</w:t>
            </w:r>
          </w:p>
        </w:tc>
      </w:tr>
      <w:tr w:rsidR="0045377B" w:rsidRPr="00ED2FAC" w:rsidTr="002565B0">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0311F1" w:rsidP="00B91C47">
            <w:pPr>
              <w:spacing w:before="120" w:after="120"/>
              <w:rPr>
                <w:rFonts w:ascii="Arial" w:hAnsi="Arial" w:cs="Arial"/>
                <w:b/>
                <w:sz w:val="20"/>
                <w:szCs w:val="20"/>
              </w:rPr>
            </w:pPr>
            <w:r w:rsidRPr="00ED2FAC">
              <w:rPr>
                <w:rFonts w:ascii="Arial" w:hAnsi="Arial" w:cs="Arial"/>
                <w:b/>
                <w:sz w:val="20"/>
                <w:szCs w:val="20"/>
              </w:rPr>
              <w:t>7.1</w:t>
            </w:r>
          </w:p>
        </w:tc>
        <w:tc>
          <w:tcPr>
            <w:tcW w:w="7189" w:type="dxa"/>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890A82">
            <w:pPr>
              <w:spacing w:before="120" w:after="120"/>
              <w:rPr>
                <w:rFonts w:ascii="Arial" w:hAnsi="Arial" w:cs="Arial"/>
                <w:sz w:val="20"/>
                <w:szCs w:val="20"/>
              </w:rPr>
            </w:pPr>
            <w:r w:rsidRPr="00ED2FAC">
              <w:rPr>
                <w:rFonts w:ascii="Arial" w:hAnsi="Arial" w:cs="Arial"/>
                <w:sz w:val="20"/>
                <w:szCs w:val="20"/>
              </w:rPr>
              <w:t>Do you have a policy for discretionary pension benefits</w:t>
            </w:r>
            <w:r w:rsidR="00890A82" w:rsidRPr="00ED2FAC">
              <w:rPr>
                <w:rFonts w:ascii="Arial" w:hAnsi="Arial" w:cs="Arial"/>
                <w:sz w:val="20"/>
                <w:szCs w:val="20"/>
              </w:rPr>
              <w:t>?</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60" w:after="60"/>
              <w:jc w:val="center"/>
              <w:rPr>
                <w:rFonts w:ascii="Arial" w:hAnsi="Arial" w:cs="Arial"/>
                <w:sz w:val="20"/>
                <w:szCs w:val="20"/>
              </w:rPr>
            </w:pPr>
            <w:r w:rsidRPr="00ED2FAC">
              <w:rPr>
                <w:rFonts w:ascii="Arial" w:hAnsi="Arial" w:cs="Arial"/>
                <w:sz w:val="20"/>
                <w:szCs w:val="20"/>
              </w:rPr>
              <w:t>Yes / No</w:t>
            </w:r>
          </w:p>
          <w:p w:rsidR="0045377B" w:rsidRPr="00ED2FAC" w:rsidRDefault="0045377B" w:rsidP="00B91C47">
            <w:pPr>
              <w:spacing w:before="60" w:after="60"/>
              <w:jc w:val="center"/>
              <w:rPr>
                <w:rFonts w:ascii="Arial" w:hAnsi="Arial" w:cs="Arial"/>
                <w:sz w:val="20"/>
                <w:szCs w:val="20"/>
              </w:rPr>
            </w:pPr>
            <w:r w:rsidRPr="00ED2FAC">
              <w:rPr>
                <w:rFonts w:ascii="Arial" w:hAnsi="Arial" w:cs="Arial"/>
                <w:sz w:val="18"/>
                <w:szCs w:val="18"/>
              </w:rPr>
              <w:t>(Delete as applicable)</w:t>
            </w:r>
          </w:p>
        </w:tc>
      </w:tr>
      <w:tr w:rsidR="00D7726B" w:rsidRPr="00ED2FAC" w:rsidTr="002565B0">
        <w:trPr>
          <w:trHeight w:val="24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D7726B" w:rsidRPr="00ED2FAC" w:rsidRDefault="00D7726B" w:rsidP="00B91C47">
            <w:pPr>
              <w:spacing w:before="120" w:after="120"/>
              <w:rPr>
                <w:rFonts w:ascii="Arial" w:hAnsi="Arial" w:cs="Arial"/>
                <w:b/>
                <w:sz w:val="20"/>
                <w:szCs w:val="20"/>
              </w:rPr>
            </w:pPr>
            <w:r w:rsidRPr="00ED2FAC">
              <w:rPr>
                <w:rFonts w:ascii="Arial" w:hAnsi="Arial" w:cs="Arial"/>
                <w:b/>
                <w:sz w:val="20"/>
                <w:szCs w:val="20"/>
              </w:rPr>
              <w:t>7.2</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D7726B" w:rsidRPr="00ED2FAC" w:rsidRDefault="00D7726B" w:rsidP="00890A82">
            <w:pPr>
              <w:spacing w:before="80" w:after="80"/>
              <w:rPr>
                <w:rFonts w:ascii="Arial" w:hAnsi="Arial" w:cs="Arial"/>
                <w:sz w:val="22"/>
                <w:szCs w:val="22"/>
              </w:rPr>
            </w:pPr>
            <w:r w:rsidRPr="00ED2FAC">
              <w:rPr>
                <w:rFonts w:ascii="Arial" w:hAnsi="Arial" w:cs="Arial"/>
                <w:sz w:val="20"/>
                <w:szCs w:val="20"/>
              </w:rPr>
              <w:t>If you have a policy for discretionary pension benefits, please outline how your policy is in line with business strategy, objectives, values and long-term interests of your firm.</w:t>
            </w:r>
          </w:p>
        </w:tc>
      </w:tr>
      <w:tr w:rsidR="00D7726B" w:rsidRPr="00ED2FAC" w:rsidTr="002565B0">
        <w:trPr>
          <w:trHeight w:val="24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D7726B" w:rsidRPr="00ED2FAC" w:rsidRDefault="00D7726B"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D7726B" w:rsidRPr="00ED2FAC" w:rsidRDefault="00D7726B" w:rsidP="00B91C47">
            <w:pPr>
              <w:spacing w:before="120" w:after="120"/>
              <w:rPr>
                <w:rFonts w:ascii="Arial" w:hAnsi="Arial" w:cs="Arial"/>
                <w:sz w:val="20"/>
                <w:szCs w:val="20"/>
              </w:rPr>
            </w:pPr>
          </w:p>
        </w:tc>
      </w:tr>
      <w:tr w:rsidR="00D7726B" w:rsidRPr="00ED2FAC" w:rsidTr="002565B0">
        <w:trPr>
          <w:trHeight w:val="240"/>
        </w:trPr>
        <w:tc>
          <w:tcPr>
            <w:tcW w:w="959" w:type="dxa"/>
            <w:vMerge w:val="restart"/>
            <w:tcBorders>
              <w:top w:val="single" w:sz="4" w:space="0" w:color="808080"/>
              <w:left w:val="single" w:sz="4" w:space="0" w:color="808080"/>
              <w:right w:val="single" w:sz="4" w:space="0" w:color="808080"/>
            </w:tcBorders>
            <w:shd w:val="clear" w:color="auto" w:fill="auto"/>
          </w:tcPr>
          <w:p w:rsidR="00D7726B" w:rsidRPr="00ED2FAC" w:rsidRDefault="00D7726B" w:rsidP="00B91C47">
            <w:pPr>
              <w:spacing w:before="120" w:after="120"/>
              <w:rPr>
                <w:rFonts w:ascii="Arial" w:hAnsi="Arial" w:cs="Arial"/>
                <w:b/>
                <w:sz w:val="20"/>
                <w:szCs w:val="20"/>
              </w:rPr>
            </w:pPr>
            <w:r w:rsidRPr="00ED2FAC">
              <w:rPr>
                <w:rFonts w:ascii="Arial" w:hAnsi="Arial" w:cs="Arial"/>
                <w:b/>
                <w:sz w:val="20"/>
                <w:szCs w:val="20"/>
              </w:rPr>
              <w:t>7.3</w:t>
            </w: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D7726B" w:rsidRPr="00ED2FAC" w:rsidRDefault="00D7726B" w:rsidP="00B91C47">
            <w:pPr>
              <w:spacing w:before="120" w:after="120"/>
              <w:rPr>
                <w:rFonts w:ascii="Arial" w:hAnsi="Arial" w:cs="Arial"/>
                <w:sz w:val="20"/>
                <w:szCs w:val="20"/>
              </w:rPr>
            </w:pPr>
            <w:r w:rsidRPr="00ED2FAC">
              <w:rPr>
                <w:rFonts w:ascii="Arial" w:hAnsi="Arial" w:cs="Arial"/>
                <w:sz w:val="20"/>
                <w:szCs w:val="20"/>
              </w:rPr>
              <w:t>Please advise the retention period and the instruments used for any discretionary pension payments.</w:t>
            </w:r>
          </w:p>
        </w:tc>
      </w:tr>
      <w:tr w:rsidR="00D7726B" w:rsidRPr="00ED2FAC" w:rsidTr="002565B0">
        <w:trPr>
          <w:trHeight w:val="240"/>
        </w:trPr>
        <w:tc>
          <w:tcPr>
            <w:tcW w:w="959" w:type="dxa"/>
            <w:vMerge/>
            <w:tcBorders>
              <w:left w:val="single" w:sz="4" w:space="0" w:color="808080"/>
              <w:bottom w:val="single" w:sz="4" w:space="0" w:color="808080"/>
              <w:right w:val="single" w:sz="4" w:space="0" w:color="808080"/>
            </w:tcBorders>
            <w:shd w:val="clear" w:color="auto" w:fill="auto"/>
          </w:tcPr>
          <w:p w:rsidR="00D7726B" w:rsidRPr="00ED2FAC" w:rsidRDefault="00D7726B" w:rsidP="00B91C47">
            <w:pPr>
              <w:spacing w:before="120" w:after="120"/>
              <w:rPr>
                <w:rFonts w:ascii="Arial" w:hAnsi="Arial" w:cs="Arial"/>
                <w:b/>
                <w:sz w:val="20"/>
                <w:szCs w:val="20"/>
              </w:rPr>
            </w:pPr>
          </w:p>
        </w:tc>
        <w:tc>
          <w:tcPr>
            <w:tcW w:w="9349" w:type="dxa"/>
            <w:gridSpan w:val="2"/>
            <w:tcBorders>
              <w:top w:val="single" w:sz="4" w:space="0" w:color="808080"/>
              <w:left w:val="single" w:sz="4" w:space="0" w:color="808080"/>
              <w:bottom w:val="single" w:sz="4" w:space="0" w:color="808080"/>
              <w:right w:val="single" w:sz="4" w:space="0" w:color="808080"/>
            </w:tcBorders>
            <w:shd w:val="clear" w:color="auto" w:fill="auto"/>
          </w:tcPr>
          <w:p w:rsidR="00D7726B" w:rsidRPr="00ED2FAC" w:rsidRDefault="00D7726B" w:rsidP="00B91C47">
            <w:pPr>
              <w:spacing w:before="120" w:after="120"/>
              <w:rPr>
                <w:rFonts w:ascii="Arial" w:hAnsi="Arial" w:cs="Arial"/>
                <w:sz w:val="20"/>
                <w:szCs w:val="20"/>
              </w:rPr>
            </w:pPr>
          </w:p>
        </w:tc>
      </w:tr>
    </w:tbl>
    <w:p w:rsidR="0045377B" w:rsidRPr="00ED2FAC" w:rsidRDefault="0045377B"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45377B" w:rsidRPr="00ED2FAC"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0311F1" w:rsidP="00B91C47">
            <w:pPr>
              <w:spacing w:before="120" w:after="120"/>
              <w:rPr>
                <w:rFonts w:ascii="Arial" w:hAnsi="Arial" w:cs="Arial"/>
                <w:b/>
                <w:color w:val="FFFFFF"/>
                <w:sz w:val="20"/>
                <w:szCs w:val="20"/>
              </w:rPr>
            </w:pPr>
            <w:r w:rsidRPr="00ED2FAC">
              <w:rPr>
                <w:rFonts w:ascii="Arial" w:hAnsi="Arial" w:cs="Arial"/>
                <w:b/>
                <w:color w:val="FFFFFF"/>
                <w:sz w:val="20"/>
                <w:szCs w:val="20"/>
              </w:rPr>
              <w:t>8</w:t>
            </w:r>
          </w:p>
        </w:tc>
        <w:tc>
          <w:tcPr>
            <w:tcW w:w="9349" w:type="dxa"/>
            <w:tcBorders>
              <w:top w:val="single" w:sz="4" w:space="0" w:color="808080"/>
              <w:left w:val="single" w:sz="4" w:space="0" w:color="808080"/>
              <w:bottom w:val="single" w:sz="4" w:space="0" w:color="808080"/>
              <w:right w:val="single" w:sz="4" w:space="0" w:color="808080"/>
            </w:tcBorders>
            <w:shd w:val="clear" w:color="auto" w:fill="000080"/>
          </w:tcPr>
          <w:p w:rsidR="0045377B" w:rsidRPr="00ED2FAC" w:rsidRDefault="0045377B" w:rsidP="00B91C47">
            <w:pPr>
              <w:spacing w:before="120" w:after="120"/>
              <w:rPr>
                <w:rFonts w:ascii="Arial" w:hAnsi="Arial" w:cs="Arial"/>
                <w:b/>
                <w:color w:val="FFFFFF"/>
                <w:sz w:val="20"/>
                <w:szCs w:val="20"/>
              </w:rPr>
            </w:pPr>
            <w:r w:rsidRPr="00ED2FAC">
              <w:rPr>
                <w:rFonts w:ascii="Arial" w:hAnsi="Arial" w:cs="Arial"/>
                <w:b/>
                <w:color w:val="FFFFFF"/>
                <w:sz w:val="20"/>
                <w:szCs w:val="20"/>
              </w:rPr>
              <w:t>Personal investment strategies</w:t>
            </w:r>
          </w:p>
          <w:p w:rsidR="0045377B" w:rsidRPr="002F1AAC" w:rsidRDefault="00441FD3" w:rsidP="00434BD7">
            <w:pPr>
              <w:spacing w:before="120" w:after="120"/>
              <w:rPr>
                <w:rFonts w:ascii="Arial" w:hAnsi="Arial" w:cs="Arial"/>
                <w:i/>
                <w:color w:val="FFFFFF"/>
                <w:sz w:val="18"/>
                <w:szCs w:val="18"/>
              </w:rPr>
            </w:pPr>
            <w:r w:rsidRPr="002F1AAC">
              <w:rPr>
                <w:rFonts w:ascii="Arial" w:hAnsi="Arial" w:cs="Arial"/>
                <w:i/>
                <w:color w:val="FFFFFF"/>
                <w:sz w:val="18"/>
                <w:szCs w:val="18"/>
              </w:rPr>
              <w:t>Please refer to Chapter 13</w:t>
            </w:r>
            <w:r w:rsidR="00434BD7" w:rsidRPr="002F1AAC">
              <w:rPr>
                <w:rFonts w:ascii="Arial" w:hAnsi="Arial" w:cs="Arial"/>
                <w:i/>
                <w:color w:val="FFFFFF"/>
                <w:sz w:val="18"/>
                <w:szCs w:val="18"/>
              </w:rPr>
              <w:t xml:space="preserve"> of the Remuneration Part</w:t>
            </w:r>
          </w:p>
        </w:tc>
      </w:tr>
      <w:tr w:rsidR="0045377B"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0311F1" w:rsidP="00B91C47">
            <w:pPr>
              <w:spacing w:before="120" w:after="120"/>
              <w:rPr>
                <w:rFonts w:ascii="Arial" w:hAnsi="Arial" w:cs="Arial"/>
                <w:b/>
                <w:sz w:val="20"/>
                <w:szCs w:val="20"/>
              </w:rPr>
            </w:pPr>
            <w:r w:rsidRPr="00ED2FAC">
              <w:rPr>
                <w:rFonts w:ascii="Arial" w:hAnsi="Arial" w:cs="Arial"/>
                <w:b/>
                <w:sz w:val="20"/>
                <w:szCs w:val="20"/>
              </w:rPr>
              <w:t>8.1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sz w:val="20"/>
                <w:szCs w:val="20"/>
              </w:rPr>
            </w:pPr>
            <w:r w:rsidRPr="00ED2FAC">
              <w:rPr>
                <w:rFonts w:ascii="Arial" w:hAnsi="Arial" w:cs="Arial"/>
                <w:sz w:val="20"/>
                <w:szCs w:val="20"/>
              </w:rPr>
              <w:t xml:space="preserve">What arrangements do you have in place to ensure that your employees undertake not to use personal hedging strategies </w:t>
            </w:r>
            <w:r w:rsidR="00300F22" w:rsidRPr="00ED2FAC">
              <w:rPr>
                <w:rFonts w:ascii="Arial" w:hAnsi="Arial" w:cs="Arial"/>
                <w:sz w:val="20"/>
                <w:szCs w:val="20"/>
              </w:rPr>
              <w:t xml:space="preserve">or remuneration or liability-related contracts of insurance </w:t>
            </w:r>
            <w:r w:rsidRPr="00ED2FAC">
              <w:rPr>
                <w:rFonts w:ascii="Arial" w:hAnsi="Arial" w:cs="Arial"/>
                <w:sz w:val="20"/>
                <w:szCs w:val="20"/>
              </w:rPr>
              <w:t>to undermine the risk alignment effects embedded in their remuneration arrangements?</w:t>
            </w:r>
          </w:p>
        </w:tc>
      </w:tr>
      <w:tr w:rsidR="0045377B"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45377B" w:rsidRPr="00ED2FAC" w:rsidRDefault="0045377B" w:rsidP="00B91C47">
            <w:pPr>
              <w:spacing w:before="120" w:after="120"/>
              <w:rPr>
                <w:rFonts w:ascii="Arial" w:hAnsi="Arial" w:cs="Arial"/>
                <w:sz w:val="20"/>
                <w:szCs w:val="20"/>
              </w:rPr>
            </w:pPr>
          </w:p>
        </w:tc>
      </w:tr>
    </w:tbl>
    <w:p w:rsidR="0040798D" w:rsidRPr="00ED2FAC" w:rsidRDefault="0040798D" w:rsidP="0040798D">
      <w:pPr>
        <w:rPr>
          <w:rFonts w:ascii="Arial" w:hAnsi="Arial" w:cs="Arial"/>
          <w:vanish/>
        </w:rPr>
      </w:pPr>
    </w:p>
    <w:tbl>
      <w:tblPr>
        <w:tblpPr w:leftFromText="180" w:rightFromText="180" w:vertAnchor="text" w:tblpY="-3"/>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0311F1" w:rsidRPr="00ED2FAC" w:rsidTr="002565B0">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0311F1" w:rsidRPr="00ED2FAC" w:rsidDel="0087204F" w:rsidRDefault="0000716F" w:rsidP="000311F1">
            <w:pPr>
              <w:spacing w:before="120" w:after="120"/>
              <w:rPr>
                <w:rFonts w:ascii="Arial" w:hAnsi="Arial" w:cs="Arial"/>
                <w:b/>
                <w:color w:val="FFFFFF"/>
                <w:sz w:val="20"/>
                <w:szCs w:val="20"/>
              </w:rPr>
            </w:pPr>
            <w:r w:rsidRPr="00ED2FAC">
              <w:rPr>
                <w:rFonts w:ascii="Arial" w:hAnsi="Arial" w:cs="Arial"/>
                <w:b/>
                <w:color w:val="FFFFFF"/>
                <w:sz w:val="20"/>
                <w:szCs w:val="20"/>
              </w:rPr>
              <w:t>9</w:t>
            </w:r>
          </w:p>
        </w:tc>
        <w:tc>
          <w:tcPr>
            <w:tcW w:w="9349" w:type="dxa"/>
            <w:tcBorders>
              <w:top w:val="single" w:sz="4" w:space="0" w:color="808080"/>
              <w:left w:val="single" w:sz="4" w:space="0" w:color="808080"/>
              <w:bottom w:val="single" w:sz="4" w:space="0" w:color="808080"/>
              <w:right w:val="single" w:sz="4" w:space="0" w:color="808080"/>
            </w:tcBorders>
            <w:shd w:val="clear" w:color="auto" w:fill="000080"/>
          </w:tcPr>
          <w:p w:rsidR="000311F1" w:rsidRPr="00ED2FAC" w:rsidRDefault="000311F1" w:rsidP="000311F1">
            <w:pPr>
              <w:spacing w:before="120" w:after="120"/>
              <w:rPr>
                <w:rFonts w:ascii="Arial" w:hAnsi="Arial" w:cs="Arial"/>
                <w:b/>
                <w:color w:val="FFFFFF"/>
                <w:sz w:val="20"/>
                <w:szCs w:val="20"/>
              </w:rPr>
            </w:pPr>
            <w:r w:rsidRPr="00ED2FAC">
              <w:rPr>
                <w:rFonts w:ascii="Arial" w:hAnsi="Arial" w:cs="Arial"/>
                <w:b/>
                <w:color w:val="FFFFFF"/>
                <w:sz w:val="20"/>
                <w:szCs w:val="20"/>
              </w:rPr>
              <w:t>Non-Compliance</w:t>
            </w:r>
          </w:p>
          <w:p w:rsidR="000311F1" w:rsidRPr="002F1AAC" w:rsidRDefault="000311F1" w:rsidP="00434BD7">
            <w:pPr>
              <w:spacing w:before="120" w:after="120"/>
              <w:rPr>
                <w:rFonts w:ascii="Arial" w:hAnsi="Arial" w:cs="Arial"/>
                <w:b/>
                <w:color w:val="FFFFFF"/>
                <w:sz w:val="18"/>
                <w:szCs w:val="18"/>
              </w:rPr>
            </w:pPr>
            <w:r w:rsidRPr="002F1AAC">
              <w:rPr>
                <w:rFonts w:ascii="Arial" w:hAnsi="Arial" w:cs="Arial"/>
                <w:i/>
                <w:color w:val="FFFFFF"/>
                <w:sz w:val="18"/>
                <w:szCs w:val="18"/>
              </w:rPr>
              <w:t>Please refer to Chapter 14</w:t>
            </w:r>
            <w:r w:rsidR="00BC5B64">
              <w:rPr>
                <w:rFonts w:ascii="Arial" w:hAnsi="Arial" w:cs="Arial"/>
                <w:i/>
                <w:color w:val="FFFFFF"/>
                <w:sz w:val="18"/>
                <w:szCs w:val="18"/>
              </w:rPr>
              <w:t xml:space="preserve"> </w:t>
            </w:r>
            <w:r w:rsidR="00434BD7" w:rsidRPr="002F1AAC">
              <w:rPr>
                <w:rFonts w:ascii="Arial" w:hAnsi="Arial" w:cs="Arial"/>
                <w:i/>
                <w:color w:val="FFFFFF"/>
                <w:sz w:val="18"/>
                <w:szCs w:val="18"/>
              </w:rPr>
              <w:t>of the Remuneration Part</w:t>
            </w:r>
          </w:p>
        </w:tc>
      </w:tr>
      <w:tr w:rsidR="00093247"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093247" w:rsidRPr="00ED2FAC" w:rsidRDefault="0000716F" w:rsidP="00093247">
            <w:pPr>
              <w:spacing w:before="120" w:after="120"/>
              <w:rPr>
                <w:rFonts w:ascii="Arial" w:hAnsi="Arial" w:cs="Arial"/>
                <w:b/>
                <w:sz w:val="20"/>
                <w:szCs w:val="20"/>
              </w:rPr>
            </w:pPr>
            <w:r w:rsidRPr="00ED2FAC">
              <w:rPr>
                <w:rFonts w:ascii="Arial" w:hAnsi="Arial" w:cs="Arial"/>
                <w:b/>
                <w:sz w:val="20"/>
                <w:szCs w:val="20"/>
              </w:rPr>
              <w:t>9.1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093247" w:rsidRPr="00ED2FAC" w:rsidRDefault="008226AC" w:rsidP="007C3084">
            <w:pPr>
              <w:spacing w:before="120" w:after="120"/>
              <w:rPr>
                <w:rFonts w:ascii="Arial" w:hAnsi="Arial" w:cs="Arial"/>
                <w:sz w:val="20"/>
                <w:szCs w:val="20"/>
              </w:rPr>
            </w:pPr>
            <w:r w:rsidRPr="00ED2FAC">
              <w:rPr>
                <w:rFonts w:ascii="Arial" w:hAnsi="Arial" w:cs="Arial"/>
                <w:sz w:val="20"/>
                <w:szCs w:val="20"/>
              </w:rPr>
              <w:t xml:space="preserve">How do you ensure that variable remuneration is not paid through vehicles or methods that facilitate non-compliance with obligations arising </w:t>
            </w:r>
            <w:r w:rsidRPr="00375D8E">
              <w:rPr>
                <w:rFonts w:ascii="Arial" w:hAnsi="Arial" w:cs="Arial"/>
                <w:sz w:val="20"/>
                <w:szCs w:val="20"/>
              </w:rPr>
              <w:t xml:space="preserve">from </w:t>
            </w:r>
            <w:r w:rsidR="00375D8E" w:rsidRPr="00375D8E">
              <w:rPr>
                <w:rFonts w:ascii="Arial" w:hAnsi="Arial" w:cs="Arial"/>
                <w:sz w:val="20"/>
                <w:szCs w:val="20"/>
              </w:rPr>
              <w:t>Capital Requirements Regulation</w:t>
            </w:r>
            <w:r w:rsidR="00375D8E" w:rsidRPr="00ED2FAC">
              <w:rPr>
                <w:rFonts w:ascii="Arial" w:hAnsi="Arial" w:cs="Arial"/>
                <w:bCs/>
                <w:i/>
                <w:sz w:val="18"/>
                <w:szCs w:val="18"/>
                <w:lang w:val="en"/>
              </w:rPr>
              <w:t xml:space="preserve"> </w:t>
            </w:r>
            <w:r w:rsidR="00375D8E">
              <w:rPr>
                <w:rFonts w:ascii="Arial" w:hAnsi="Arial" w:cs="Arial"/>
                <w:sz w:val="20"/>
                <w:szCs w:val="20"/>
              </w:rPr>
              <w:t>(</w:t>
            </w:r>
            <w:r w:rsidRPr="00ED2FAC">
              <w:rPr>
                <w:rFonts w:ascii="Arial" w:hAnsi="Arial" w:cs="Arial"/>
                <w:sz w:val="20"/>
                <w:szCs w:val="20"/>
              </w:rPr>
              <w:t>CRR</w:t>
            </w:r>
            <w:r w:rsidR="00375D8E">
              <w:rPr>
                <w:rFonts w:ascii="Arial" w:hAnsi="Arial" w:cs="Arial"/>
                <w:sz w:val="20"/>
                <w:szCs w:val="20"/>
              </w:rPr>
              <w:t xml:space="preserve">) </w:t>
            </w:r>
            <w:r w:rsidRPr="00ED2FAC">
              <w:rPr>
                <w:rFonts w:ascii="Arial" w:hAnsi="Arial" w:cs="Arial"/>
                <w:sz w:val="20"/>
                <w:szCs w:val="20"/>
              </w:rPr>
              <w:t xml:space="preserve">or </w:t>
            </w:r>
            <w:r w:rsidR="00434BD7" w:rsidRPr="00375D8E">
              <w:rPr>
                <w:rFonts w:ascii="Arial" w:hAnsi="Arial" w:cs="Arial"/>
                <w:sz w:val="20"/>
                <w:szCs w:val="20"/>
              </w:rPr>
              <w:t>the Remuneration Part</w:t>
            </w:r>
            <w:r w:rsidRPr="00ED2FAC">
              <w:rPr>
                <w:rFonts w:ascii="Arial" w:hAnsi="Arial" w:cs="Arial"/>
                <w:sz w:val="20"/>
                <w:szCs w:val="20"/>
              </w:rPr>
              <w:t>?</w:t>
            </w:r>
          </w:p>
        </w:tc>
      </w:tr>
      <w:tr w:rsidR="00093247"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093247" w:rsidRPr="00ED2FAC" w:rsidRDefault="00093247" w:rsidP="00093247">
            <w:pPr>
              <w:spacing w:before="120" w:after="120"/>
              <w:rPr>
                <w:rFonts w:ascii="Arial" w:hAnsi="Arial" w:cs="Arial"/>
                <w:b/>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093247" w:rsidRPr="00ED2FAC" w:rsidRDefault="00093247" w:rsidP="00093247">
            <w:pPr>
              <w:spacing w:before="120" w:after="120"/>
              <w:rPr>
                <w:rFonts w:ascii="Arial" w:hAnsi="Arial" w:cs="Arial"/>
                <w:sz w:val="20"/>
                <w:szCs w:val="20"/>
              </w:rPr>
            </w:pPr>
          </w:p>
        </w:tc>
      </w:tr>
    </w:tbl>
    <w:p w:rsidR="00074524" w:rsidRPr="00ED2FAC" w:rsidRDefault="00074524" w:rsidP="00074524">
      <w:pPr>
        <w:rPr>
          <w:rFonts w:ascii="Arial" w:hAnsi="Arial" w:cs="Arial"/>
          <w:vanish/>
        </w:rPr>
      </w:pPr>
    </w:p>
    <w:tbl>
      <w:tblPr>
        <w:tblpPr w:leftFromText="180" w:rightFromText="180" w:vertAnchor="text" w:horzAnchor="margin" w:tblpY="111"/>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6804"/>
        <w:gridCol w:w="2551"/>
      </w:tblGrid>
      <w:tr w:rsidR="0000716F" w:rsidRPr="00ED2FAC" w:rsidTr="0000716F">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00716F" w:rsidRPr="00ED2FAC" w:rsidRDefault="0000716F" w:rsidP="0000716F">
            <w:pPr>
              <w:spacing w:before="120" w:after="120"/>
              <w:rPr>
                <w:rFonts w:ascii="Arial" w:hAnsi="Arial" w:cs="Arial"/>
                <w:b/>
                <w:color w:val="FFFFFF"/>
                <w:sz w:val="20"/>
                <w:szCs w:val="20"/>
              </w:rPr>
            </w:pPr>
            <w:r w:rsidRPr="00ED2FAC">
              <w:rPr>
                <w:rFonts w:ascii="Arial" w:hAnsi="Arial" w:cs="Arial"/>
                <w:b/>
                <w:color w:val="FFFFFF"/>
                <w:sz w:val="20"/>
                <w:szCs w:val="20"/>
              </w:rPr>
              <w:t>10</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000080"/>
          </w:tcPr>
          <w:p w:rsidR="0000716F" w:rsidRPr="00ED2FAC" w:rsidRDefault="0000716F" w:rsidP="0000716F">
            <w:pPr>
              <w:spacing w:before="120" w:after="120"/>
              <w:rPr>
                <w:rFonts w:ascii="Arial" w:hAnsi="Arial" w:cs="Arial"/>
                <w:b/>
                <w:color w:val="FFFFFF"/>
                <w:sz w:val="20"/>
                <w:szCs w:val="20"/>
              </w:rPr>
            </w:pPr>
            <w:r w:rsidRPr="00ED2FAC">
              <w:rPr>
                <w:rFonts w:ascii="Arial" w:hAnsi="Arial" w:cs="Arial"/>
                <w:b/>
                <w:color w:val="FFFFFF"/>
                <w:sz w:val="20"/>
                <w:szCs w:val="20"/>
              </w:rPr>
              <w:t>Remuneration structures</w:t>
            </w:r>
          </w:p>
          <w:p w:rsidR="0000716F" w:rsidRPr="00403463" w:rsidRDefault="0000716F" w:rsidP="00F5151F">
            <w:pPr>
              <w:spacing w:before="120" w:after="120"/>
              <w:rPr>
                <w:rFonts w:ascii="Arial" w:hAnsi="Arial" w:cs="Arial"/>
                <w:color w:val="FFFFFF"/>
                <w:sz w:val="18"/>
                <w:szCs w:val="18"/>
              </w:rPr>
            </w:pPr>
            <w:r w:rsidRPr="00403463">
              <w:rPr>
                <w:rFonts w:ascii="Arial" w:hAnsi="Arial" w:cs="Arial"/>
                <w:i/>
                <w:color w:val="FFFFFF"/>
                <w:sz w:val="18"/>
                <w:szCs w:val="18"/>
              </w:rPr>
              <w:t>Please refer to Chapter 15</w:t>
            </w:r>
            <w:r w:rsidR="0073425D" w:rsidRPr="00403463">
              <w:rPr>
                <w:rFonts w:ascii="Arial" w:hAnsi="Arial" w:cs="Arial"/>
                <w:i/>
                <w:color w:val="FFFFFF"/>
                <w:sz w:val="18"/>
                <w:szCs w:val="18"/>
              </w:rPr>
              <w:t xml:space="preserve"> </w:t>
            </w:r>
            <w:r w:rsidR="00F5151F" w:rsidRPr="00403463">
              <w:rPr>
                <w:rFonts w:ascii="Arial" w:hAnsi="Arial" w:cs="Arial"/>
                <w:i/>
                <w:color w:val="FFFFFF"/>
                <w:sz w:val="18"/>
                <w:szCs w:val="18"/>
              </w:rPr>
              <w:t>of the Remuneration Part</w:t>
            </w:r>
            <w:r w:rsidR="00F5151F" w:rsidRPr="00403463" w:rsidDel="00F5151F">
              <w:rPr>
                <w:rFonts w:ascii="Arial" w:hAnsi="Arial" w:cs="Arial"/>
                <w:i/>
                <w:color w:val="FFFFFF"/>
                <w:sz w:val="18"/>
                <w:szCs w:val="18"/>
              </w:rPr>
              <w:t xml:space="preserve"> </w:t>
            </w:r>
          </w:p>
        </w:tc>
      </w:tr>
      <w:tr w:rsidR="0000716F" w:rsidRPr="00ED2FAC" w:rsidTr="0000716F">
        <w:trPr>
          <w:trHeight w:val="480"/>
        </w:trPr>
        <w:tc>
          <w:tcPr>
            <w:tcW w:w="10314" w:type="dxa"/>
            <w:gridSpan w:val="3"/>
            <w:tcBorders>
              <w:top w:val="single" w:sz="4" w:space="0" w:color="808080"/>
              <w:left w:val="single" w:sz="4" w:space="0" w:color="808080"/>
              <w:bottom w:val="single" w:sz="4" w:space="0" w:color="808080"/>
              <w:right w:val="single" w:sz="4" w:space="0" w:color="808080"/>
            </w:tcBorders>
            <w:shd w:val="clear" w:color="auto" w:fill="D9D9D9"/>
          </w:tcPr>
          <w:p w:rsidR="0000716F" w:rsidRPr="00ED2FAC" w:rsidRDefault="008226AC" w:rsidP="0000716F">
            <w:pPr>
              <w:spacing w:before="120" w:after="120"/>
              <w:rPr>
                <w:rFonts w:ascii="Arial" w:hAnsi="Arial" w:cs="Arial"/>
                <w:b/>
                <w:sz w:val="20"/>
                <w:szCs w:val="20"/>
              </w:rPr>
            </w:pPr>
            <w:r w:rsidRPr="00ED2FAC">
              <w:rPr>
                <w:rFonts w:ascii="Arial" w:hAnsi="Arial" w:cs="Arial"/>
                <w:b/>
                <w:sz w:val="20"/>
                <w:szCs w:val="20"/>
              </w:rPr>
              <w:t>Assessment of p</w:t>
            </w:r>
            <w:r w:rsidR="0000716F" w:rsidRPr="00ED2FAC">
              <w:rPr>
                <w:rFonts w:ascii="Arial" w:hAnsi="Arial" w:cs="Arial"/>
                <w:b/>
                <w:sz w:val="20"/>
                <w:szCs w:val="20"/>
              </w:rPr>
              <w:t xml:space="preserve">erformance </w:t>
            </w:r>
          </w:p>
          <w:p w:rsidR="0000716F" w:rsidRPr="00ED2FAC" w:rsidRDefault="0000716F" w:rsidP="00C801B6">
            <w:pPr>
              <w:spacing w:before="120" w:after="120"/>
              <w:rPr>
                <w:rFonts w:ascii="Arial" w:hAnsi="Arial" w:cs="Arial"/>
                <w:b/>
                <w:sz w:val="20"/>
                <w:szCs w:val="20"/>
              </w:rPr>
            </w:pPr>
            <w:r w:rsidRPr="00ED2FAC">
              <w:rPr>
                <w:rFonts w:ascii="Arial" w:hAnsi="Arial" w:cs="Arial"/>
                <w:bCs/>
                <w:i/>
                <w:sz w:val="18"/>
                <w:szCs w:val="18"/>
              </w:rPr>
              <w:t xml:space="preserve">Please refer to </w:t>
            </w:r>
            <w:r w:rsidR="00C801B6">
              <w:rPr>
                <w:rFonts w:ascii="Arial" w:hAnsi="Arial" w:cs="Arial"/>
                <w:bCs/>
                <w:i/>
                <w:sz w:val="18"/>
                <w:szCs w:val="18"/>
              </w:rPr>
              <w:t>Rules</w:t>
            </w:r>
            <w:r w:rsidR="00C801B6" w:rsidRPr="00ED2FAC">
              <w:rPr>
                <w:rFonts w:ascii="Arial" w:hAnsi="Arial" w:cs="Arial"/>
                <w:bCs/>
                <w:i/>
                <w:sz w:val="18"/>
                <w:szCs w:val="18"/>
              </w:rPr>
              <w:t xml:space="preserve"> </w:t>
            </w:r>
            <w:r w:rsidRPr="00ED2FAC">
              <w:rPr>
                <w:rFonts w:ascii="Arial" w:hAnsi="Arial" w:cs="Arial"/>
                <w:bCs/>
                <w:i/>
                <w:sz w:val="18"/>
                <w:szCs w:val="18"/>
              </w:rPr>
              <w:t>15.4 to 15.</w:t>
            </w:r>
            <w:r w:rsidRPr="00403463">
              <w:rPr>
                <w:rFonts w:ascii="Arial" w:hAnsi="Arial" w:cs="Arial"/>
                <w:bCs/>
                <w:i/>
                <w:sz w:val="18"/>
                <w:szCs w:val="18"/>
              </w:rPr>
              <w:t xml:space="preserve">6 </w:t>
            </w:r>
            <w:r w:rsidR="00C801B6" w:rsidRPr="00403463">
              <w:rPr>
                <w:rFonts w:ascii="Arial" w:hAnsi="Arial" w:cs="Arial"/>
                <w:i/>
                <w:sz w:val="18"/>
                <w:szCs w:val="18"/>
              </w:rPr>
              <w:t>of the Remuneration Part</w:t>
            </w:r>
          </w:p>
        </w:tc>
      </w:tr>
      <w:tr w:rsidR="0000716F" w:rsidRPr="00ED2FAC" w:rsidTr="0000716F">
        <w:trPr>
          <w:trHeight w:val="424"/>
        </w:trPr>
        <w:tc>
          <w:tcPr>
            <w:tcW w:w="959" w:type="dxa"/>
            <w:vMerge w:val="restart"/>
            <w:tcBorders>
              <w:top w:val="single" w:sz="4" w:space="0" w:color="808080"/>
              <w:left w:val="single" w:sz="4" w:space="0" w:color="808080"/>
              <w:right w:val="single" w:sz="4" w:space="0" w:color="808080"/>
            </w:tcBorders>
            <w:shd w:val="clear" w:color="auto" w:fill="auto"/>
          </w:tcPr>
          <w:p w:rsidR="0000716F" w:rsidRPr="00ED2FAC" w:rsidRDefault="0000716F" w:rsidP="0000716F">
            <w:pPr>
              <w:spacing w:before="120" w:after="120"/>
              <w:rPr>
                <w:rFonts w:ascii="Arial" w:hAnsi="Arial" w:cs="Arial"/>
                <w:b/>
                <w:sz w:val="20"/>
                <w:szCs w:val="20"/>
              </w:rPr>
            </w:pPr>
            <w:r w:rsidRPr="00ED2FAC">
              <w:rPr>
                <w:rFonts w:ascii="Arial" w:hAnsi="Arial" w:cs="Arial"/>
                <w:b/>
                <w:sz w:val="20"/>
                <w:szCs w:val="20"/>
              </w:rPr>
              <w:t>10.1</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00716F" w:rsidRPr="00ED2FAC" w:rsidRDefault="008226AC" w:rsidP="0000716F">
            <w:pPr>
              <w:spacing w:before="120" w:after="120"/>
              <w:rPr>
                <w:rFonts w:ascii="Arial" w:hAnsi="Arial" w:cs="Arial"/>
                <w:sz w:val="20"/>
                <w:szCs w:val="20"/>
              </w:rPr>
            </w:pPr>
            <w:r w:rsidRPr="00ED2FAC">
              <w:rPr>
                <w:rFonts w:ascii="Arial" w:hAnsi="Arial" w:cs="Arial"/>
                <w:sz w:val="20"/>
                <w:szCs w:val="20"/>
              </w:rPr>
              <w:t>How do you ensure that the structure of an employee’s remuneration is consistent with and promotes effective risk management?</w:t>
            </w:r>
          </w:p>
        </w:tc>
      </w:tr>
      <w:tr w:rsidR="0000716F" w:rsidRPr="00ED2FAC" w:rsidTr="0000716F">
        <w:trPr>
          <w:trHeight w:val="402"/>
        </w:trPr>
        <w:tc>
          <w:tcPr>
            <w:tcW w:w="959" w:type="dxa"/>
            <w:vMerge/>
            <w:tcBorders>
              <w:left w:val="single" w:sz="4" w:space="0" w:color="808080"/>
              <w:right w:val="single" w:sz="4" w:space="0" w:color="808080"/>
            </w:tcBorders>
            <w:shd w:val="clear" w:color="auto" w:fill="auto"/>
          </w:tcPr>
          <w:p w:rsidR="0000716F" w:rsidRPr="00ED2FAC" w:rsidRDefault="0000716F"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00716F" w:rsidRPr="00ED2FAC" w:rsidRDefault="0000716F" w:rsidP="0000716F">
            <w:pPr>
              <w:spacing w:before="120" w:after="120"/>
              <w:rPr>
                <w:rFonts w:ascii="Arial" w:hAnsi="Arial" w:cs="Arial"/>
                <w:sz w:val="20"/>
                <w:szCs w:val="20"/>
              </w:rPr>
            </w:pPr>
          </w:p>
        </w:tc>
      </w:tr>
      <w:tr w:rsidR="008226AC" w:rsidRPr="00ED2FAC" w:rsidTr="0000716F">
        <w:trPr>
          <w:trHeight w:val="402"/>
        </w:trPr>
        <w:tc>
          <w:tcPr>
            <w:tcW w:w="959" w:type="dxa"/>
            <w:vMerge w:val="restart"/>
            <w:tcBorders>
              <w:left w:val="single" w:sz="4" w:space="0" w:color="808080"/>
              <w:right w:val="single" w:sz="4" w:space="0" w:color="808080"/>
            </w:tcBorders>
            <w:shd w:val="clear" w:color="auto" w:fill="auto"/>
          </w:tcPr>
          <w:p w:rsidR="008226AC" w:rsidRPr="00ED2FAC" w:rsidRDefault="0075745B" w:rsidP="0000716F">
            <w:pPr>
              <w:spacing w:before="120" w:after="120"/>
              <w:rPr>
                <w:rFonts w:ascii="Arial" w:hAnsi="Arial" w:cs="Arial"/>
                <w:b/>
                <w:sz w:val="20"/>
                <w:szCs w:val="20"/>
              </w:rPr>
            </w:pPr>
            <w:r w:rsidRPr="00ED2FAC">
              <w:rPr>
                <w:rFonts w:ascii="Arial" w:hAnsi="Arial" w:cs="Arial"/>
                <w:b/>
                <w:sz w:val="20"/>
                <w:szCs w:val="20"/>
              </w:rPr>
              <w:t>10.2</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8226AC" w:rsidRPr="00ED2FAC" w:rsidRDefault="0075745B" w:rsidP="0000716F">
            <w:pPr>
              <w:spacing w:before="120" w:after="120"/>
              <w:rPr>
                <w:rFonts w:ascii="Arial" w:hAnsi="Arial" w:cs="Arial"/>
                <w:sz w:val="20"/>
                <w:szCs w:val="20"/>
              </w:rPr>
            </w:pPr>
            <w:r w:rsidRPr="00ED2FAC">
              <w:rPr>
                <w:rFonts w:ascii="Arial" w:hAnsi="Arial" w:cs="Arial"/>
                <w:sz w:val="20"/>
                <w:szCs w:val="20"/>
              </w:rPr>
              <w:t>Please set out a high-level description of your firm’s approach to measuring the performance of individuals including both financial and non-financial metrics and how these are weighted.</w:t>
            </w:r>
            <w:r w:rsidR="0073425D">
              <w:rPr>
                <w:rFonts w:ascii="Arial" w:hAnsi="Arial" w:cs="Arial"/>
                <w:sz w:val="20"/>
                <w:szCs w:val="20"/>
              </w:rPr>
              <w:t xml:space="preserve"> </w:t>
            </w:r>
            <w:r w:rsidRPr="00ED2FAC">
              <w:rPr>
                <w:rFonts w:ascii="Arial" w:hAnsi="Arial" w:cs="Arial"/>
                <w:sz w:val="20"/>
                <w:szCs w:val="20"/>
              </w:rPr>
              <w:t xml:space="preserve">Please </w:t>
            </w:r>
            <w:r w:rsidRPr="00ED2FAC">
              <w:rPr>
                <w:rFonts w:ascii="Arial" w:hAnsi="Arial" w:cs="Arial"/>
                <w:sz w:val="20"/>
                <w:szCs w:val="20"/>
              </w:rPr>
              <w:lastRenderedPageBreak/>
              <w:t>include your performance rating scale.</w:t>
            </w:r>
          </w:p>
        </w:tc>
      </w:tr>
      <w:tr w:rsidR="008226AC" w:rsidRPr="00ED2FAC" w:rsidTr="0000716F">
        <w:trPr>
          <w:trHeight w:val="402"/>
        </w:trPr>
        <w:tc>
          <w:tcPr>
            <w:tcW w:w="959" w:type="dxa"/>
            <w:vMerge/>
            <w:tcBorders>
              <w:left w:val="single" w:sz="4" w:space="0" w:color="808080"/>
              <w:right w:val="single" w:sz="4" w:space="0" w:color="808080"/>
            </w:tcBorders>
            <w:shd w:val="clear" w:color="auto" w:fill="auto"/>
          </w:tcPr>
          <w:p w:rsidR="008226AC" w:rsidRPr="00ED2FAC" w:rsidRDefault="008226AC"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8226AC" w:rsidRPr="00ED2FAC" w:rsidRDefault="008226AC" w:rsidP="0000716F">
            <w:pPr>
              <w:spacing w:before="120" w:after="120"/>
              <w:rPr>
                <w:rFonts w:ascii="Arial" w:hAnsi="Arial" w:cs="Arial"/>
                <w:sz w:val="20"/>
                <w:szCs w:val="20"/>
              </w:rPr>
            </w:pPr>
          </w:p>
        </w:tc>
      </w:tr>
      <w:tr w:rsidR="00EC3242" w:rsidRPr="00ED2FAC" w:rsidTr="0000716F">
        <w:trPr>
          <w:trHeight w:val="402"/>
        </w:trPr>
        <w:tc>
          <w:tcPr>
            <w:tcW w:w="959" w:type="dxa"/>
            <w:vMerge w:val="restart"/>
            <w:tcBorders>
              <w:left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b/>
                <w:sz w:val="20"/>
                <w:szCs w:val="20"/>
              </w:rPr>
            </w:pPr>
            <w:r w:rsidRPr="00ED2FAC">
              <w:rPr>
                <w:rFonts w:ascii="Arial" w:hAnsi="Arial" w:cs="Arial"/>
                <w:b/>
                <w:sz w:val="20"/>
                <w:szCs w:val="20"/>
              </w:rPr>
              <w:t>10.3</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sz w:val="20"/>
                <w:szCs w:val="20"/>
              </w:rPr>
            </w:pPr>
            <w:r w:rsidRPr="00ED2FAC">
              <w:rPr>
                <w:rFonts w:ascii="Arial" w:hAnsi="Arial" w:cs="Arial"/>
                <w:sz w:val="20"/>
                <w:szCs w:val="20"/>
              </w:rPr>
              <w:t>Where remuneration is performance related, please indicate the combination of the below in the assessment of the performance regarding the total amount of remuneration that will be awarded:</w:t>
            </w:r>
          </w:p>
        </w:tc>
      </w:tr>
      <w:tr w:rsidR="00EC3242" w:rsidRPr="00ED2FAC" w:rsidTr="0000716F">
        <w:trPr>
          <w:trHeight w:val="402"/>
        </w:trPr>
        <w:tc>
          <w:tcPr>
            <w:tcW w:w="959" w:type="dxa"/>
            <w:vMerge/>
            <w:tcBorders>
              <w:left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sz w:val="20"/>
                <w:szCs w:val="20"/>
              </w:rPr>
            </w:pPr>
            <w:r w:rsidRPr="00ED2FAC">
              <w:rPr>
                <w:rFonts w:ascii="Arial" w:hAnsi="Arial" w:cs="Arial"/>
                <w:sz w:val="20"/>
                <w:szCs w:val="20"/>
              </w:rPr>
              <w:t>Performance of the individual</w:t>
            </w:r>
          </w:p>
        </w:tc>
      </w:tr>
      <w:tr w:rsidR="00EC3242" w:rsidRPr="00ED2FAC" w:rsidTr="0000716F">
        <w:trPr>
          <w:trHeight w:val="402"/>
        </w:trPr>
        <w:tc>
          <w:tcPr>
            <w:tcW w:w="959" w:type="dxa"/>
            <w:vMerge/>
            <w:tcBorders>
              <w:left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sz w:val="20"/>
                <w:szCs w:val="20"/>
              </w:rPr>
            </w:pPr>
          </w:p>
        </w:tc>
      </w:tr>
      <w:tr w:rsidR="00EC3242" w:rsidRPr="00ED2FAC" w:rsidTr="0000716F">
        <w:trPr>
          <w:trHeight w:val="402"/>
        </w:trPr>
        <w:tc>
          <w:tcPr>
            <w:tcW w:w="959" w:type="dxa"/>
            <w:vMerge/>
            <w:tcBorders>
              <w:left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sz w:val="20"/>
                <w:szCs w:val="20"/>
              </w:rPr>
            </w:pPr>
            <w:r w:rsidRPr="00ED2FAC">
              <w:rPr>
                <w:rFonts w:ascii="Arial" w:hAnsi="Arial" w:cs="Arial"/>
                <w:sz w:val="20"/>
                <w:szCs w:val="20"/>
              </w:rPr>
              <w:t>Performance of the business unit concerned</w:t>
            </w:r>
          </w:p>
        </w:tc>
      </w:tr>
      <w:tr w:rsidR="00EC3242" w:rsidRPr="00ED2FAC" w:rsidTr="0000716F">
        <w:trPr>
          <w:trHeight w:val="402"/>
        </w:trPr>
        <w:tc>
          <w:tcPr>
            <w:tcW w:w="959" w:type="dxa"/>
            <w:vMerge/>
            <w:tcBorders>
              <w:left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sz w:val="20"/>
                <w:szCs w:val="20"/>
              </w:rPr>
            </w:pPr>
          </w:p>
        </w:tc>
      </w:tr>
      <w:tr w:rsidR="00EC3242" w:rsidRPr="00ED2FAC" w:rsidTr="0000716F">
        <w:trPr>
          <w:trHeight w:val="402"/>
        </w:trPr>
        <w:tc>
          <w:tcPr>
            <w:tcW w:w="959" w:type="dxa"/>
            <w:vMerge/>
            <w:tcBorders>
              <w:left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sz w:val="20"/>
                <w:szCs w:val="20"/>
              </w:rPr>
            </w:pPr>
            <w:r w:rsidRPr="00ED2FAC">
              <w:rPr>
                <w:rFonts w:ascii="Arial" w:hAnsi="Arial" w:cs="Arial"/>
                <w:sz w:val="20"/>
                <w:szCs w:val="20"/>
              </w:rPr>
              <w:t>The overall results of the firm</w:t>
            </w:r>
          </w:p>
        </w:tc>
      </w:tr>
      <w:tr w:rsidR="00EC3242" w:rsidRPr="00ED2FAC" w:rsidTr="0000716F">
        <w:trPr>
          <w:trHeight w:val="402"/>
        </w:trPr>
        <w:tc>
          <w:tcPr>
            <w:tcW w:w="959" w:type="dxa"/>
            <w:vMerge/>
            <w:tcBorders>
              <w:left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00716F">
            <w:pPr>
              <w:spacing w:before="120" w:after="120"/>
              <w:rPr>
                <w:rFonts w:ascii="Arial" w:hAnsi="Arial" w:cs="Arial"/>
                <w:sz w:val="20"/>
                <w:szCs w:val="20"/>
              </w:rPr>
            </w:pPr>
          </w:p>
        </w:tc>
      </w:tr>
      <w:tr w:rsidR="00EC3242" w:rsidRPr="00ED2FAC" w:rsidTr="0075745B">
        <w:trPr>
          <w:trHeight w:val="402"/>
        </w:trPr>
        <w:tc>
          <w:tcPr>
            <w:tcW w:w="959" w:type="dxa"/>
            <w:vMerge w:val="restart"/>
            <w:tcBorders>
              <w:left w:val="single" w:sz="4" w:space="0" w:color="808080"/>
              <w:right w:val="single" w:sz="4" w:space="0" w:color="808080"/>
            </w:tcBorders>
            <w:shd w:val="clear" w:color="auto" w:fill="auto"/>
          </w:tcPr>
          <w:p w:rsidR="00EC3242" w:rsidRPr="00ED2FAC" w:rsidRDefault="00EC3242" w:rsidP="0075745B">
            <w:pPr>
              <w:spacing w:before="120" w:after="120"/>
              <w:rPr>
                <w:rFonts w:ascii="Arial" w:hAnsi="Arial" w:cs="Arial"/>
                <w:b/>
                <w:sz w:val="20"/>
                <w:szCs w:val="20"/>
              </w:rPr>
            </w:pPr>
            <w:r w:rsidRPr="00ED2FAC">
              <w:rPr>
                <w:rFonts w:ascii="Arial" w:hAnsi="Arial" w:cs="Arial"/>
                <w:b/>
                <w:sz w:val="20"/>
                <w:szCs w:val="20"/>
              </w:rPr>
              <w:t>10.4</w:t>
            </w:r>
          </w:p>
        </w:tc>
        <w:tc>
          <w:tcPr>
            <w:tcW w:w="6804" w:type="dxa"/>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75745B">
            <w:pPr>
              <w:spacing w:before="120" w:after="120"/>
              <w:rPr>
                <w:rFonts w:ascii="Arial" w:hAnsi="Arial" w:cs="Arial"/>
                <w:sz w:val="20"/>
                <w:szCs w:val="20"/>
              </w:rPr>
            </w:pPr>
            <w:r w:rsidRPr="00ED2FAC">
              <w:rPr>
                <w:rFonts w:ascii="Arial" w:hAnsi="Arial" w:cs="Arial"/>
                <w:sz w:val="20"/>
                <w:szCs w:val="20"/>
              </w:rPr>
              <w:t>Is performance measured against financial and non-financial criteria?</w:t>
            </w:r>
          </w:p>
        </w:tc>
        <w:tc>
          <w:tcPr>
            <w:tcW w:w="2551" w:type="dxa"/>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75745B">
            <w:pPr>
              <w:rPr>
                <w:rFonts w:ascii="Arial" w:hAnsi="Arial" w:cs="Arial"/>
                <w:sz w:val="18"/>
                <w:szCs w:val="18"/>
              </w:rPr>
            </w:pPr>
            <w:r w:rsidRPr="00ED2FAC">
              <w:rPr>
                <w:rFonts w:ascii="Arial" w:hAnsi="Arial" w:cs="Arial"/>
                <w:sz w:val="18"/>
                <w:szCs w:val="18"/>
              </w:rPr>
              <w:t>Yes / No</w:t>
            </w:r>
          </w:p>
          <w:p w:rsidR="00EC3242" w:rsidRPr="00ED2FAC" w:rsidRDefault="00EC3242" w:rsidP="0075745B">
            <w:pPr>
              <w:rPr>
                <w:rFonts w:ascii="Arial" w:hAnsi="Arial" w:cs="Arial"/>
              </w:rPr>
            </w:pPr>
            <w:r w:rsidRPr="00ED2FAC">
              <w:rPr>
                <w:rFonts w:ascii="Arial" w:hAnsi="Arial" w:cs="Arial"/>
                <w:sz w:val="18"/>
                <w:szCs w:val="18"/>
              </w:rPr>
              <w:t>(Delete as applicable)</w:t>
            </w:r>
          </w:p>
        </w:tc>
      </w:tr>
      <w:tr w:rsidR="00EC3242" w:rsidRPr="00ED2FAC" w:rsidTr="001A3E25">
        <w:trPr>
          <w:trHeight w:val="402"/>
        </w:trPr>
        <w:tc>
          <w:tcPr>
            <w:tcW w:w="959" w:type="dxa"/>
            <w:vMerge/>
            <w:tcBorders>
              <w:left w:val="single" w:sz="4" w:space="0" w:color="808080"/>
              <w:right w:val="single" w:sz="4" w:space="0" w:color="808080"/>
            </w:tcBorders>
            <w:shd w:val="clear" w:color="auto" w:fill="auto"/>
          </w:tcPr>
          <w:p w:rsidR="00EC3242" w:rsidRPr="00ED2FAC" w:rsidRDefault="00EC3242" w:rsidP="0075745B">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75745B">
            <w:pPr>
              <w:rPr>
                <w:rFonts w:ascii="Arial" w:hAnsi="Arial" w:cs="Arial"/>
                <w:sz w:val="18"/>
                <w:szCs w:val="18"/>
              </w:rPr>
            </w:pPr>
          </w:p>
        </w:tc>
      </w:tr>
      <w:tr w:rsidR="00EC3242" w:rsidRPr="00ED2FAC" w:rsidTr="001A3E25">
        <w:trPr>
          <w:trHeight w:val="402"/>
        </w:trPr>
        <w:tc>
          <w:tcPr>
            <w:tcW w:w="959" w:type="dxa"/>
            <w:vMerge w:val="restart"/>
            <w:tcBorders>
              <w:left w:val="single" w:sz="4" w:space="0" w:color="808080"/>
              <w:right w:val="single" w:sz="4" w:space="0" w:color="808080"/>
            </w:tcBorders>
            <w:shd w:val="clear" w:color="auto" w:fill="auto"/>
          </w:tcPr>
          <w:p w:rsidR="00EC3242" w:rsidRPr="00ED2FAC" w:rsidRDefault="00EC3242" w:rsidP="0075745B">
            <w:pPr>
              <w:spacing w:before="120" w:after="120"/>
              <w:rPr>
                <w:rFonts w:ascii="Arial" w:hAnsi="Arial" w:cs="Arial"/>
                <w:b/>
                <w:sz w:val="20"/>
                <w:szCs w:val="20"/>
              </w:rPr>
            </w:pPr>
            <w:r w:rsidRPr="00ED2FAC">
              <w:rPr>
                <w:rFonts w:ascii="Arial" w:hAnsi="Arial" w:cs="Arial"/>
                <w:b/>
                <w:sz w:val="20"/>
                <w:szCs w:val="20"/>
              </w:rPr>
              <w:t>10.5</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75745B">
            <w:pPr>
              <w:rPr>
                <w:rFonts w:ascii="Arial" w:hAnsi="Arial" w:cs="Arial"/>
                <w:sz w:val="18"/>
                <w:szCs w:val="18"/>
              </w:rPr>
            </w:pPr>
            <w:r w:rsidRPr="00ED2FAC">
              <w:rPr>
                <w:rFonts w:ascii="Arial" w:hAnsi="Arial" w:cs="Arial"/>
                <w:sz w:val="20"/>
                <w:szCs w:val="20"/>
              </w:rPr>
              <w:t>Explain how an individual’s assessment is set in a multi-year framework with the assessment process based on longer-term performance and that the actual payment of performance-based components of remuneration is spread over a period which takes account of the underlying business cycle of the firm and its business risks.</w:t>
            </w:r>
          </w:p>
        </w:tc>
      </w:tr>
      <w:tr w:rsidR="00EC3242" w:rsidRPr="00ED2FAC" w:rsidTr="001A3E25">
        <w:trPr>
          <w:trHeight w:val="402"/>
        </w:trPr>
        <w:tc>
          <w:tcPr>
            <w:tcW w:w="959" w:type="dxa"/>
            <w:vMerge/>
            <w:tcBorders>
              <w:left w:val="single" w:sz="4" w:space="0" w:color="808080"/>
              <w:right w:val="single" w:sz="4" w:space="0" w:color="808080"/>
            </w:tcBorders>
            <w:shd w:val="clear" w:color="auto" w:fill="auto"/>
          </w:tcPr>
          <w:p w:rsidR="00EC3242" w:rsidRPr="00ED2FAC" w:rsidRDefault="00EC3242" w:rsidP="0075745B">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EC3242" w:rsidRPr="00ED2FAC" w:rsidRDefault="00EC3242" w:rsidP="0075745B">
            <w:pPr>
              <w:rPr>
                <w:rFonts w:ascii="Arial" w:hAnsi="Arial" w:cs="Arial"/>
                <w:sz w:val="18"/>
                <w:szCs w:val="18"/>
              </w:rPr>
            </w:pPr>
          </w:p>
        </w:tc>
      </w:tr>
      <w:tr w:rsidR="0075745B" w:rsidRPr="00ED2FAC" w:rsidTr="0000716F">
        <w:trPr>
          <w:trHeight w:val="489"/>
        </w:trPr>
        <w:tc>
          <w:tcPr>
            <w:tcW w:w="10314" w:type="dxa"/>
            <w:gridSpan w:val="3"/>
            <w:tcBorders>
              <w:top w:val="single" w:sz="4" w:space="0" w:color="808080"/>
              <w:left w:val="single" w:sz="4" w:space="0" w:color="808080"/>
              <w:bottom w:val="single" w:sz="4" w:space="0" w:color="808080"/>
              <w:right w:val="single" w:sz="4" w:space="0" w:color="808080"/>
            </w:tcBorders>
            <w:shd w:val="clear" w:color="auto" w:fill="D9D9D9"/>
          </w:tcPr>
          <w:p w:rsidR="0075745B" w:rsidRPr="00ED2FAC" w:rsidRDefault="0075745B" w:rsidP="00521710">
            <w:pPr>
              <w:spacing w:before="120" w:after="120"/>
              <w:rPr>
                <w:rFonts w:ascii="Arial" w:hAnsi="Arial" w:cs="Arial"/>
                <w:b/>
                <w:sz w:val="20"/>
                <w:szCs w:val="20"/>
              </w:rPr>
            </w:pPr>
            <w:r w:rsidRPr="00ED2FAC">
              <w:rPr>
                <w:rFonts w:ascii="Arial" w:hAnsi="Arial" w:cs="Arial"/>
                <w:b/>
                <w:sz w:val="20"/>
                <w:szCs w:val="20"/>
              </w:rPr>
              <w:t>Guaranteed variable remuneration and buy-outs</w:t>
            </w:r>
          </w:p>
          <w:p w:rsidR="0075745B" w:rsidRPr="00ED2FAC" w:rsidRDefault="0075745B" w:rsidP="003D458E">
            <w:pPr>
              <w:shd w:val="clear" w:color="auto" w:fill="E0E0E0"/>
              <w:rPr>
                <w:rFonts w:ascii="Arial" w:hAnsi="Arial" w:cs="Arial"/>
                <w:bCs/>
                <w:i/>
                <w:color w:val="000000"/>
                <w:sz w:val="18"/>
                <w:szCs w:val="18"/>
              </w:rPr>
            </w:pPr>
            <w:r w:rsidRPr="00ED2FAC">
              <w:rPr>
                <w:rFonts w:ascii="Arial" w:hAnsi="Arial" w:cs="Arial"/>
                <w:bCs/>
                <w:i/>
                <w:sz w:val="18"/>
                <w:szCs w:val="18"/>
              </w:rPr>
              <w:t xml:space="preserve">Please refer to Remuneration 15.7 </w:t>
            </w:r>
            <w:r w:rsidR="007C3084" w:rsidRPr="00997F30">
              <w:rPr>
                <w:rFonts w:ascii="Arial" w:hAnsi="Arial" w:cs="Arial"/>
                <w:bCs/>
                <w:i/>
                <w:sz w:val="18"/>
                <w:szCs w:val="18"/>
              </w:rPr>
              <w:t>and Chapter 15A</w:t>
            </w:r>
            <w:r w:rsidR="003D458E">
              <w:rPr>
                <w:rFonts w:ascii="Arial" w:hAnsi="Arial" w:cs="Arial"/>
                <w:i/>
                <w:color w:val="FFFFFF"/>
                <w:sz w:val="18"/>
                <w:szCs w:val="18"/>
              </w:rPr>
              <w:t xml:space="preserve"> </w:t>
            </w:r>
            <w:r w:rsidR="003D458E" w:rsidRPr="007C3084">
              <w:rPr>
                <w:rFonts w:ascii="Arial" w:hAnsi="Arial" w:cs="Arial"/>
                <w:bCs/>
                <w:i/>
                <w:sz w:val="18"/>
                <w:szCs w:val="18"/>
              </w:rPr>
              <w:t>of the Remuneration Part</w:t>
            </w:r>
          </w:p>
        </w:tc>
      </w:tr>
      <w:tr w:rsidR="0075745B" w:rsidRPr="00ED2FAC" w:rsidTr="0000716F">
        <w:trPr>
          <w:trHeight w:val="489"/>
        </w:trPr>
        <w:tc>
          <w:tcPr>
            <w:tcW w:w="959" w:type="dxa"/>
            <w:vMerge w:val="restart"/>
            <w:tcBorders>
              <w:top w:val="single" w:sz="4" w:space="0" w:color="808080"/>
              <w:left w:val="single" w:sz="4" w:space="0" w:color="808080"/>
              <w:right w:val="single" w:sz="4" w:space="0" w:color="808080"/>
            </w:tcBorders>
            <w:shd w:val="clear" w:color="auto" w:fill="auto"/>
          </w:tcPr>
          <w:p w:rsidR="0075745B" w:rsidRPr="00ED2FAC" w:rsidRDefault="00D11988" w:rsidP="0075745B">
            <w:pPr>
              <w:spacing w:before="120" w:after="120"/>
              <w:rPr>
                <w:rFonts w:ascii="Arial" w:hAnsi="Arial" w:cs="Arial"/>
                <w:b/>
                <w:sz w:val="20"/>
                <w:szCs w:val="20"/>
              </w:rPr>
            </w:pPr>
            <w:r w:rsidRPr="00ED2FAC">
              <w:rPr>
                <w:rFonts w:ascii="Arial" w:hAnsi="Arial" w:cs="Arial"/>
                <w:b/>
                <w:sz w:val="20"/>
                <w:szCs w:val="20"/>
              </w:rPr>
              <w:t>10.6</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75745B" w:rsidRPr="00ED2FAC" w:rsidRDefault="0075745B" w:rsidP="0075745B">
            <w:pPr>
              <w:spacing w:before="120" w:after="120"/>
              <w:rPr>
                <w:rFonts w:ascii="Arial" w:hAnsi="Arial" w:cs="Arial"/>
                <w:sz w:val="20"/>
                <w:szCs w:val="20"/>
              </w:rPr>
            </w:pPr>
            <w:r w:rsidRPr="00ED2FAC">
              <w:rPr>
                <w:rFonts w:ascii="Arial" w:hAnsi="Arial" w:cs="Arial"/>
                <w:sz w:val="20"/>
                <w:szCs w:val="20"/>
              </w:rPr>
              <w:t>Please advise how gua</w:t>
            </w:r>
            <w:r w:rsidR="00370A51">
              <w:rPr>
                <w:rFonts w:ascii="Arial" w:hAnsi="Arial" w:cs="Arial"/>
                <w:sz w:val="20"/>
                <w:szCs w:val="20"/>
              </w:rPr>
              <w:t>ranteed variable remuneration and buy-outs are</w:t>
            </w:r>
            <w:r w:rsidRPr="00ED2FAC">
              <w:rPr>
                <w:rFonts w:ascii="Arial" w:hAnsi="Arial" w:cs="Arial"/>
                <w:sz w:val="20"/>
                <w:szCs w:val="20"/>
              </w:rPr>
              <w:t xml:space="preserve"> not part of prospective remuneration.</w:t>
            </w:r>
          </w:p>
        </w:tc>
      </w:tr>
      <w:tr w:rsidR="0075745B" w:rsidRPr="00ED2FAC" w:rsidTr="0000716F">
        <w:trPr>
          <w:trHeight w:val="489"/>
        </w:trPr>
        <w:tc>
          <w:tcPr>
            <w:tcW w:w="959" w:type="dxa"/>
            <w:vMerge/>
            <w:tcBorders>
              <w:left w:val="single" w:sz="4" w:space="0" w:color="808080"/>
              <w:right w:val="single" w:sz="4" w:space="0" w:color="808080"/>
            </w:tcBorders>
            <w:shd w:val="clear" w:color="auto" w:fill="auto"/>
          </w:tcPr>
          <w:p w:rsidR="0075745B" w:rsidRPr="00ED2FAC" w:rsidRDefault="0075745B" w:rsidP="0075745B">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75745B" w:rsidRPr="00ED2FAC" w:rsidRDefault="0075745B" w:rsidP="0075745B">
            <w:pPr>
              <w:spacing w:before="120" w:after="120"/>
              <w:rPr>
                <w:rFonts w:ascii="Arial" w:hAnsi="Arial" w:cs="Arial"/>
                <w:sz w:val="20"/>
                <w:szCs w:val="20"/>
              </w:rPr>
            </w:pPr>
          </w:p>
        </w:tc>
      </w:tr>
    </w:tbl>
    <w:p w:rsidR="005D3443" w:rsidRPr="00ED2FAC" w:rsidRDefault="005D3443">
      <w:pPr>
        <w:rPr>
          <w:rFonts w:ascii="Arial" w:hAnsi="Arial" w:cs="Arial"/>
        </w:rPr>
      </w:pPr>
    </w:p>
    <w:tbl>
      <w:tblPr>
        <w:tblpPr w:leftFromText="180" w:rightFromText="180" w:vertAnchor="text" w:horzAnchor="margin" w:tblpY="87"/>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55"/>
      </w:tblGrid>
      <w:tr w:rsidR="00F46BA9" w:rsidRPr="00ED2FAC" w:rsidTr="00F46BA9">
        <w:trPr>
          <w:trHeight w:val="480"/>
        </w:trPr>
        <w:tc>
          <w:tcPr>
            <w:tcW w:w="10314" w:type="dxa"/>
            <w:gridSpan w:val="2"/>
            <w:tcBorders>
              <w:top w:val="single" w:sz="4" w:space="0" w:color="808080"/>
              <w:left w:val="single" w:sz="4" w:space="0" w:color="808080"/>
              <w:bottom w:val="single" w:sz="4" w:space="0" w:color="808080"/>
              <w:right w:val="single" w:sz="4" w:space="0" w:color="808080"/>
            </w:tcBorders>
            <w:shd w:val="clear" w:color="auto" w:fill="D9D9D9"/>
          </w:tcPr>
          <w:p w:rsidR="00F46BA9" w:rsidRPr="00ED2FAC" w:rsidRDefault="00F46BA9" w:rsidP="00F46BA9">
            <w:pPr>
              <w:spacing w:before="120" w:after="120"/>
              <w:rPr>
                <w:rFonts w:ascii="Arial" w:hAnsi="Arial" w:cs="Arial"/>
                <w:b/>
                <w:sz w:val="20"/>
                <w:szCs w:val="20"/>
              </w:rPr>
            </w:pPr>
            <w:r w:rsidRPr="00ED2FAC">
              <w:rPr>
                <w:rFonts w:ascii="Arial" w:hAnsi="Arial" w:cs="Arial"/>
                <w:b/>
                <w:sz w:val="20"/>
                <w:szCs w:val="20"/>
              </w:rPr>
              <w:t>Ratio between fixed and variable components of total remuneration</w:t>
            </w:r>
          </w:p>
          <w:p w:rsidR="00F46BA9" w:rsidRPr="00ED2FAC" w:rsidRDefault="005D7583" w:rsidP="003D458E">
            <w:pPr>
              <w:spacing w:before="120" w:after="120"/>
              <w:rPr>
                <w:rFonts w:ascii="Arial" w:hAnsi="Arial" w:cs="Arial"/>
                <w:sz w:val="18"/>
                <w:szCs w:val="18"/>
              </w:rPr>
            </w:pPr>
            <w:r w:rsidRPr="00ED2FAC">
              <w:rPr>
                <w:rFonts w:ascii="Arial" w:hAnsi="Arial" w:cs="Arial"/>
                <w:bCs/>
                <w:i/>
                <w:sz w:val="18"/>
                <w:szCs w:val="18"/>
              </w:rPr>
              <w:t xml:space="preserve">Please refer to </w:t>
            </w:r>
            <w:r w:rsidR="003D458E">
              <w:rPr>
                <w:rFonts w:ascii="Arial" w:hAnsi="Arial" w:cs="Arial"/>
                <w:bCs/>
                <w:i/>
                <w:sz w:val="18"/>
                <w:szCs w:val="18"/>
              </w:rPr>
              <w:t>Rules</w:t>
            </w:r>
            <w:r w:rsidR="003D458E" w:rsidRPr="00ED2FAC">
              <w:rPr>
                <w:rFonts w:ascii="Arial" w:hAnsi="Arial" w:cs="Arial"/>
                <w:bCs/>
                <w:i/>
                <w:sz w:val="18"/>
                <w:szCs w:val="18"/>
              </w:rPr>
              <w:t xml:space="preserve"> </w:t>
            </w:r>
            <w:r w:rsidRPr="00ED2FAC">
              <w:rPr>
                <w:rFonts w:ascii="Arial" w:hAnsi="Arial" w:cs="Arial"/>
                <w:bCs/>
                <w:i/>
                <w:sz w:val="18"/>
                <w:szCs w:val="18"/>
              </w:rPr>
              <w:t>15.9 to 15.13</w:t>
            </w:r>
            <w:r w:rsidR="003D458E">
              <w:rPr>
                <w:rFonts w:ascii="Arial" w:hAnsi="Arial" w:cs="Arial"/>
                <w:i/>
                <w:color w:val="FFFFFF"/>
                <w:sz w:val="18"/>
                <w:szCs w:val="18"/>
              </w:rPr>
              <w:t xml:space="preserve"> </w:t>
            </w:r>
            <w:r w:rsidR="003D458E" w:rsidRPr="00403463">
              <w:rPr>
                <w:rFonts w:ascii="Arial" w:hAnsi="Arial" w:cs="Arial"/>
                <w:i/>
                <w:sz w:val="18"/>
                <w:szCs w:val="18"/>
              </w:rPr>
              <w:t>of the Remuneration Part</w:t>
            </w:r>
          </w:p>
        </w:tc>
      </w:tr>
      <w:tr w:rsidR="00F46BA9" w:rsidRPr="00ED2FAC" w:rsidTr="00B1188E">
        <w:trPr>
          <w:trHeight w:val="824"/>
        </w:trPr>
        <w:tc>
          <w:tcPr>
            <w:tcW w:w="959" w:type="dxa"/>
            <w:vMerge w:val="restart"/>
            <w:tcBorders>
              <w:top w:val="single" w:sz="4" w:space="0" w:color="808080"/>
              <w:left w:val="single" w:sz="4" w:space="0" w:color="808080"/>
              <w:right w:val="single" w:sz="4" w:space="0" w:color="808080"/>
            </w:tcBorders>
            <w:shd w:val="clear" w:color="auto" w:fill="auto"/>
          </w:tcPr>
          <w:p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D11988" w:rsidRPr="00ED2FAC">
              <w:rPr>
                <w:rFonts w:ascii="Arial" w:hAnsi="Arial" w:cs="Arial"/>
                <w:b/>
                <w:sz w:val="20"/>
                <w:szCs w:val="20"/>
              </w:rPr>
              <w:t>7</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sz w:val="20"/>
                <w:szCs w:val="20"/>
              </w:rPr>
            </w:pPr>
            <w:r w:rsidRPr="00ED2FAC">
              <w:rPr>
                <w:rFonts w:ascii="Arial" w:hAnsi="Arial" w:cs="Arial"/>
                <w:sz w:val="20"/>
                <w:szCs w:val="20"/>
              </w:rPr>
              <w:t>How do you ensure that the fixed and variable components are appropriately balanced with the fixed portion representing a sufficiently high proportion of total remuneration?</w:t>
            </w:r>
            <w:r w:rsidR="0073425D">
              <w:rPr>
                <w:rFonts w:ascii="Arial" w:hAnsi="Arial" w:cs="Arial"/>
                <w:sz w:val="20"/>
                <w:szCs w:val="20"/>
              </w:rPr>
              <w:t xml:space="preserve"> </w:t>
            </w:r>
            <w:r w:rsidRPr="00ED2FAC">
              <w:rPr>
                <w:rFonts w:ascii="Arial" w:hAnsi="Arial" w:cs="Arial"/>
                <w:sz w:val="20"/>
                <w:szCs w:val="20"/>
              </w:rPr>
              <w:t>If you have significantly different policy approaches for employees in different business units, at different levels of seniority, or at different levels of total remuneration, include different statements as appropriate. Provide details of any minimum or maximum ratios.</w:t>
            </w:r>
          </w:p>
        </w:tc>
      </w:tr>
      <w:tr w:rsidR="00F46BA9" w:rsidRPr="00ED2FAC" w:rsidTr="00B1188E">
        <w:trPr>
          <w:trHeight w:val="348"/>
        </w:trPr>
        <w:tc>
          <w:tcPr>
            <w:tcW w:w="959" w:type="dxa"/>
            <w:vMerge/>
            <w:tcBorders>
              <w:left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sz w:val="20"/>
                <w:szCs w:val="20"/>
              </w:rPr>
            </w:pPr>
          </w:p>
        </w:tc>
      </w:tr>
    </w:tbl>
    <w:p w:rsidR="00EC3242" w:rsidRPr="00ED2FAC" w:rsidRDefault="00EC3242">
      <w:pPr>
        <w:rPr>
          <w:rFonts w:ascii="Arial" w:hAnsi="Arial" w:cs="Arial"/>
        </w:rPr>
      </w:pPr>
      <w:r w:rsidRPr="00ED2FAC">
        <w:rPr>
          <w:rFonts w:ascii="Arial" w:hAnsi="Arial" w:cs="Arial"/>
        </w:rPr>
        <w:br w:type="page"/>
      </w:r>
    </w:p>
    <w:tbl>
      <w:tblPr>
        <w:tblpPr w:leftFromText="180" w:rightFromText="180" w:vertAnchor="text" w:horzAnchor="margin" w:tblpY="87"/>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087"/>
        <w:gridCol w:w="2268"/>
      </w:tblGrid>
      <w:tr w:rsidR="00F46BA9" w:rsidRPr="00ED2FAC" w:rsidTr="00F46BA9">
        <w:trPr>
          <w:trHeight w:val="348"/>
        </w:trPr>
        <w:tc>
          <w:tcPr>
            <w:tcW w:w="959" w:type="dxa"/>
            <w:vMerge w:val="restart"/>
            <w:tcBorders>
              <w:top w:val="single" w:sz="4" w:space="0" w:color="808080"/>
              <w:left w:val="single" w:sz="4" w:space="0" w:color="808080"/>
              <w:right w:val="single" w:sz="4" w:space="0" w:color="808080"/>
            </w:tcBorders>
            <w:shd w:val="clear" w:color="auto" w:fill="auto"/>
          </w:tcPr>
          <w:p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D11988" w:rsidRPr="00ED2FAC">
              <w:rPr>
                <w:rFonts w:ascii="Arial" w:hAnsi="Arial" w:cs="Arial"/>
                <w:b/>
                <w:sz w:val="20"/>
                <w:szCs w:val="20"/>
              </w:rPr>
              <w:t>8</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sz w:val="20"/>
                <w:szCs w:val="20"/>
              </w:rPr>
            </w:pPr>
            <w:r w:rsidRPr="00ED2FAC">
              <w:rPr>
                <w:rFonts w:ascii="Arial" w:hAnsi="Arial" w:cs="Arial"/>
                <w:sz w:val="20"/>
                <w:szCs w:val="20"/>
              </w:rPr>
              <w:t>What is the maximum ratio between the fixed and variable components of total remuneration?</w:t>
            </w:r>
          </w:p>
        </w:tc>
      </w:tr>
      <w:tr w:rsidR="00F46BA9" w:rsidRPr="00ED2FAC" w:rsidTr="00F46BA9">
        <w:trPr>
          <w:trHeight w:val="348"/>
        </w:trPr>
        <w:tc>
          <w:tcPr>
            <w:tcW w:w="959" w:type="dxa"/>
            <w:vMerge/>
            <w:tcBorders>
              <w:left w:val="single" w:sz="4" w:space="0" w:color="808080"/>
              <w:bottom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sz w:val="20"/>
                <w:szCs w:val="20"/>
              </w:rPr>
            </w:pPr>
          </w:p>
        </w:tc>
      </w:tr>
      <w:tr w:rsidR="00F46BA9" w:rsidRPr="00ED2FAC" w:rsidTr="00F46BA9">
        <w:trPr>
          <w:trHeight w:val="348"/>
        </w:trPr>
        <w:tc>
          <w:tcPr>
            <w:tcW w:w="959" w:type="dxa"/>
            <w:vMerge w:val="restart"/>
            <w:tcBorders>
              <w:top w:val="single" w:sz="4" w:space="0" w:color="808080"/>
              <w:left w:val="single" w:sz="4" w:space="0" w:color="808080"/>
              <w:right w:val="single" w:sz="4" w:space="0" w:color="808080"/>
            </w:tcBorders>
            <w:shd w:val="clear" w:color="auto" w:fill="auto"/>
          </w:tcPr>
          <w:p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6</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B15EFF">
            <w:pPr>
              <w:spacing w:before="120" w:after="120"/>
              <w:rPr>
                <w:rFonts w:ascii="Arial" w:hAnsi="Arial" w:cs="Arial"/>
                <w:sz w:val="20"/>
                <w:szCs w:val="20"/>
              </w:rPr>
            </w:pPr>
            <w:r w:rsidRPr="00ED2FAC">
              <w:rPr>
                <w:rFonts w:ascii="Arial" w:hAnsi="Arial" w:cs="Arial"/>
                <w:sz w:val="20"/>
                <w:szCs w:val="20"/>
              </w:rPr>
              <w:t>If the ratio is greater than 1:1, has this been approved by the shareholders or owners or members of the firm?</w:t>
            </w:r>
            <w:r w:rsidR="0073425D">
              <w:rPr>
                <w:rFonts w:ascii="Arial" w:hAnsi="Arial" w:cs="Arial"/>
                <w:sz w:val="20"/>
                <w:szCs w:val="20"/>
              </w:rPr>
              <w:t xml:space="preserve"> </w:t>
            </w:r>
            <w:r w:rsidRPr="00ED2FAC">
              <w:rPr>
                <w:rFonts w:ascii="Arial" w:hAnsi="Arial" w:cs="Arial"/>
                <w:sz w:val="20"/>
                <w:szCs w:val="20"/>
              </w:rPr>
              <w:t xml:space="preserve">If yes, when </w:t>
            </w:r>
            <w:r w:rsidR="008226AC" w:rsidRPr="00ED2FAC">
              <w:rPr>
                <w:rFonts w:ascii="Arial" w:hAnsi="Arial" w:cs="Arial"/>
                <w:sz w:val="20"/>
                <w:szCs w:val="20"/>
              </w:rPr>
              <w:t>is it due to be reviewed?</w:t>
            </w:r>
          </w:p>
        </w:tc>
      </w:tr>
      <w:tr w:rsidR="00F46BA9" w:rsidRPr="00ED2FAC" w:rsidTr="00F46BA9">
        <w:trPr>
          <w:trHeight w:val="348"/>
        </w:trPr>
        <w:tc>
          <w:tcPr>
            <w:tcW w:w="959" w:type="dxa"/>
            <w:vMerge/>
            <w:tcBorders>
              <w:left w:val="single" w:sz="4" w:space="0" w:color="808080"/>
              <w:bottom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sz w:val="20"/>
                <w:szCs w:val="20"/>
              </w:rPr>
            </w:pPr>
          </w:p>
        </w:tc>
      </w:tr>
      <w:tr w:rsidR="00F46BA9" w:rsidRPr="00ED2FAC" w:rsidTr="00F46BA9">
        <w:trPr>
          <w:trHeight w:val="348"/>
        </w:trPr>
        <w:tc>
          <w:tcPr>
            <w:tcW w:w="959" w:type="dxa"/>
            <w:vMerge w:val="restart"/>
            <w:tcBorders>
              <w:top w:val="single" w:sz="4" w:space="0" w:color="808080"/>
              <w:left w:val="single" w:sz="4" w:space="0" w:color="808080"/>
              <w:right w:val="single" w:sz="4" w:space="0" w:color="808080"/>
            </w:tcBorders>
            <w:shd w:val="clear" w:color="auto" w:fill="auto"/>
          </w:tcPr>
          <w:p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7</w:t>
            </w: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5D7583">
            <w:pPr>
              <w:spacing w:before="120" w:after="120"/>
              <w:rPr>
                <w:rFonts w:ascii="Arial" w:hAnsi="Arial" w:cs="Arial"/>
                <w:sz w:val="20"/>
                <w:szCs w:val="20"/>
              </w:rPr>
            </w:pPr>
            <w:r w:rsidRPr="00ED2FAC">
              <w:rPr>
                <w:rFonts w:ascii="Arial" w:hAnsi="Arial" w:cs="Arial"/>
                <w:sz w:val="20"/>
                <w:szCs w:val="20"/>
              </w:rPr>
              <w:t>Do you apply or intend to apply a discount rate to a maximum of 25% of an employee’s total variable remuneration provided it is paid in instruments that are deferred for a period of not less than 5 years? If so, what is the maximum discount rate applied and give details of the instruments used.</w:t>
            </w:r>
          </w:p>
        </w:tc>
      </w:tr>
      <w:tr w:rsidR="00F46BA9" w:rsidRPr="00ED2FAC" w:rsidTr="001D0564">
        <w:trPr>
          <w:trHeight w:val="348"/>
        </w:trPr>
        <w:tc>
          <w:tcPr>
            <w:tcW w:w="959" w:type="dxa"/>
            <w:vMerge/>
            <w:tcBorders>
              <w:left w:val="single" w:sz="4" w:space="0" w:color="808080"/>
              <w:bottom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b/>
                <w:sz w:val="20"/>
                <w:szCs w:val="20"/>
              </w:rPr>
            </w:pPr>
          </w:p>
        </w:tc>
        <w:tc>
          <w:tcPr>
            <w:tcW w:w="935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F46BA9">
            <w:pPr>
              <w:spacing w:before="120" w:after="120"/>
              <w:rPr>
                <w:rFonts w:ascii="Arial" w:hAnsi="Arial" w:cs="Arial"/>
                <w:sz w:val="20"/>
                <w:szCs w:val="20"/>
              </w:rPr>
            </w:pPr>
          </w:p>
        </w:tc>
      </w:tr>
      <w:tr w:rsidR="005D3443" w:rsidRPr="00ED2FAC" w:rsidTr="00DE6718">
        <w:trPr>
          <w:trHeight w:val="348"/>
        </w:trPr>
        <w:tc>
          <w:tcPr>
            <w:tcW w:w="10314" w:type="dxa"/>
            <w:gridSpan w:val="3"/>
            <w:tcBorders>
              <w:left w:val="single" w:sz="4" w:space="0" w:color="808080"/>
              <w:right w:val="single" w:sz="4" w:space="0" w:color="808080"/>
            </w:tcBorders>
            <w:shd w:val="clear" w:color="auto" w:fill="D9D9D9"/>
          </w:tcPr>
          <w:p w:rsidR="005D3443" w:rsidRPr="00ED2FAC" w:rsidRDefault="005D3443" w:rsidP="005D3443">
            <w:pPr>
              <w:spacing w:before="120" w:after="120"/>
              <w:rPr>
                <w:rFonts w:ascii="Arial" w:hAnsi="Arial" w:cs="Arial"/>
                <w:b/>
                <w:sz w:val="20"/>
                <w:szCs w:val="20"/>
              </w:rPr>
            </w:pPr>
            <w:r w:rsidRPr="00ED2FAC">
              <w:rPr>
                <w:rFonts w:ascii="Arial" w:hAnsi="Arial" w:cs="Arial"/>
                <w:b/>
                <w:sz w:val="20"/>
                <w:szCs w:val="20"/>
              </w:rPr>
              <w:t>Payments related to early termination</w:t>
            </w:r>
          </w:p>
          <w:p w:rsidR="005D3443" w:rsidRPr="00ED2FAC" w:rsidRDefault="005D7583" w:rsidP="003D458E">
            <w:pPr>
              <w:spacing w:before="120" w:after="120"/>
              <w:rPr>
                <w:rFonts w:ascii="Arial" w:hAnsi="Arial" w:cs="Arial"/>
                <w:sz w:val="20"/>
                <w:szCs w:val="20"/>
              </w:rPr>
            </w:pPr>
            <w:r w:rsidRPr="00ED2FAC">
              <w:rPr>
                <w:rFonts w:ascii="Arial" w:hAnsi="Arial" w:cs="Arial"/>
                <w:i/>
                <w:sz w:val="18"/>
                <w:szCs w:val="18"/>
              </w:rPr>
              <w:t xml:space="preserve">Please refer to </w:t>
            </w:r>
            <w:r w:rsidR="003D458E">
              <w:rPr>
                <w:rFonts w:ascii="Arial" w:hAnsi="Arial" w:cs="Arial"/>
                <w:i/>
                <w:sz w:val="18"/>
                <w:szCs w:val="18"/>
              </w:rPr>
              <w:t>Rule</w:t>
            </w:r>
            <w:r w:rsidR="003D458E" w:rsidRPr="00ED2FAC">
              <w:rPr>
                <w:rFonts w:ascii="Arial" w:hAnsi="Arial" w:cs="Arial"/>
                <w:i/>
                <w:sz w:val="18"/>
                <w:szCs w:val="18"/>
              </w:rPr>
              <w:t xml:space="preserve"> </w:t>
            </w:r>
            <w:r w:rsidRPr="00403463">
              <w:rPr>
                <w:rFonts w:ascii="Arial" w:hAnsi="Arial" w:cs="Arial"/>
                <w:i/>
                <w:sz w:val="18"/>
                <w:szCs w:val="18"/>
              </w:rPr>
              <w:t>15.14</w:t>
            </w:r>
            <w:r w:rsidR="003D458E" w:rsidRPr="00403463">
              <w:rPr>
                <w:rFonts w:ascii="Arial" w:hAnsi="Arial" w:cs="Arial"/>
                <w:i/>
                <w:sz w:val="18"/>
                <w:szCs w:val="18"/>
              </w:rPr>
              <w:t xml:space="preserve"> of the Remuneration Part</w:t>
            </w:r>
          </w:p>
        </w:tc>
      </w:tr>
      <w:tr w:rsidR="005D3443" w:rsidRPr="00ED2FAC" w:rsidTr="001D0564">
        <w:trPr>
          <w:trHeight w:val="348"/>
        </w:trPr>
        <w:tc>
          <w:tcPr>
            <w:tcW w:w="959" w:type="dxa"/>
            <w:tcBorders>
              <w:left w:val="single" w:sz="4" w:space="0" w:color="808080"/>
              <w:right w:val="single" w:sz="4" w:space="0" w:color="808080"/>
            </w:tcBorders>
            <w:shd w:val="clear" w:color="auto" w:fill="auto"/>
          </w:tcPr>
          <w:p w:rsidR="005D3443" w:rsidRPr="00ED2FAC" w:rsidRDefault="0000716F" w:rsidP="00F46BA9">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8</w:t>
            </w:r>
          </w:p>
        </w:tc>
        <w:tc>
          <w:tcPr>
            <w:tcW w:w="7087" w:type="dxa"/>
            <w:tcBorders>
              <w:top w:val="single" w:sz="4" w:space="0" w:color="808080"/>
              <w:left w:val="single" w:sz="4" w:space="0" w:color="808080"/>
              <w:bottom w:val="single" w:sz="4" w:space="0" w:color="808080"/>
              <w:right w:val="single" w:sz="4" w:space="0" w:color="808080"/>
            </w:tcBorders>
            <w:shd w:val="clear" w:color="auto" w:fill="auto"/>
          </w:tcPr>
          <w:p w:rsidR="005D3443" w:rsidRPr="00ED2FAC" w:rsidRDefault="0041676F" w:rsidP="005D7583">
            <w:pPr>
              <w:spacing w:before="120" w:after="120"/>
              <w:rPr>
                <w:rFonts w:ascii="Arial" w:hAnsi="Arial" w:cs="Arial"/>
                <w:sz w:val="20"/>
                <w:szCs w:val="20"/>
              </w:rPr>
            </w:pPr>
            <w:r w:rsidRPr="00ED2FAC">
              <w:rPr>
                <w:rFonts w:ascii="Arial" w:hAnsi="Arial" w:cs="Arial"/>
                <w:sz w:val="20"/>
                <w:szCs w:val="20"/>
              </w:rPr>
              <w:t xml:space="preserve">Have you ensured that any early termination payments to staff in the current performance year have been compliant with the </w:t>
            </w:r>
            <w:r w:rsidR="005D7583" w:rsidRPr="00ED2FAC">
              <w:rPr>
                <w:rFonts w:ascii="Arial" w:hAnsi="Arial" w:cs="Arial"/>
                <w:sz w:val="20"/>
                <w:szCs w:val="20"/>
              </w:rPr>
              <w:t xml:space="preserve">Remuneration </w:t>
            </w:r>
            <w:r w:rsidR="00D909A6">
              <w:rPr>
                <w:rFonts w:ascii="Arial" w:hAnsi="Arial" w:cs="Arial"/>
                <w:sz w:val="20"/>
                <w:szCs w:val="20"/>
              </w:rPr>
              <w:t>r</w:t>
            </w:r>
            <w:r w:rsidR="005D7583" w:rsidRPr="00ED2FAC">
              <w:rPr>
                <w:rFonts w:ascii="Arial" w:hAnsi="Arial" w:cs="Arial"/>
                <w:sz w:val="20"/>
                <w:szCs w:val="20"/>
              </w:rPr>
              <w:t>ules</w:t>
            </w:r>
            <w:r w:rsidRPr="00ED2FAC">
              <w:rPr>
                <w:rFonts w:ascii="Arial" w:hAnsi="Arial" w:cs="Arial"/>
                <w:sz w:val="20"/>
                <w:szCs w:val="20"/>
              </w:rPr>
              <w:t>?</w:t>
            </w:r>
          </w:p>
        </w:tc>
        <w:tc>
          <w:tcPr>
            <w:tcW w:w="2268" w:type="dxa"/>
            <w:tcBorders>
              <w:top w:val="single" w:sz="4" w:space="0" w:color="808080"/>
              <w:left w:val="single" w:sz="4" w:space="0" w:color="808080"/>
              <w:bottom w:val="single" w:sz="4" w:space="0" w:color="808080"/>
              <w:right w:val="single" w:sz="4" w:space="0" w:color="808080"/>
            </w:tcBorders>
            <w:shd w:val="clear" w:color="auto" w:fill="auto"/>
          </w:tcPr>
          <w:p w:rsidR="001D0564" w:rsidRPr="00ED2FAC" w:rsidRDefault="001D0564" w:rsidP="001D0564">
            <w:pPr>
              <w:spacing w:before="60" w:after="60"/>
              <w:jc w:val="center"/>
              <w:rPr>
                <w:rFonts w:ascii="Arial" w:hAnsi="Arial" w:cs="Arial"/>
                <w:sz w:val="20"/>
                <w:szCs w:val="20"/>
              </w:rPr>
            </w:pPr>
            <w:r w:rsidRPr="00ED2FAC">
              <w:rPr>
                <w:rFonts w:ascii="Arial" w:hAnsi="Arial" w:cs="Arial"/>
                <w:sz w:val="20"/>
                <w:szCs w:val="20"/>
              </w:rPr>
              <w:t>Yes / No</w:t>
            </w:r>
          </w:p>
          <w:p w:rsidR="005D3443" w:rsidRPr="00ED2FAC" w:rsidRDefault="001D0564" w:rsidP="001D0564">
            <w:pPr>
              <w:spacing w:before="120" w:after="120"/>
              <w:rPr>
                <w:rFonts w:ascii="Arial" w:hAnsi="Arial" w:cs="Arial"/>
                <w:sz w:val="20"/>
                <w:szCs w:val="20"/>
              </w:rPr>
            </w:pPr>
            <w:r w:rsidRPr="00ED2FAC">
              <w:rPr>
                <w:rFonts w:ascii="Arial" w:hAnsi="Arial" w:cs="Arial"/>
                <w:sz w:val="18"/>
                <w:szCs w:val="18"/>
              </w:rPr>
              <w:t>(Delete as applicable</w:t>
            </w:r>
          </w:p>
        </w:tc>
      </w:tr>
    </w:tbl>
    <w:p w:rsidR="00D77B58" w:rsidRPr="00ED2FAC" w:rsidRDefault="00D77B58" w:rsidP="00D77B58">
      <w:pPr>
        <w:rPr>
          <w:rFonts w:ascii="Arial" w:hAnsi="Arial" w:cs="Arial"/>
          <w:vanish/>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4B2120" w:rsidRPr="00ED2FAC" w:rsidTr="00CE63CD">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D9D9D9"/>
          </w:tcPr>
          <w:p w:rsidR="004B2120" w:rsidRPr="00ED2FAC" w:rsidRDefault="004B2120" w:rsidP="00CE63CD">
            <w:pPr>
              <w:spacing w:before="120" w:after="120"/>
              <w:rPr>
                <w:rFonts w:ascii="Arial" w:hAnsi="Arial" w:cs="Arial"/>
                <w:b/>
                <w:sz w:val="20"/>
                <w:szCs w:val="20"/>
              </w:rPr>
            </w:pPr>
            <w:r w:rsidRPr="00ED2FAC">
              <w:rPr>
                <w:rFonts w:ascii="Arial" w:hAnsi="Arial" w:cs="Arial"/>
                <w:b/>
                <w:sz w:val="20"/>
                <w:szCs w:val="20"/>
              </w:rPr>
              <w:t>Retained shares or other instruments</w:t>
            </w:r>
          </w:p>
          <w:p w:rsidR="004B2120" w:rsidRPr="00403463" w:rsidRDefault="005D7583" w:rsidP="003D458E">
            <w:pPr>
              <w:spacing w:before="120" w:after="120"/>
              <w:rPr>
                <w:rFonts w:ascii="Arial" w:hAnsi="Arial" w:cs="Arial"/>
                <w:bCs/>
                <w:sz w:val="18"/>
                <w:szCs w:val="18"/>
              </w:rPr>
            </w:pPr>
            <w:r w:rsidRPr="00403463">
              <w:rPr>
                <w:rFonts w:ascii="Arial" w:hAnsi="Arial" w:cs="Arial"/>
                <w:bCs/>
                <w:i/>
                <w:sz w:val="18"/>
                <w:szCs w:val="18"/>
              </w:rPr>
              <w:t xml:space="preserve">Please refer to </w:t>
            </w:r>
            <w:r w:rsidR="003D458E" w:rsidRPr="00403463">
              <w:rPr>
                <w:rFonts w:ascii="Arial" w:hAnsi="Arial" w:cs="Arial"/>
                <w:bCs/>
                <w:i/>
                <w:sz w:val="18"/>
                <w:szCs w:val="18"/>
              </w:rPr>
              <w:t xml:space="preserve">Rules </w:t>
            </w:r>
            <w:r w:rsidRPr="00403463">
              <w:rPr>
                <w:rFonts w:ascii="Arial" w:hAnsi="Arial" w:cs="Arial"/>
                <w:bCs/>
                <w:i/>
                <w:sz w:val="18"/>
                <w:szCs w:val="18"/>
              </w:rPr>
              <w:t xml:space="preserve">15.15 to 15.16 </w:t>
            </w:r>
            <w:r w:rsidR="003D458E" w:rsidRPr="00403463">
              <w:rPr>
                <w:rFonts w:ascii="Arial" w:hAnsi="Arial" w:cs="Arial"/>
                <w:i/>
                <w:sz w:val="18"/>
                <w:szCs w:val="18"/>
              </w:rPr>
              <w:t>of the Remuneration Part</w:t>
            </w:r>
          </w:p>
        </w:tc>
      </w:tr>
      <w:tr w:rsidR="00F46BA9" w:rsidRPr="00ED2FAC" w:rsidTr="002565B0">
        <w:trPr>
          <w:trHeight w:val="490"/>
        </w:trPr>
        <w:tc>
          <w:tcPr>
            <w:tcW w:w="959" w:type="dxa"/>
            <w:vMerge w:val="restart"/>
            <w:tcBorders>
              <w:top w:val="single" w:sz="4" w:space="0" w:color="808080"/>
              <w:left w:val="single" w:sz="4" w:space="0" w:color="808080"/>
              <w:right w:val="single" w:sz="4" w:space="0" w:color="808080"/>
            </w:tcBorders>
            <w:shd w:val="clear" w:color="auto" w:fill="auto"/>
          </w:tcPr>
          <w:p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9</w:t>
            </w:r>
          </w:p>
        </w:tc>
        <w:tc>
          <w:tcPr>
            <w:tcW w:w="9349" w:type="dxa"/>
            <w:tcBorders>
              <w:top w:val="single" w:sz="4" w:space="0" w:color="808080"/>
              <w:left w:val="single" w:sz="4" w:space="0" w:color="808080"/>
              <w:right w:val="single" w:sz="4" w:space="0" w:color="808080"/>
            </w:tcBorders>
            <w:shd w:val="clear" w:color="auto" w:fill="auto"/>
          </w:tcPr>
          <w:p w:rsidR="00F46BA9" w:rsidRPr="00ED2FAC" w:rsidRDefault="00F46BA9" w:rsidP="005D7583">
            <w:pPr>
              <w:spacing w:before="120" w:after="120"/>
              <w:rPr>
                <w:rFonts w:ascii="Arial" w:hAnsi="Arial" w:cs="Arial"/>
                <w:b/>
                <w:sz w:val="20"/>
                <w:szCs w:val="20"/>
              </w:rPr>
            </w:pPr>
            <w:r w:rsidRPr="00ED2FAC">
              <w:rPr>
                <w:rFonts w:ascii="Arial" w:hAnsi="Arial" w:cs="Arial"/>
                <w:sz w:val="20"/>
                <w:szCs w:val="20"/>
              </w:rPr>
              <w:t xml:space="preserve">Briefly describe the instruments that you use to comply with </w:t>
            </w:r>
            <w:r w:rsidR="005D7583" w:rsidRPr="00ED2FAC">
              <w:rPr>
                <w:rFonts w:ascii="Arial" w:hAnsi="Arial" w:cs="Arial"/>
                <w:sz w:val="20"/>
                <w:szCs w:val="20"/>
              </w:rPr>
              <w:t>the rules on retained shares or other instruments.</w:t>
            </w:r>
          </w:p>
        </w:tc>
      </w:tr>
      <w:tr w:rsidR="00F46BA9" w:rsidRPr="00ED2FAC" w:rsidTr="002565B0">
        <w:trPr>
          <w:trHeight w:val="487"/>
        </w:trPr>
        <w:tc>
          <w:tcPr>
            <w:tcW w:w="959" w:type="dxa"/>
            <w:vMerge/>
            <w:tcBorders>
              <w:left w:val="single" w:sz="4" w:space="0" w:color="808080"/>
              <w:right w:val="single" w:sz="4" w:space="0" w:color="808080"/>
            </w:tcBorders>
            <w:shd w:val="clear" w:color="auto" w:fill="auto"/>
          </w:tcPr>
          <w:p w:rsidR="00F46BA9" w:rsidRPr="00ED2FAC" w:rsidRDefault="00F46BA9" w:rsidP="00CE63CD">
            <w:pPr>
              <w:spacing w:before="120" w:after="120"/>
              <w:rPr>
                <w:rFonts w:ascii="Arial" w:hAnsi="Arial" w:cs="Arial"/>
                <w:b/>
                <w:sz w:val="20"/>
                <w:szCs w:val="20"/>
              </w:rPr>
            </w:pPr>
          </w:p>
        </w:tc>
        <w:tc>
          <w:tcPr>
            <w:tcW w:w="9349" w:type="dxa"/>
            <w:tcBorders>
              <w:top w:val="single" w:sz="4" w:space="0" w:color="808080"/>
              <w:left w:val="single" w:sz="4" w:space="0" w:color="808080"/>
              <w:right w:val="single" w:sz="4" w:space="0" w:color="808080"/>
            </w:tcBorders>
            <w:shd w:val="clear" w:color="auto" w:fill="auto"/>
          </w:tcPr>
          <w:p w:rsidR="00F46BA9" w:rsidRPr="00ED2FAC" w:rsidRDefault="00F46BA9" w:rsidP="00CE63CD">
            <w:pPr>
              <w:spacing w:before="120" w:after="120"/>
              <w:rPr>
                <w:rFonts w:ascii="Arial" w:hAnsi="Arial" w:cs="Arial"/>
                <w:b/>
                <w:sz w:val="20"/>
                <w:szCs w:val="20"/>
              </w:rPr>
            </w:pPr>
          </w:p>
        </w:tc>
      </w:tr>
      <w:tr w:rsidR="00F46BA9" w:rsidRPr="00ED2FAC" w:rsidTr="002565B0">
        <w:trPr>
          <w:trHeight w:val="487"/>
        </w:trPr>
        <w:tc>
          <w:tcPr>
            <w:tcW w:w="959" w:type="dxa"/>
            <w:vMerge w:val="restart"/>
            <w:tcBorders>
              <w:top w:val="single" w:sz="4" w:space="0" w:color="808080"/>
              <w:left w:val="single" w:sz="4" w:space="0" w:color="808080"/>
              <w:right w:val="single" w:sz="4" w:space="0" w:color="808080"/>
            </w:tcBorders>
            <w:shd w:val="clear" w:color="auto" w:fill="auto"/>
          </w:tcPr>
          <w:p w:rsidR="00F46BA9"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w:t>
            </w:r>
            <w:r w:rsidR="008226AC" w:rsidRPr="00ED2FAC">
              <w:rPr>
                <w:rFonts w:ascii="Arial" w:hAnsi="Arial" w:cs="Arial"/>
                <w:b/>
                <w:sz w:val="20"/>
                <w:szCs w:val="20"/>
              </w:rPr>
              <w:t>10</w:t>
            </w:r>
          </w:p>
        </w:tc>
        <w:tc>
          <w:tcPr>
            <w:tcW w:w="9349" w:type="dxa"/>
            <w:tcBorders>
              <w:top w:val="single" w:sz="4" w:space="0" w:color="808080"/>
              <w:left w:val="single" w:sz="4" w:space="0" w:color="808080"/>
              <w:right w:val="single" w:sz="4" w:space="0" w:color="808080"/>
            </w:tcBorders>
            <w:shd w:val="clear" w:color="auto" w:fill="auto"/>
          </w:tcPr>
          <w:p w:rsidR="00F46BA9" w:rsidRPr="00ED2FAC" w:rsidRDefault="008226AC" w:rsidP="005D7583">
            <w:pPr>
              <w:spacing w:before="120" w:after="120"/>
              <w:rPr>
                <w:rFonts w:ascii="Arial" w:hAnsi="Arial" w:cs="Arial"/>
                <w:bCs/>
                <w:sz w:val="20"/>
                <w:szCs w:val="20"/>
              </w:rPr>
            </w:pPr>
            <w:r w:rsidRPr="00ED2FAC">
              <w:rPr>
                <w:rFonts w:ascii="Arial" w:hAnsi="Arial" w:cs="Arial"/>
                <w:bCs/>
                <w:sz w:val="20"/>
                <w:szCs w:val="20"/>
              </w:rPr>
              <w:t>If Additional Tier 1 or Tier 2 instruments or other instruments that can be fully converted to Common Equity Tier 1 or written down are used, please confirm that these instruments adequately reflect the credit quality of the firm as a going concern and are appropriate for use as variable remuneration.</w:t>
            </w:r>
          </w:p>
        </w:tc>
      </w:tr>
      <w:tr w:rsidR="00F46BA9" w:rsidRPr="00ED2FAC" w:rsidTr="00B1188E">
        <w:trPr>
          <w:trHeight w:val="487"/>
        </w:trPr>
        <w:tc>
          <w:tcPr>
            <w:tcW w:w="959" w:type="dxa"/>
            <w:vMerge/>
            <w:tcBorders>
              <w:left w:val="single" w:sz="4" w:space="0" w:color="808080"/>
              <w:right w:val="single" w:sz="4" w:space="0" w:color="808080"/>
            </w:tcBorders>
            <w:shd w:val="clear" w:color="auto" w:fill="auto"/>
          </w:tcPr>
          <w:p w:rsidR="00F46BA9" w:rsidRPr="00ED2FAC" w:rsidRDefault="00F46BA9" w:rsidP="00CE63CD">
            <w:pPr>
              <w:spacing w:before="120" w:after="120"/>
              <w:rPr>
                <w:rFonts w:ascii="Arial" w:hAnsi="Arial" w:cs="Arial"/>
                <w:b/>
                <w:sz w:val="20"/>
                <w:szCs w:val="20"/>
              </w:rPr>
            </w:pPr>
          </w:p>
        </w:tc>
        <w:tc>
          <w:tcPr>
            <w:tcW w:w="9349" w:type="dxa"/>
            <w:tcBorders>
              <w:top w:val="single" w:sz="4" w:space="0" w:color="808080"/>
              <w:left w:val="single" w:sz="4" w:space="0" w:color="808080"/>
              <w:right w:val="single" w:sz="4" w:space="0" w:color="808080"/>
            </w:tcBorders>
            <w:shd w:val="clear" w:color="auto" w:fill="auto"/>
          </w:tcPr>
          <w:p w:rsidR="00F46BA9" w:rsidRPr="00ED2FAC" w:rsidRDefault="00F46BA9" w:rsidP="00CE63CD">
            <w:pPr>
              <w:spacing w:before="120" w:after="120"/>
              <w:rPr>
                <w:rFonts w:ascii="Arial" w:hAnsi="Arial" w:cs="Arial"/>
                <w:bCs/>
                <w:sz w:val="20"/>
                <w:szCs w:val="20"/>
              </w:rPr>
            </w:pPr>
          </w:p>
        </w:tc>
      </w:tr>
      <w:tr w:rsidR="004B2120" w:rsidRPr="00ED2FAC" w:rsidTr="002565B0">
        <w:trPr>
          <w:trHeight w:val="487"/>
        </w:trPr>
        <w:tc>
          <w:tcPr>
            <w:tcW w:w="959" w:type="dxa"/>
            <w:vMerge w:val="restart"/>
            <w:tcBorders>
              <w:top w:val="single" w:sz="4" w:space="0" w:color="808080"/>
              <w:left w:val="single" w:sz="4" w:space="0" w:color="808080"/>
              <w:right w:val="single" w:sz="4" w:space="0" w:color="808080"/>
            </w:tcBorders>
            <w:shd w:val="clear" w:color="auto" w:fill="auto"/>
          </w:tcPr>
          <w:p w:rsidR="004B2120" w:rsidRPr="00ED2FAC" w:rsidRDefault="0000716F" w:rsidP="00B15EFF">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8226AC" w:rsidRPr="00ED2FAC">
              <w:rPr>
                <w:rFonts w:ascii="Arial" w:hAnsi="Arial" w:cs="Arial"/>
                <w:b/>
                <w:sz w:val="20"/>
                <w:szCs w:val="20"/>
              </w:rPr>
              <w:t>1</w:t>
            </w:r>
          </w:p>
        </w:tc>
        <w:tc>
          <w:tcPr>
            <w:tcW w:w="9349" w:type="dxa"/>
            <w:tcBorders>
              <w:top w:val="single" w:sz="4" w:space="0" w:color="808080"/>
              <w:left w:val="single" w:sz="4" w:space="0" w:color="808080"/>
              <w:right w:val="single" w:sz="4" w:space="0" w:color="808080"/>
            </w:tcBorders>
            <w:shd w:val="clear" w:color="auto" w:fill="auto"/>
          </w:tcPr>
          <w:p w:rsidR="004B2120" w:rsidRPr="00ED2FAC" w:rsidRDefault="008226AC" w:rsidP="00CE63CD">
            <w:pPr>
              <w:spacing w:before="120" w:after="120"/>
              <w:rPr>
                <w:rFonts w:ascii="Arial" w:hAnsi="Arial" w:cs="Arial"/>
                <w:bCs/>
                <w:sz w:val="20"/>
                <w:szCs w:val="20"/>
              </w:rPr>
            </w:pPr>
            <w:r w:rsidRPr="00ED2FAC">
              <w:rPr>
                <w:rFonts w:ascii="Arial" w:hAnsi="Arial" w:cs="Arial"/>
                <w:bCs/>
                <w:sz w:val="20"/>
                <w:szCs w:val="20"/>
              </w:rPr>
              <w:t>Describe the composition of your variable remuneration awards between cash / shares and other non-cash instruments and how this split is applied to the deferred component and the portion not deferred.</w:t>
            </w:r>
          </w:p>
        </w:tc>
      </w:tr>
      <w:tr w:rsidR="004B2120" w:rsidRPr="00ED2FAC" w:rsidTr="002565B0">
        <w:trPr>
          <w:trHeight w:val="487"/>
        </w:trPr>
        <w:tc>
          <w:tcPr>
            <w:tcW w:w="959" w:type="dxa"/>
            <w:vMerge/>
            <w:tcBorders>
              <w:left w:val="single" w:sz="4" w:space="0" w:color="808080"/>
              <w:right w:val="single" w:sz="4" w:space="0" w:color="808080"/>
            </w:tcBorders>
            <w:shd w:val="clear" w:color="auto" w:fill="auto"/>
          </w:tcPr>
          <w:p w:rsidR="004B2120" w:rsidRPr="00ED2FAC" w:rsidRDefault="004B2120" w:rsidP="00CE63CD">
            <w:pPr>
              <w:spacing w:before="120" w:after="120"/>
              <w:rPr>
                <w:rFonts w:ascii="Arial" w:hAnsi="Arial" w:cs="Arial"/>
                <w:b/>
                <w:sz w:val="20"/>
                <w:szCs w:val="20"/>
              </w:rPr>
            </w:pPr>
          </w:p>
        </w:tc>
        <w:tc>
          <w:tcPr>
            <w:tcW w:w="9349" w:type="dxa"/>
            <w:tcBorders>
              <w:top w:val="single" w:sz="4" w:space="0" w:color="808080"/>
              <w:left w:val="single" w:sz="4" w:space="0" w:color="808080"/>
              <w:right w:val="single" w:sz="4" w:space="0" w:color="808080"/>
            </w:tcBorders>
            <w:shd w:val="clear" w:color="auto" w:fill="auto"/>
          </w:tcPr>
          <w:p w:rsidR="004B2120" w:rsidRPr="00ED2FAC" w:rsidRDefault="004B2120" w:rsidP="00CE63CD">
            <w:pPr>
              <w:spacing w:before="120" w:after="120"/>
              <w:rPr>
                <w:rFonts w:ascii="Arial" w:hAnsi="Arial" w:cs="Arial"/>
                <w:b/>
                <w:sz w:val="20"/>
                <w:szCs w:val="20"/>
              </w:rPr>
            </w:pPr>
          </w:p>
        </w:tc>
      </w:tr>
      <w:tr w:rsidR="004B2120" w:rsidRPr="00ED2FAC" w:rsidTr="002565B0">
        <w:trPr>
          <w:trHeight w:val="487"/>
        </w:trPr>
        <w:tc>
          <w:tcPr>
            <w:tcW w:w="959" w:type="dxa"/>
            <w:vMerge w:val="restart"/>
            <w:tcBorders>
              <w:top w:val="single" w:sz="4" w:space="0" w:color="808080"/>
              <w:left w:val="single" w:sz="4" w:space="0" w:color="808080"/>
              <w:right w:val="single" w:sz="4" w:space="0" w:color="808080"/>
            </w:tcBorders>
            <w:shd w:val="clear" w:color="auto" w:fill="auto"/>
          </w:tcPr>
          <w:p w:rsidR="004B2120" w:rsidRPr="00ED2FAC" w:rsidRDefault="0000716F" w:rsidP="00CE63CD">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8226AC" w:rsidRPr="00ED2FAC">
              <w:rPr>
                <w:rFonts w:ascii="Arial" w:hAnsi="Arial" w:cs="Arial"/>
                <w:b/>
                <w:sz w:val="20"/>
                <w:szCs w:val="20"/>
              </w:rPr>
              <w:t>2</w:t>
            </w:r>
          </w:p>
        </w:tc>
        <w:tc>
          <w:tcPr>
            <w:tcW w:w="9349" w:type="dxa"/>
            <w:tcBorders>
              <w:top w:val="single" w:sz="4" w:space="0" w:color="808080"/>
              <w:left w:val="single" w:sz="4" w:space="0" w:color="808080"/>
              <w:right w:val="single" w:sz="4" w:space="0" w:color="808080"/>
            </w:tcBorders>
            <w:shd w:val="clear" w:color="auto" w:fill="auto"/>
          </w:tcPr>
          <w:p w:rsidR="004B2120" w:rsidRPr="00ED2FAC" w:rsidRDefault="004B2120" w:rsidP="005D7583">
            <w:pPr>
              <w:spacing w:before="120" w:after="120"/>
              <w:rPr>
                <w:rFonts w:ascii="Arial" w:hAnsi="Arial" w:cs="Arial"/>
                <w:b/>
                <w:sz w:val="20"/>
                <w:szCs w:val="20"/>
              </w:rPr>
            </w:pPr>
            <w:r w:rsidRPr="00ED2FAC">
              <w:rPr>
                <w:rFonts w:ascii="Arial" w:hAnsi="Arial" w:cs="Arial"/>
                <w:sz w:val="20"/>
                <w:szCs w:val="20"/>
              </w:rPr>
              <w:t>Describe how the retention policy</w:t>
            </w:r>
            <w:r w:rsidR="00AD1575" w:rsidRPr="00ED2FAC">
              <w:rPr>
                <w:rFonts w:ascii="Arial" w:hAnsi="Arial" w:cs="Arial"/>
                <w:sz w:val="20"/>
                <w:szCs w:val="20"/>
              </w:rPr>
              <w:t xml:space="preserve"> </w:t>
            </w:r>
            <w:r w:rsidRPr="00ED2FAC">
              <w:rPr>
                <w:rFonts w:ascii="Arial" w:hAnsi="Arial" w:cs="Arial"/>
                <w:sz w:val="20"/>
                <w:szCs w:val="20"/>
              </w:rPr>
              <w:t>is applied to the above instruments and how this is designed to align with the longer-term interests of the firm.</w:t>
            </w:r>
          </w:p>
        </w:tc>
      </w:tr>
      <w:tr w:rsidR="004B2120" w:rsidRPr="00ED2FAC" w:rsidTr="002565B0">
        <w:trPr>
          <w:trHeight w:val="487"/>
        </w:trPr>
        <w:tc>
          <w:tcPr>
            <w:tcW w:w="959" w:type="dxa"/>
            <w:vMerge/>
            <w:tcBorders>
              <w:left w:val="single" w:sz="4" w:space="0" w:color="808080"/>
              <w:right w:val="single" w:sz="4" w:space="0" w:color="808080"/>
            </w:tcBorders>
            <w:shd w:val="clear" w:color="auto" w:fill="auto"/>
          </w:tcPr>
          <w:p w:rsidR="004B2120" w:rsidRPr="00ED2FAC" w:rsidRDefault="004B2120" w:rsidP="00CE63CD">
            <w:pPr>
              <w:spacing w:before="120" w:after="120"/>
              <w:rPr>
                <w:rFonts w:ascii="Arial" w:hAnsi="Arial" w:cs="Arial"/>
                <w:b/>
                <w:sz w:val="20"/>
                <w:szCs w:val="20"/>
              </w:rPr>
            </w:pPr>
          </w:p>
        </w:tc>
        <w:tc>
          <w:tcPr>
            <w:tcW w:w="9349" w:type="dxa"/>
            <w:tcBorders>
              <w:top w:val="single" w:sz="4" w:space="0" w:color="808080"/>
              <w:left w:val="single" w:sz="4" w:space="0" w:color="808080"/>
              <w:right w:val="single" w:sz="4" w:space="0" w:color="808080"/>
            </w:tcBorders>
            <w:shd w:val="clear" w:color="auto" w:fill="auto"/>
          </w:tcPr>
          <w:p w:rsidR="004B2120" w:rsidRPr="00ED2FAC" w:rsidRDefault="004B2120" w:rsidP="00CE63CD">
            <w:pPr>
              <w:spacing w:before="120" w:after="120"/>
              <w:rPr>
                <w:rFonts w:ascii="Arial" w:hAnsi="Arial" w:cs="Arial"/>
                <w:b/>
                <w:sz w:val="20"/>
                <w:szCs w:val="20"/>
              </w:rPr>
            </w:pPr>
          </w:p>
        </w:tc>
      </w:tr>
    </w:tbl>
    <w:p w:rsidR="00EC3242" w:rsidRPr="00ED2FAC" w:rsidRDefault="00EC3242" w:rsidP="004B2120">
      <w:pPr>
        <w:rPr>
          <w:rFonts w:ascii="Arial" w:hAnsi="Arial" w:cs="Arial"/>
        </w:rPr>
      </w:pPr>
    </w:p>
    <w:p w:rsidR="004B2120" w:rsidRPr="00ED2FAC" w:rsidRDefault="00EC3242" w:rsidP="004B2120">
      <w:pPr>
        <w:rPr>
          <w:rFonts w:ascii="Arial" w:hAnsi="Arial" w:cs="Arial"/>
        </w:rPr>
      </w:pPr>
      <w:r w:rsidRPr="00ED2FAC">
        <w:rPr>
          <w:rFonts w:ascii="Arial" w:hAnsi="Arial" w:cs="Arial"/>
        </w:rPr>
        <w:br w:type="page"/>
      </w:r>
    </w:p>
    <w:tbl>
      <w:tblPr>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4"/>
        <w:gridCol w:w="11"/>
      </w:tblGrid>
      <w:tr w:rsidR="004B2120" w:rsidRPr="00ED2FAC" w:rsidTr="00CE63CD">
        <w:trPr>
          <w:gridAfter w:val="1"/>
          <w:wAfter w:w="11" w:type="dxa"/>
          <w:trHeight w:val="480"/>
        </w:trPr>
        <w:tc>
          <w:tcPr>
            <w:tcW w:w="10303" w:type="dxa"/>
            <w:gridSpan w:val="2"/>
            <w:shd w:val="clear" w:color="auto" w:fill="BFBFBF"/>
          </w:tcPr>
          <w:p w:rsidR="004B2120" w:rsidRPr="00ED2FAC" w:rsidRDefault="004B2120" w:rsidP="00CE63CD">
            <w:pPr>
              <w:spacing w:before="120" w:after="120"/>
              <w:ind w:left="6"/>
              <w:rPr>
                <w:rFonts w:ascii="Arial" w:hAnsi="Arial" w:cs="Arial"/>
                <w:b/>
                <w:sz w:val="20"/>
                <w:szCs w:val="20"/>
              </w:rPr>
            </w:pPr>
            <w:r w:rsidRPr="00ED2FAC">
              <w:rPr>
                <w:rFonts w:ascii="Arial" w:hAnsi="Arial" w:cs="Arial"/>
                <w:b/>
                <w:sz w:val="20"/>
                <w:szCs w:val="20"/>
              </w:rPr>
              <w:t>Deferral</w:t>
            </w:r>
          </w:p>
          <w:p w:rsidR="004B2120" w:rsidRPr="00ED2FAC" w:rsidRDefault="005D7583" w:rsidP="003D458E">
            <w:pPr>
              <w:spacing w:before="120" w:after="120"/>
              <w:ind w:left="6"/>
              <w:rPr>
                <w:rFonts w:ascii="Arial" w:hAnsi="Arial" w:cs="Arial"/>
                <w:b/>
                <w:sz w:val="20"/>
                <w:szCs w:val="20"/>
              </w:rPr>
            </w:pPr>
            <w:r w:rsidRPr="00ED2FAC">
              <w:rPr>
                <w:rFonts w:ascii="Arial" w:hAnsi="Arial" w:cs="Arial"/>
                <w:bCs/>
                <w:i/>
                <w:iCs/>
                <w:sz w:val="18"/>
                <w:szCs w:val="18"/>
              </w:rPr>
              <w:t xml:space="preserve">Please refer to </w:t>
            </w:r>
            <w:r w:rsidR="003D458E">
              <w:rPr>
                <w:rFonts w:ascii="Arial" w:hAnsi="Arial" w:cs="Arial"/>
                <w:bCs/>
                <w:i/>
                <w:iCs/>
                <w:sz w:val="18"/>
                <w:szCs w:val="18"/>
              </w:rPr>
              <w:t>Rules</w:t>
            </w:r>
            <w:r w:rsidR="003D458E" w:rsidRPr="00ED2FAC">
              <w:rPr>
                <w:rFonts w:ascii="Arial" w:hAnsi="Arial" w:cs="Arial"/>
                <w:bCs/>
                <w:i/>
                <w:iCs/>
                <w:sz w:val="18"/>
                <w:szCs w:val="18"/>
              </w:rPr>
              <w:t xml:space="preserve"> </w:t>
            </w:r>
            <w:r w:rsidRPr="00ED2FAC">
              <w:rPr>
                <w:rFonts w:ascii="Arial" w:hAnsi="Arial" w:cs="Arial"/>
                <w:bCs/>
                <w:i/>
                <w:iCs/>
                <w:sz w:val="18"/>
                <w:szCs w:val="18"/>
              </w:rPr>
              <w:t>15.17 – 15.</w:t>
            </w:r>
            <w:r w:rsidRPr="00D03533">
              <w:rPr>
                <w:rFonts w:ascii="Arial" w:hAnsi="Arial" w:cs="Arial"/>
                <w:bCs/>
                <w:i/>
                <w:iCs/>
                <w:sz w:val="18"/>
                <w:szCs w:val="18"/>
              </w:rPr>
              <w:t>19</w:t>
            </w:r>
            <w:r w:rsidR="003D458E" w:rsidRPr="00D03533">
              <w:rPr>
                <w:rFonts w:ascii="Arial" w:hAnsi="Arial" w:cs="Arial"/>
                <w:bCs/>
                <w:i/>
                <w:iCs/>
                <w:sz w:val="18"/>
                <w:szCs w:val="18"/>
              </w:rPr>
              <w:t xml:space="preserve"> </w:t>
            </w:r>
            <w:r w:rsidR="003D458E" w:rsidRPr="00D03533">
              <w:rPr>
                <w:rFonts w:ascii="Arial" w:hAnsi="Arial" w:cs="Arial"/>
                <w:i/>
                <w:sz w:val="18"/>
                <w:szCs w:val="18"/>
              </w:rPr>
              <w:t>of the Remuneration Part</w:t>
            </w:r>
          </w:p>
        </w:tc>
      </w:tr>
      <w:tr w:rsidR="004B2120" w:rsidRPr="00ED2FAC" w:rsidTr="002565B0">
        <w:trPr>
          <w:gridAfter w:val="1"/>
          <w:wAfter w:w="11" w:type="dxa"/>
          <w:trHeight w:val="480"/>
        </w:trPr>
        <w:tc>
          <w:tcPr>
            <w:tcW w:w="959" w:type="dxa"/>
            <w:vMerge w:val="restart"/>
            <w:shd w:val="clear" w:color="auto" w:fill="auto"/>
          </w:tcPr>
          <w:p w:rsidR="004B2120" w:rsidRPr="00ED2FAC" w:rsidRDefault="0000716F" w:rsidP="00A07B5B">
            <w:pPr>
              <w:spacing w:before="120" w:after="120"/>
              <w:ind w:left="6"/>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B15EFF" w:rsidRPr="00ED2FAC">
              <w:rPr>
                <w:rFonts w:ascii="Arial" w:hAnsi="Arial" w:cs="Arial"/>
                <w:b/>
                <w:sz w:val="20"/>
                <w:szCs w:val="20"/>
              </w:rPr>
              <w:t>3</w:t>
            </w:r>
          </w:p>
        </w:tc>
        <w:tc>
          <w:tcPr>
            <w:tcW w:w="9344" w:type="dxa"/>
            <w:shd w:val="clear" w:color="auto" w:fill="auto"/>
          </w:tcPr>
          <w:p w:rsidR="004B2120" w:rsidRPr="00ED2FAC" w:rsidRDefault="004B2120" w:rsidP="00CE63CD">
            <w:pPr>
              <w:spacing w:before="120" w:after="120"/>
              <w:ind w:left="6"/>
              <w:rPr>
                <w:rFonts w:ascii="Arial" w:hAnsi="Arial" w:cs="Arial"/>
                <w:b/>
                <w:sz w:val="20"/>
                <w:szCs w:val="20"/>
              </w:rPr>
            </w:pPr>
            <w:r w:rsidRPr="00ED2FAC">
              <w:rPr>
                <w:rFonts w:ascii="Arial" w:hAnsi="Arial" w:cs="Arial"/>
                <w:b/>
                <w:sz w:val="20"/>
                <w:szCs w:val="20"/>
              </w:rPr>
              <w:t xml:space="preserve">Deferral arrangements for </w:t>
            </w:r>
            <w:r w:rsidR="00F46BA9" w:rsidRPr="00ED2FAC">
              <w:rPr>
                <w:rFonts w:ascii="Arial" w:hAnsi="Arial" w:cs="Arial"/>
                <w:b/>
                <w:sz w:val="20"/>
                <w:szCs w:val="20"/>
              </w:rPr>
              <w:t>MRTs</w:t>
            </w:r>
          </w:p>
          <w:p w:rsidR="004B2120" w:rsidRPr="00ED2FAC" w:rsidRDefault="004B2120" w:rsidP="00CE63CD">
            <w:pPr>
              <w:spacing w:before="120" w:after="120"/>
              <w:rPr>
                <w:rFonts w:ascii="Arial" w:hAnsi="Arial" w:cs="Arial"/>
                <w:sz w:val="20"/>
                <w:szCs w:val="20"/>
              </w:rPr>
            </w:pPr>
            <w:r w:rsidRPr="00ED2FAC">
              <w:rPr>
                <w:rFonts w:ascii="Arial" w:hAnsi="Arial" w:cs="Arial"/>
                <w:sz w:val="20"/>
                <w:szCs w:val="20"/>
              </w:rPr>
              <w:t xml:space="preserve">If </w:t>
            </w:r>
            <w:r w:rsidR="005D7583" w:rsidRPr="00ED2FAC">
              <w:rPr>
                <w:rFonts w:ascii="Arial" w:hAnsi="Arial" w:cs="Arial"/>
                <w:sz w:val="20"/>
                <w:szCs w:val="20"/>
              </w:rPr>
              <w:t>MRTs</w:t>
            </w:r>
            <w:r w:rsidRPr="00ED2FAC">
              <w:rPr>
                <w:rFonts w:ascii="Arial" w:hAnsi="Arial" w:cs="Arial"/>
                <w:sz w:val="20"/>
                <w:szCs w:val="20"/>
              </w:rPr>
              <w:t xml:space="preserve"> participate in different schemes, please answer these questions for each of the schemes </w:t>
            </w:r>
            <w:r w:rsidR="00764A86" w:rsidRPr="00ED2FAC">
              <w:rPr>
                <w:rFonts w:ascii="Arial" w:hAnsi="Arial" w:cs="Arial"/>
                <w:sz w:val="20"/>
                <w:szCs w:val="20"/>
              </w:rPr>
              <w:t>they</w:t>
            </w:r>
            <w:r w:rsidRPr="00ED2FAC">
              <w:rPr>
                <w:rFonts w:ascii="Arial" w:hAnsi="Arial" w:cs="Arial"/>
                <w:sz w:val="20"/>
                <w:szCs w:val="20"/>
              </w:rPr>
              <w:t xml:space="preserve"> participate in.</w:t>
            </w:r>
          </w:p>
          <w:p w:rsidR="004B2120" w:rsidRPr="00ED2FAC" w:rsidRDefault="004B2120" w:rsidP="00CE63CD">
            <w:pPr>
              <w:spacing w:before="120" w:after="120"/>
              <w:rPr>
                <w:rFonts w:ascii="Arial" w:hAnsi="Arial" w:cs="Arial"/>
                <w:sz w:val="20"/>
                <w:szCs w:val="20"/>
              </w:rPr>
            </w:pPr>
            <w:r w:rsidRPr="00ED2FAC">
              <w:rPr>
                <w:rFonts w:ascii="Arial" w:hAnsi="Arial" w:cs="Arial"/>
                <w:sz w:val="20"/>
                <w:szCs w:val="20"/>
              </w:rPr>
              <w:t xml:space="preserve">What is the length of vesting for </w:t>
            </w:r>
            <w:r w:rsidR="00F46BA9" w:rsidRPr="00ED2FAC">
              <w:rPr>
                <w:rFonts w:ascii="Arial" w:hAnsi="Arial" w:cs="Arial"/>
                <w:sz w:val="20"/>
                <w:szCs w:val="20"/>
              </w:rPr>
              <w:t>MRTs</w:t>
            </w:r>
            <w:r w:rsidRPr="00ED2FAC">
              <w:rPr>
                <w:rFonts w:ascii="Arial" w:hAnsi="Arial" w:cs="Arial"/>
                <w:sz w:val="20"/>
                <w:szCs w:val="20"/>
              </w:rPr>
              <w:t>?</w:t>
            </w:r>
          </w:p>
          <w:p w:rsidR="004B2120" w:rsidRPr="00ED2FAC" w:rsidRDefault="004B2120" w:rsidP="00CE63CD">
            <w:pPr>
              <w:spacing w:before="120" w:after="120"/>
              <w:rPr>
                <w:rFonts w:ascii="Arial" w:hAnsi="Arial" w:cs="Arial"/>
                <w:sz w:val="20"/>
                <w:szCs w:val="20"/>
              </w:rPr>
            </w:pPr>
            <w:r w:rsidRPr="00ED2FAC">
              <w:rPr>
                <w:rFonts w:ascii="Arial" w:hAnsi="Arial" w:cs="Arial"/>
                <w:sz w:val="20"/>
                <w:szCs w:val="20"/>
              </w:rPr>
              <w:t>How is vesting structured?</w:t>
            </w:r>
            <w:r w:rsidR="0073425D">
              <w:rPr>
                <w:rFonts w:ascii="Arial" w:hAnsi="Arial" w:cs="Arial"/>
                <w:sz w:val="20"/>
                <w:szCs w:val="20"/>
              </w:rPr>
              <w:t xml:space="preserve"> </w:t>
            </w:r>
            <w:r w:rsidRPr="00ED2FAC">
              <w:rPr>
                <w:rFonts w:ascii="Arial" w:hAnsi="Arial" w:cs="Arial"/>
                <w:sz w:val="20"/>
                <w:szCs w:val="20"/>
              </w:rPr>
              <w:t>Please provide detail on the vesting schedule including whether vesting occurs on a cliff vesting; pro-rata basis; a combination of both or whether it varies by different schemes.</w:t>
            </w:r>
          </w:p>
        </w:tc>
      </w:tr>
      <w:tr w:rsidR="004B2120" w:rsidRPr="00ED2FAC" w:rsidTr="002565B0">
        <w:trPr>
          <w:gridAfter w:val="1"/>
          <w:wAfter w:w="11" w:type="dxa"/>
          <w:trHeight w:val="480"/>
        </w:trPr>
        <w:tc>
          <w:tcPr>
            <w:tcW w:w="959" w:type="dxa"/>
            <w:vMerge/>
            <w:shd w:val="clear" w:color="auto" w:fill="auto"/>
          </w:tcPr>
          <w:p w:rsidR="004B2120" w:rsidRPr="00ED2FAC" w:rsidRDefault="004B2120" w:rsidP="00CE63CD">
            <w:pPr>
              <w:spacing w:before="120" w:after="120"/>
              <w:ind w:left="6"/>
              <w:rPr>
                <w:rFonts w:ascii="Arial" w:hAnsi="Arial" w:cs="Arial"/>
                <w:b/>
                <w:sz w:val="20"/>
                <w:szCs w:val="20"/>
              </w:rPr>
            </w:pPr>
          </w:p>
        </w:tc>
        <w:tc>
          <w:tcPr>
            <w:tcW w:w="9344" w:type="dxa"/>
            <w:shd w:val="clear" w:color="auto" w:fill="auto"/>
          </w:tcPr>
          <w:p w:rsidR="004B2120" w:rsidRPr="00ED2FAC" w:rsidRDefault="004B2120" w:rsidP="00CE63CD">
            <w:pPr>
              <w:spacing w:before="120" w:after="120"/>
              <w:ind w:left="6"/>
              <w:rPr>
                <w:rFonts w:ascii="Arial" w:hAnsi="Arial" w:cs="Arial"/>
                <w:b/>
                <w:sz w:val="20"/>
                <w:szCs w:val="20"/>
              </w:rPr>
            </w:pPr>
          </w:p>
        </w:tc>
      </w:tr>
      <w:tr w:rsidR="004B2120" w:rsidRPr="00ED2FAC" w:rsidTr="00CE63CD">
        <w:trPr>
          <w:trHeight w:val="480"/>
        </w:trPr>
        <w:tc>
          <w:tcPr>
            <w:tcW w:w="10314" w:type="dxa"/>
            <w:gridSpan w:val="3"/>
            <w:shd w:val="clear" w:color="auto" w:fill="BFBFBF"/>
          </w:tcPr>
          <w:p w:rsidR="004B2120" w:rsidRPr="00ED2FAC" w:rsidRDefault="004B2120" w:rsidP="00CE63CD">
            <w:pPr>
              <w:spacing w:before="120" w:after="120"/>
              <w:ind w:left="6"/>
              <w:rPr>
                <w:rFonts w:ascii="Arial" w:hAnsi="Arial" w:cs="Arial"/>
                <w:b/>
                <w:sz w:val="20"/>
                <w:szCs w:val="20"/>
              </w:rPr>
            </w:pPr>
            <w:r w:rsidRPr="00ED2FAC">
              <w:rPr>
                <w:rFonts w:ascii="Arial" w:hAnsi="Arial" w:cs="Arial"/>
                <w:b/>
                <w:sz w:val="20"/>
                <w:szCs w:val="20"/>
              </w:rPr>
              <w:t>Firm-wide Deferral</w:t>
            </w:r>
          </w:p>
          <w:p w:rsidR="004B2120" w:rsidRPr="00ED2FAC" w:rsidRDefault="005D7583" w:rsidP="00323051">
            <w:pPr>
              <w:spacing w:before="120" w:after="120"/>
              <w:rPr>
                <w:rFonts w:ascii="Arial" w:hAnsi="Arial" w:cs="Arial"/>
                <w:bCs/>
                <w:i/>
                <w:iCs/>
                <w:sz w:val="18"/>
                <w:szCs w:val="18"/>
              </w:rPr>
            </w:pPr>
            <w:r w:rsidRPr="00ED2FAC">
              <w:rPr>
                <w:rFonts w:ascii="Arial" w:hAnsi="Arial" w:cs="Arial"/>
                <w:bCs/>
                <w:i/>
                <w:iCs/>
                <w:sz w:val="18"/>
                <w:szCs w:val="18"/>
              </w:rPr>
              <w:t xml:space="preserve">Please refer to </w:t>
            </w:r>
            <w:r w:rsidR="00D55288" w:rsidRPr="00ED2FAC">
              <w:rPr>
                <w:rFonts w:ascii="Arial" w:hAnsi="Arial" w:cs="Arial"/>
                <w:bCs/>
                <w:i/>
                <w:iCs/>
                <w:sz w:val="18"/>
                <w:szCs w:val="18"/>
              </w:rPr>
              <w:t>paragraph</w:t>
            </w:r>
            <w:r w:rsidR="00521710">
              <w:rPr>
                <w:rFonts w:ascii="Arial" w:hAnsi="Arial" w:cs="Arial"/>
                <w:bCs/>
                <w:i/>
                <w:iCs/>
                <w:sz w:val="18"/>
                <w:szCs w:val="18"/>
              </w:rPr>
              <w:t>s</w:t>
            </w:r>
            <w:r w:rsidR="00D55288" w:rsidRPr="00ED2FAC">
              <w:rPr>
                <w:rFonts w:ascii="Arial" w:hAnsi="Arial" w:cs="Arial"/>
                <w:bCs/>
                <w:i/>
                <w:iCs/>
                <w:sz w:val="18"/>
                <w:szCs w:val="18"/>
              </w:rPr>
              <w:t xml:space="preserve"> 5.</w:t>
            </w:r>
            <w:r w:rsidR="00323051">
              <w:rPr>
                <w:rFonts w:ascii="Arial" w:hAnsi="Arial" w:cs="Arial"/>
                <w:bCs/>
                <w:i/>
                <w:iCs/>
                <w:sz w:val="18"/>
                <w:szCs w:val="18"/>
              </w:rPr>
              <w:t>44</w:t>
            </w:r>
            <w:r w:rsidR="00D55288" w:rsidRPr="00ED2FAC">
              <w:rPr>
                <w:rFonts w:ascii="Arial" w:hAnsi="Arial" w:cs="Arial"/>
                <w:bCs/>
                <w:i/>
                <w:iCs/>
                <w:sz w:val="18"/>
                <w:szCs w:val="18"/>
              </w:rPr>
              <w:t xml:space="preserve"> </w:t>
            </w:r>
            <w:r w:rsidR="00521710">
              <w:rPr>
                <w:rFonts w:ascii="Arial" w:hAnsi="Arial" w:cs="Arial"/>
                <w:bCs/>
                <w:i/>
                <w:iCs/>
                <w:sz w:val="18"/>
                <w:szCs w:val="18"/>
              </w:rPr>
              <w:t xml:space="preserve">and 5.44A </w:t>
            </w:r>
            <w:r w:rsidR="00D55288" w:rsidRPr="00ED2FAC">
              <w:rPr>
                <w:rFonts w:ascii="Arial" w:hAnsi="Arial" w:cs="Arial"/>
                <w:bCs/>
                <w:i/>
                <w:iCs/>
                <w:sz w:val="18"/>
                <w:szCs w:val="18"/>
              </w:rPr>
              <w:t xml:space="preserve">of the PRA’s Supervisory Statement </w:t>
            </w:r>
            <w:r w:rsidR="00323051">
              <w:rPr>
                <w:rFonts w:ascii="Arial" w:hAnsi="Arial" w:cs="Arial"/>
                <w:bCs/>
                <w:i/>
                <w:iCs/>
                <w:sz w:val="18"/>
                <w:szCs w:val="18"/>
              </w:rPr>
              <w:t>–</w:t>
            </w:r>
            <w:r w:rsidR="00521710">
              <w:rPr>
                <w:rFonts w:ascii="Arial" w:hAnsi="Arial" w:cs="Arial"/>
                <w:bCs/>
                <w:i/>
                <w:iCs/>
                <w:sz w:val="18"/>
                <w:szCs w:val="18"/>
              </w:rPr>
              <w:t xml:space="preserve"> </w:t>
            </w:r>
            <w:r w:rsidR="00323051">
              <w:rPr>
                <w:rFonts w:ascii="Arial" w:hAnsi="Arial" w:cs="Arial"/>
                <w:bCs/>
                <w:i/>
                <w:iCs/>
                <w:sz w:val="18"/>
                <w:szCs w:val="18"/>
              </w:rPr>
              <w:t>SS2/17</w:t>
            </w:r>
            <w:r w:rsidR="00521710">
              <w:rPr>
                <w:rFonts w:ascii="Arial" w:hAnsi="Arial" w:cs="Arial"/>
                <w:bCs/>
                <w:i/>
                <w:iCs/>
                <w:sz w:val="18"/>
                <w:szCs w:val="18"/>
              </w:rPr>
              <w:t xml:space="preserve"> (2020)</w:t>
            </w:r>
            <w:r w:rsidR="00323051">
              <w:rPr>
                <w:rFonts w:ascii="Arial" w:hAnsi="Arial" w:cs="Arial"/>
                <w:bCs/>
                <w:i/>
                <w:iCs/>
                <w:sz w:val="18"/>
                <w:szCs w:val="18"/>
              </w:rPr>
              <w:t xml:space="preserve"> </w:t>
            </w:r>
            <w:r w:rsidR="00D55288" w:rsidRPr="00ED2FAC">
              <w:rPr>
                <w:rFonts w:ascii="Arial" w:hAnsi="Arial" w:cs="Arial"/>
                <w:bCs/>
                <w:i/>
                <w:iCs/>
                <w:sz w:val="18"/>
                <w:szCs w:val="18"/>
              </w:rPr>
              <w:t>Remuneration</w:t>
            </w:r>
            <w:r w:rsidR="0073425D">
              <w:rPr>
                <w:rFonts w:ascii="Arial" w:hAnsi="Arial" w:cs="Arial"/>
                <w:bCs/>
                <w:i/>
                <w:iCs/>
                <w:sz w:val="18"/>
                <w:szCs w:val="18"/>
              </w:rPr>
              <w:t xml:space="preserve"> </w:t>
            </w:r>
          </w:p>
        </w:tc>
      </w:tr>
      <w:tr w:rsidR="004B2120" w:rsidRPr="00ED2FAC" w:rsidTr="002565B0">
        <w:trPr>
          <w:trHeight w:val="488"/>
        </w:trPr>
        <w:tc>
          <w:tcPr>
            <w:tcW w:w="959" w:type="dxa"/>
            <w:vMerge w:val="restart"/>
            <w:shd w:val="clear" w:color="auto" w:fill="auto"/>
          </w:tcPr>
          <w:p w:rsidR="004B2120"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B15EFF" w:rsidRPr="00ED2FAC">
              <w:rPr>
                <w:rFonts w:ascii="Arial" w:hAnsi="Arial" w:cs="Arial"/>
                <w:b/>
                <w:sz w:val="20"/>
                <w:szCs w:val="20"/>
              </w:rPr>
              <w:t>4</w:t>
            </w:r>
          </w:p>
        </w:tc>
        <w:tc>
          <w:tcPr>
            <w:tcW w:w="9355" w:type="dxa"/>
            <w:gridSpan w:val="2"/>
            <w:shd w:val="clear" w:color="auto" w:fill="auto"/>
          </w:tcPr>
          <w:p w:rsidR="004B2120" w:rsidRPr="00ED2FAC" w:rsidRDefault="004B2120" w:rsidP="005D7583">
            <w:pPr>
              <w:spacing w:before="120" w:after="120"/>
              <w:rPr>
                <w:rFonts w:ascii="Arial" w:hAnsi="Arial" w:cs="Arial"/>
                <w:b/>
                <w:sz w:val="20"/>
                <w:szCs w:val="20"/>
              </w:rPr>
            </w:pPr>
            <w:r w:rsidRPr="00ED2FAC">
              <w:rPr>
                <w:rFonts w:ascii="Arial" w:hAnsi="Arial" w:cs="Arial"/>
                <w:sz w:val="20"/>
                <w:szCs w:val="20"/>
              </w:rPr>
              <w:t xml:space="preserve">Will you apply deferral to employees other than </w:t>
            </w:r>
            <w:r w:rsidR="00F46BA9" w:rsidRPr="00ED2FAC">
              <w:rPr>
                <w:rFonts w:ascii="Arial" w:hAnsi="Arial" w:cs="Arial"/>
                <w:sz w:val="20"/>
                <w:szCs w:val="20"/>
              </w:rPr>
              <w:t>MRTs</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If so, please describe how the level of deferral will be determined; the length of the vesting period; and the award composition.</w:t>
            </w:r>
            <w:r w:rsidR="0073425D">
              <w:rPr>
                <w:rFonts w:ascii="Arial" w:hAnsi="Arial" w:cs="Arial"/>
                <w:sz w:val="20"/>
                <w:szCs w:val="20"/>
              </w:rPr>
              <w:t xml:space="preserve"> </w:t>
            </w:r>
          </w:p>
        </w:tc>
      </w:tr>
      <w:tr w:rsidR="004B2120" w:rsidRPr="00ED2FAC" w:rsidTr="002565B0">
        <w:trPr>
          <w:trHeight w:val="487"/>
        </w:trPr>
        <w:tc>
          <w:tcPr>
            <w:tcW w:w="959" w:type="dxa"/>
            <w:vMerge/>
            <w:shd w:val="clear" w:color="auto" w:fill="auto"/>
          </w:tcPr>
          <w:p w:rsidR="004B2120" w:rsidRPr="00ED2FAC" w:rsidRDefault="004B2120" w:rsidP="00CE63CD">
            <w:pPr>
              <w:spacing w:before="120" w:after="120"/>
              <w:rPr>
                <w:rFonts w:ascii="Arial" w:hAnsi="Arial" w:cs="Arial"/>
                <w:b/>
                <w:sz w:val="20"/>
                <w:szCs w:val="20"/>
              </w:rPr>
            </w:pPr>
          </w:p>
        </w:tc>
        <w:tc>
          <w:tcPr>
            <w:tcW w:w="9355" w:type="dxa"/>
            <w:gridSpan w:val="2"/>
            <w:shd w:val="clear" w:color="auto" w:fill="auto"/>
          </w:tcPr>
          <w:p w:rsidR="004B2120" w:rsidRPr="00ED2FAC" w:rsidRDefault="004B2120" w:rsidP="00CE63CD">
            <w:pPr>
              <w:spacing w:before="120" w:after="120"/>
              <w:rPr>
                <w:rFonts w:ascii="Arial" w:hAnsi="Arial" w:cs="Arial"/>
                <w:b/>
                <w:sz w:val="20"/>
                <w:szCs w:val="20"/>
              </w:rPr>
            </w:pPr>
          </w:p>
        </w:tc>
      </w:tr>
    </w:tbl>
    <w:p w:rsidR="004B2120" w:rsidRPr="00ED2FAC" w:rsidRDefault="004B2120">
      <w:pPr>
        <w:rPr>
          <w:rFonts w:ascii="Arial" w:hAnsi="Arial" w:cs="Arial"/>
        </w:rPr>
      </w:pPr>
    </w:p>
    <w:tbl>
      <w:tblPr>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55"/>
      </w:tblGrid>
      <w:tr w:rsidR="0045377B" w:rsidRPr="00ED2FAC" w:rsidTr="004B2120">
        <w:trPr>
          <w:trHeight w:val="480"/>
        </w:trPr>
        <w:tc>
          <w:tcPr>
            <w:tcW w:w="10314" w:type="dxa"/>
            <w:gridSpan w:val="2"/>
            <w:tcBorders>
              <w:top w:val="single" w:sz="4" w:space="0" w:color="808080"/>
              <w:left w:val="single" w:sz="4" w:space="0" w:color="808080"/>
              <w:bottom w:val="single" w:sz="4" w:space="0" w:color="808080"/>
              <w:right w:val="single" w:sz="4" w:space="0" w:color="808080"/>
            </w:tcBorders>
            <w:shd w:val="clear" w:color="auto" w:fill="D9D9D9"/>
          </w:tcPr>
          <w:p w:rsidR="0045377B" w:rsidRPr="00ED2FAC" w:rsidRDefault="0045377B" w:rsidP="00B91C47">
            <w:pPr>
              <w:spacing w:before="120" w:after="120"/>
              <w:rPr>
                <w:rFonts w:ascii="Arial" w:hAnsi="Arial" w:cs="Arial"/>
                <w:b/>
                <w:sz w:val="20"/>
                <w:szCs w:val="20"/>
              </w:rPr>
            </w:pPr>
            <w:r w:rsidRPr="00ED2FAC">
              <w:rPr>
                <w:rFonts w:ascii="Arial" w:hAnsi="Arial" w:cs="Arial"/>
                <w:b/>
                <w:sz w:val="20"/>
                <w:szCs w:val="20"/>
              </w:rPr>
              <w:t xml:space="preserve">Performance adjustment </w:t>
            </w:r>
          </w:p>
          <w:p w:rsidR="0045377B" w:rsidRPr="00ED2FAC" w:rsidRDefault="003D458E" w:rsidP="00972AED">
            <w:pPr>
              <w:spacing w:before="120" w:after="120"/>
              <w:rPr>
                <w:rFonts w:ascii="Arial" w:hAnsi="Arial" w:cs="Arial"/>
                <w:sz w:val="20"/>
                <w:szCs w:val="20"/>
              </w:rPr>
            </w:pPr>
            <w:r>
              <w:rPr>
                <w:rFonts w:ascii="Arial" w:hAnsi="Arial" w:cs="Arial"/>
                <w:i/>
                <w:sz w:val="18"/>
                <w:szCs w:val="18"/>
              </w:rPr>
              <w:t>Rules</w:t>
            </w:r>
            <w:r w:rsidRPr="00ED2FAC">
              <w:rPr>
                <w:rFonts w:ascii="Arial" w:hAnsi="Arial" w:cs="Arial"/>
                <w:i/>
                <w:sz w:val="18"/>
                <w:szCs w:val="18"/>
              </w:rPr>
              <w:t xml:space="preserve"> </w:t>
            </w:r>
            <w:r w:rsidR="005D7583" w:rsidRPr="00ED2FAC">
              <w:rPr>
                <w:rFonts w:ascii="Arial" w:hAnsi="Arial" w:cs="Arial"/>
                <w:i/>
                <w:sz w:val="18"/>
                <w:szCs w:val="18"/>
              </w:rPr>
              <w:t xml:space="preserve">15.20 </w:t>
            </w:r>
            <w:r w:rsidR="00972AED" w:rsidRPr="00ED2FAC">
              <w:rPr>
                <w:rFonts w:ascii="Arial" w:hAnsi="Arial" w:cs="Arial"/>
                <w:i/>
                <w:sz w:val="18"/>
                <w:szCs w:val="18"/>
              </w:rPr>
              <w:t>-</w:t>
            </w:r>
            <w:r w:rsidR="005D7583" w:rsidRPr="00ED2FAC">
              <w:rPr>
                <w:rFonts w:ascii="Arial" w:hAnsi="Arial" w:cs="Arial"/>
                <w:i/>
                <w:sz w:val="18"/>
                <w:szCs w:val="18"/>
              </w:rPr>
              <w:t>15.</w:t>
            </w:r>
            <w:r w:rsidR="005D7583" w:rsidRPr="00D03533">
              <w:rPr>
                <w:rFonts w:ascii="Arial" w:hAnsi="Arial" w:cs="Arial"/>
                <w:i/>
                <w:sz w:val="18"/>
                <w:szCs w:val="18"/>
              </w:rPr>
              <w:t>2</w:t>
            </w:r>
            <w:r w:rsidR="00972AED" w:rsidRPr="00D03533">
              <w:rPr>
                <w:rFonts w:ascii="Arial" w:hAnsi="Arial" w:cs="Arial"/>
                <w:i/>
                <w:sz w:val="18"/>
                <w:szCs w:val="18"/>
              </w:rPr>
              <w:t>3</w:t>
            </w:r>
            <w:r w:rsidRPr="00D03533">
              <w:rPr>
                <w:rFonts w:ascii="Arial" w:hAnsi="Arial" w:cs="Arial"/>
                <w:i/>
                <w:sz w:val="18"/>
                <w:szCs w:val="18"/>
              </w:rPr>
              <w:t xml:space="preserve"> of the Remuneration Part</w:t>
            </w:r>
          </w:p>
        </w:tc>
      </w:tr>
      <w:tr w:rsidR="00CD79EF" w:rsidRPr="00ED2FAC" w:rsidTr="002565B0">
        <w:trPr>
          <w:trHeight w:val="160"/>
        </w:trPr>
        <w:tc>
          <w:tcPr>
            <w:tcW w:w="959" w:type="dxa"/>
            <w:vMerge w:val="restart"/>
            <w:tcBorders>
              <w:top w:val="single" w:sz="4" w:space="0" w:color="808080"/>
              <w:left w:val="single" w:sz="4" w:space="0" w:color="808080"/>
              <w:right w:val="single" w:sz="4" w:space="0" w:color="808080"/>
            </w:tcBorders>
          </w:tcPr>
          <w:p w:rsidR="00CD79EF"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B15EFF" w:rsidRPr="00ED2FAC">
              <w:rPr>
                <w:rFonts w:ascii="Arial" w:hAnsi="Arial" w:cs="Arial"/>
                <w:b/>
                <w:sz w:val="20"/>
                <w:szCs w:val="20"/>
              </w:rPr>
              <w:t>5</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B15EFF" w:rsidRPr="00ED2FAC" w:rsidRDefault="00B15EFF" w:rsidP="00B15EFF">
            <w:pPr>
              <w:spacing w:before="120" w:after="120"/>
              <w:rPr>
                <w:rFonts w:ascii="Arial" w:hAnsi="Arial" w:cs="Arial"/>
                <w:sz w:val="20"/>
                <w:szCs w:val="20"/>
              </w:rPr>
            </w:pPr>
            <w:r w:rsidRPr="00ED2FAC">
              <w:rPr>
                <w:rFonts w:ascii="Arial" w:hAnsi="Arial" w:cs="Arial"/>
                <w:sz w:val="20"/>
                <w:szCs w:val="20"/>
              </w:rPr>
              <w:t>Please outline your specific criteria on the application of malus; clawback and in-year adjustments.</w:t>
            </w:r>
            <w:r w:rsidR="0073425D">
              <w:rPr>
                <w:rFonts w:ascii="Arial" w:hAnsi="Arial" w:cs="Arial"/>
                <w:sz w:val="20"/>
                <w:szCs w:val="20"/>
              </w:rPr>
              <w:t xml:space="preserve"> </w:t>
            </w:r>
            <w:r w:rsidRPr="00ED2FAC">
              <w:rPr>
                <w:rFonts w:ascii="Arial" w:hAnsi="Arial" w:cs="Arial"/>
                <w:sz w:val="20"/>
                <w:szCs w:val="20"/>
              </w:rPr>
              <w:t>This should include the following:</w:t>
            </w:r>
          </w:p>
          <w:p w:rsidR="00B15EFF" w:rsidRPr="00ED2FAC" w:rsidRDefault="00B15EFF" w:rsidP="00130A32">
            <w:pPr>
              <w:numPr>
                <w:ilvl w:val="0"/>
                <w:numId w:val="42"/>
              </w:numPr>
              <w:spacing w:before="120" w:after="120"/>
              <w:rPr>
                <w:rFonts w:ascii="Arial" w:hAnsi="Arial" w:cs="Arial"/>
                <w:sz w:val="20"/>
                <w:szCs w:val="20"/>
              </w:rPr>
            </w:pPr>
            <w:r w:rsidRPr="00ED2FAC">
              <w:rPr>
                <w:rFonts w:ascii="Arial" w:hAnsi="Arial" w:cs="Arial"/>
                <w:sz w:val="20"/>
                <w:szCs w:val="20"/>
              </w:rPr>
              <w:t>Whether this criteria applies firm-wide or group-wide;</w:t>
            </w:r>
          </w:p>
          <w:p w:rsidR="00B15EFF" w:rsidRPr="00ED2FAC" w:rsidRDefault="00B15EFF" w:rsidP="00130A32">
            <w:pPr>
              <w:numPr>
                <w:ilvl w:val="0"/>
                <w:numId w:val="42"/>
              </w:numPr>
              <w:spacing w:before="120" w:after="120"/>
              <w:rPr>
                <w:rFonts w:ascii="Arial" w:hAnsi="Arial" w:cs="Arial"/>
                <w:sz w:val="20"/>
                <w:szCs w:val="20"/>
              </w:rPr>
            </w:pPr>
            <w:r w:rsidRPr="00ED2FAC">
              <w:rPr>
                <w:rFonts w:ascii="Arial" w:hAnsi="Arial" w:cs="Arial"/>
                <w:sz w:val="20"/>
                <w:szCs w:val="20"/>
              </w:rPr>
              <w:t>How this criteria is applied at a firm level; business unit level and at an individual level; and</w:t>
            </w:r>
          </w:p>
          <w:p w:rsidR="00B15EFF" w:rsidRPr="00ED2FAC" w:rsidRDefault="00B15EFF" w:rsidP="00130A32">
            <w:pPr>
              <w:numPr>
                <w:ilvl w:val="0"/>
                <w:numId w:val="42"/>
              </w:numPr>
              <w:spacing w:before="120" w:after="120"/>
              <w:rPr>
                <w:rFonts w:ascii="Arial" w:hAnsi="Arial" w:cs="Arial"/>
                <w:sz w:val="20"/>
                <w:szCs w:val="20"/>
              </w:rPr>
            </w:pPr>
            <w:r w:rsidRPr="00ED2FAC">
              <w:rPr>
                <w:rFonts w:ascii="Arial" w:hAnsi="Arial" w:cs="Arial"/>
                <w:sz w:val="20"/>
                <w:szCs w:val="20"/>
              </w:rPr>
              <w:t>When this criteria came into effect, who approved it and how often it is reviewed.</w:t>
            </w:r>
          </w:p>
          <w:p w:rsidR="00CD79EF" w:rsidRPr="00ED2FAC" w:rsidRDefault="00B15EFF" w:rsidP="00CD79EF">
            <w:pPr>
              <w:spacing w:before="120" w:after="120"/>
              <w:rPr>
                <w:rFonts w:ascii="Arial" w:hAnsi="Arial" w:cs="Arial"/>
                <w:sz w:val="20"/>
                <w:szCs w:val="20"/>
              </w:rPr>
            </w:pPr>
            <w:r w:rsidRPr="00ED2FAC">
              <w:rPr>
                <w:rFonts w:ascii="Arial" w:hAnsi="Arial" w:cs="Arial"/>
                <w:sz w:val="20"/>
                <w:szCs w:val="20"/>
              </w:rPr>
              <w:t>Please also include any other relevant information concerning implementation and operation of the criteria.</w:t>
            </w:r>
          </w:p>
        </w:tc>
      </w:tr>
      <w:tr w:rsidR="00CD79EF" w:rsidRPr="00ED2FAC" w:rsidTr="002565B0">
        <w:trPr>
          <w:trHeight w:val="243"/>
        </w:trPr>
        <w:tc>
          <w:tcPr>
            <w:tcW w:w="959" w:type="dxa"/>
            <w:vMerge/>
            <w:tcBorders>
              <w:left w:val="single" w:sz="4" w:space="0" w:color="808080"/>
              <w:bottom w:val="single" w:sz="4" w:space="0" w:color="808080"/>
              <w:right w:val="single" w:sz="4" w:space="0" w:color="808080"/>
            </w:tcBorders>
          </w:tcPr>
          <w:p w:rsidR="00CD79EF" w:rsidRPr="00ED2FAC" w:rsidRDefault="00CD79EF" w:rsidP="00CD79EF">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CD79EF" w:rsidRPr="00ED2FAC" w:rsidRDefault="00CD79EF" w:rsidP="00CD79EF">
            <w:pPr>
              <w:spacing w:before="120" w:after="120"/>
              <w:rPr>
                <w:rFonts w:ascii="Arial" w:hAnsi="Arial" w:cs="Arial"/>
                <w:b/>
                <w:sz w:val="20"/>
                <w:szCs w:val="20"/>
              </w:rPr>
            </w:pPr>
          </w:p>
        </w:tc>
      </w:tr>
      <w:tr w:rsidR="00CD79EF" w:rsidRPr="00ED2FAC" w:rsidTr="002565B0">
        <w:trPr>
          <w:trHeight w:val="243"/>
        </w:trPr>
        <w:tc>
          <w:tcPr>
            <w:tcW w:w="959" w:type="dxa"/>
            <w:vMerge w:val="restart"/>
            <w:tcBorders>
              <w:top w:val="single" w:sz="4" w:space="0" w:color="808080"/>
              <w:left w:val="single" w:sz="4" w:space="0" w:color="808080"/>
              <w:right w:val="single" w:sz="4" w:space="0" w:color="808080"/>
            </w:tcBorders>
          </w:tcPr>
          <w:p w:rsidR="00CD79EF"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B15EFF" w:rsidRPr="00ED2FAC">
              <w:rPr>
                <w:rFonts w:ascii="Arial" w:hAnsi="Arial" w:cs="Arial"/>
                <w:b/>
                <w:sz w:val="20"/>
                <w:szCs w:val="20"/>
              </w:rPr>
              <w:t>6</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CD79EF" w:rsidRPr="00ED2FAC" w:rsidRDefault="00CD79EF" w:rsidP="00CD79EF">
            <w:pPr>
              <w:spacing w:before="120" w:after="120"/>
              <w:rPr>
                <w:rFonts w:ascii="Arial" w:hAnsi="Arial" w:cs="Arial"/>
                <w:b/>
                <w:sz w:val="20"/>
                <w:szCs w:val="20"/>
              </w:rPr>
            </w:pPr>
            <w:r w:rsidRPr="00ED2FAC">
              <w:rPr>
                <w:rFonts w:ascii="Arial" w:hAnsi="Arial" w:cs="Arial"/>
                <w:sz w:val="20"/>
                <w:szCs w:val="20"/>
              </w:rPr>
              <w:t xml:space="preserve">Please provide detail on what situations may trigger the </w:t>
            </w:r>
            <w:r w:rsidR="00B15EFF" w:rsidRPr="00ED2FAC">
              <w:rPr>
                <w:rFonts w:ascii="Arial" w:hAnsi="Arial" w:cs="Arial"/>
                <w:sz w:val="20"/>
                <w:szCs w:val="20"/>
              </w:rPr>
              <w:t>use of performance adjustment</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If your performance adjustment clauses have been triggered previously, please provide real examples.</w:t>
            </w:r>
            <w:r w:rsidR="0073425D">
              <w:rPr>
                <w:rFonts w:ascii="Arial" w:hAnsi="Arial" w:cs="Arial"/>
                <w:sz w:val="20"/>
                <w:szCs w:val="20"/>
              </w:rPr>
              <w:t xml:space="preserve"> </w:t>
            </w:r>
            <w:r w:rsidRPr="00ED2FAC">
              <w:rPr>
                <w:rFonts w:ascii="Arial" w:hAnsi="Arial" w:cs="Arial"/>
                <w:sz w:val="20"/>
                <w:szCs w:val="20"/>
              </w:rPr>
              <w:t>Otherwise, please detail the type of situation where performance adjustment would be considered at an individual level or collectively.</w:t>
            </w:r>
          </w:p>
        </w:tc>
      </w:tr>
      <w:tr w:rsidR="00CD79EF" w:rsidRPr="00ED2FAC" w:rsidTr="002565B0">
        <w:trPr>
          <w:trHeight w:val="243"/>
        </w:trPr>
        <w:tc>
          <w:tcPr>
            <w:tcW w:w="959" w:type="dxa"/>
            <w:vMerge/>
            <w:tcBorders>
              <w:left w:val="single" w:sz="4" w:space="0" w:color="808080"/>
              <w:bottom w:val="single" w:sz="4" w:space="0" w:color="808080"/>
              <w:right w:val="single" w:sz="4" w:space="0" w:color="808080"/>
            </w:tcBorders>
          </w:tcPr>
          <w:p w:rsidR="00CD79EF" w:rsidRPr="00ED2FAC" w:rsidRDefault="00CD79EF" w:rsidP="00CD79EF">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CD79EF" w:rsidRPr="00ED2FAC" w:rsidRDefault="00CD79EF" w:rsidP="00CD79EF">
            <w:pPr>
              <w:spacing w:before="120" w:after="120"/>
              <w:rPr>
                <w:rFonts w:ascii="Arial" w:hAnsi="Arial" w:cs="Arial"/>
                <w:sz w:val="20"/>
                <w:szCs w:val="20"/>
              </w:rPr>
            </w:pPr>
          </w:p>
        </w:tc>
      </w:tr>
    </w:tbl>
    <w:p w:rsidR="00EC3242" w:rsidRPr="00ED2FAC" w:rsidRDefault="00EC3242">
      <w:pPr>
        <w:rPr>
          <w:rFonts w:ascii="Arial" w:hAnsi="Arial" w:cs="Arial"/>
        </w:rPr>
      </w:pPr>
      <w:r w:rsidRPr="00ED2FAC">
        <w:rPr>
          <w:rFonts w:ascii="Arial" w:hAnsi="Arial" w:cs="Arial"/>
        </w:rPr>
        <w:br w:type="page"/>
      </w:r>
    </w:p>
    <w:tbl>
      <w:tblPr>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55"/>
      </w:tblGrid>
      <w:tr w:rsidR="00093247" w:rsidRPr="00ED2FAC" w:rsidTr="002565B0">
        <w:trPr>
          <w:trHeight w:val="763"/>
        </w:trPr>
        <w:tc>
          <w:tcPr>
            <w:tcW w:w="959" w:type="dxa"/>
            <w:vMerge w:val="restart"/>
            <w:tcBorders>
              <w:top w:val="single" w:sz="4" w:space="0" w:color="808080"/>
              <w:left w:val="single" w:sz="4" w:space="0" w:color="808080"/>
              <w:right w:val="single" w:sz="4" w:space="0" w:color="808080"/>
            </w:tcBorders>
          </w:tcPr>
          <w:p w:rsidR="00093247" w:rsidRPr="00ED2FAC" w:rsidRDefault="0000716F" w:rsidP="00A07B5B">
            <w:pPr>
              <w:spacing w:before="120" w:after="120"/>
              <w:rPr>
                <w:rFonts w:ascii="Arial" w:hAnsi="Arial" w:cs="Arial"/>
                <w:b/>
                <w:sz w:val="20"/>
                <w:szCs w:val="20"/>
              </w:rPr>
            </w:pPr>
            <w:r w:rsidRPr="00ED2FAC">
              <w:rPr>
                <w:rFonts w:ascii="Arial" w:hAnsi="Arial" w:cs="Arial"/>
                <w:b/>
                <w:sz w:val="20"/>
                <w:szCs w:val="20"/>
              </w:rPr>
              <w:t>10</w:t>
            </w:r>
            <w:r w:rsidR="0087204F" w:rsidRPr="00ED2FAC">
              <w:rPr>
                <w:rFonts w:ascii="Arial" w:hAnsi="Arial" w:cs="Arial"/>
                <w:b/>
                <w:sz w:val="20"/>
                <w:szCs w:val="20"/>
              </w:rPr>
              <w:t>.1</w:t>
            </w:r>
            <w:r w:rsidR="00B15EFF" w:rsidRPr="00ED2FAC">
              <w:rPr>
                <w:rFonts w:ascii="Arial" w:hAnsi="Arial" w:cs="Arial"/>
                <w:b/>
                <w:sz w:val="20"/>
                <w:szCs w:val="20"/>
              </w:rPr>
              <w:t>7</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093247" w:rsidRPr="00ED2FAC" w:rsidRDefault="00093247" w:rsidP="00130A32">
            <w:pPr>
              <w:spacing w:before="120" w:after="120"/>
              <w:rPr>
                <w:rFonts w:ascii="Arial" w:hAnsi="Arial" w:cs="Arial"/>
                <w:sz w:val="20"/>
                <w:szCs w:val="20"/>
              </w:rPr>
            </w:pPr>
            <w:r w:rsidRPr="00ED2FAC">
              <w:rPr>
                <w:rFonts w:ascii="Arial" w:hAnsi="Arial" w:cs="Arial"/>
                <w:sz w:val="20"/>
                <w:szCs w:val="20"/>
              </w:rPr>
              <w:t xml:space="preserve">Please outline the process for deciding cases that can result in the use of </w:t>
            </w:r>
            <w:r w:rsidR="00B15EFF" w:rsidRPr="00ED2FAC">
              <w:rPr>
                <w:rFonts w:ascii="Arial" w:hAnsi="Arial" w:cs="Arial"/>
                <w:sz w:val="20"/>
                <w:szCs w:val="20"/>
              </w:rPr>
              <w:t>performance</w:t>
            </w:r>
            <w:r w:rsidRPr="00ED2FAC">
              <w:rPr>
                <w:rFonts w:ascii="Arial" w:hAnsi="Arial" w:cs="Arial"/>
                <w:sz w:val="20"/>
                <w:szCs w:val="20"/>
              </w:rPr>
              <w:t xml:space="preserve"> adjustment.</w:t>
            </w:r>
            <w:r w:rsidR="0073425D">
              <w:rPr>
                <w:rFonts w:ascii="Arial" w:hAnsi="Arial" w:cs="Arial"/>
                <w:sz w:val="20"/>
                <w:szCs w:val="20"/>
              </w:rPr>
              <w:t xml:space="preserve"> </w:t>
            </w:r>
            <w:r w:rsidRPr="00ED2FAC">
              <w:rPr>
                <w:rFonts w:ascii="Arial" w:hAnsi="Arial" w:cs="Arial"/>
                <w:sz w:val="20"/>
                <w:szCs w:val="20"/>
              </w:rPr>
              <w:t>This should include which roles, departments, functions and committees are responsible for reporting information, the escalation and decision making processes.</w:t>
            </w:r>
            <w:r w:rsidR="0073425D">
              <w:rPr>
                <w:rFonts w:ascii="Arial" w:hAnsi="Arial" w:cs="Arial"/>
                <w:sz w:val="20"/>
                <w:szCs w:val="20"/>
              </w:rPr>
              <w:t xml:space="preserve"> </w:t>
            </w:r>
            <w:r w:rsidRPr="00ED2FAC">
              <w:rPr>
                <w:rFonts w:ascii="Arial" w:hAnsi="Arial" w:cs="Arial"/>
                <w:sz w:val="20"/>
                <w:szCs w:val="20"/>
              </w:rPr>
              <w:t>Please also detail how control functions provide information and contribute to discussions as required.</w:t>
            </w:r>
          </w:p>
        </w:tc>
      </w:tr>
      <w:tr w:rsidR="00093247" w:rsidRPr="00ED2FAC" w:rsidTr="00EC3242">
        <w:trPr>
          <w:trHeight w:val="479"/>
        </w:trPr>
        <w:tc>
          <w:tcPr>
            <w:tcW w:w="959" w:type="dxa"/>
            <w:vMerge/>
            <w:tcBorders>
              <w:left w:val="single" w:sz="4" w:space="0" w:color="808080"/>
              <w:right w:val="single" w:sz="4" w:space="0" w:color="808080"/>
            </w:tcBorders>
          </w:tcPr>
          <w:p w:rsidR="00093247" w:rsidRPr="00ED2FAC" w:rsidRDefault="00093247" w:rsidP="00CD79EF">
            <w:pPr>
              <w:spacing w:before="120" w:after="120"/>
              <w:rPr>
                <w:rFonts w:ascii="Arial" w:hAnsi="Arial" w:cs="Arial"/>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093247" w:rsidRPr="00ED2FAC" w:rsidRDefault="00093247" w:rsidP="00CD79EF">
            <w:pPr>
              <w:spacing w:before="120" w:after="120"/>
              <w:rPr>
                <w:rFonts w:ascii="Arial" w:hAnsi="Arial" w:cs="Arial"/>
                <w:sz w:val="20"/>
                <w:szCs w:val="20"/>
              </w:rPr>
            </w:pPr>
          </w:p>
        </w:tc>
      </w:tr>
      <w:tr w:rsidR="00130A32" w:rsidRPr="00ED2FAC" w:rsidTr="00130A32">
        <w:trPr>
          <w:trHeight w:val="954"/>
        </w:trPr>
        <w:tc>
          <w:tcPr>
            <w:tcW w:w="959" w:type="dxa"/>
            <w:vMerge w:val="restart"/>
            <w:tcBorders>
              <w:left w:val="single" w:sz="4" w:space="0" w:color="808080"/>
              <w:right w:val="single" w:sz="4" w:space="0" w:color="808080"/>
            </w:tcBorders>
          </w:tcPr>
          <w:p w:rsidR="00130A32" w:rsidRPr="00ED2FAC" w:rsidRDefault="00130A32" w:rsidP="00CD79EF">
            <w:pPr>
              <w:spacing w:before="120" w:after="120"/>
              <w:rPr>
                <w:rFonts w:ascii="Arial" w:hAnsi="Arial" w:cs="Arial"/>
                <w:sz w:val="20"/>
                <w:szCs w:val="20"/>
              </w:rPr>
            </w:pPr>
            <w:r w:rsidRPr="00ED2FAC">
              <w:rPr>
                <w:rFonts w:ascii="Arial" w:hAnsi="Arial" w:cs="Arial"/>
                <w:b/>
                <w:sz w:val="20"/>
                <w:szCs w:val="20"/>
              </w:rPr>
              <w:t>10.18</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130A32" w:rsidRPr="00ED2FAC" w:rsidRDefault="00130A32" w:rsidP="00130A32">
            <w:pPr>
              <w:spacing w:before="120" w:after="120"/>
              <w:rPr>
                <w:rFonts w:ascii="Arial" w:hAnsi="Arial" w:cs="Arial"/>
                <w:b/>
                <w:sz w:val="20"/>
                <w:szCs w:val="20"/>
              </w:rPr>
            </w:pPr>
            <w:r w:rsidRPr="00ED2FAC">
              <w:rPr>
                <w:rFonts w:ascii="Arial" w:hAnsi="Arial" w:cs="Arial"/>
                <w:b/>
                <w:sz w:val="20"/>
                <w:szCs w:val="20"/>
              </w:rPr>
              <w:t xml:space="preserve">Individual unvested bonus awards: </w:t>
            </w:r>
          </w:p>
          <w:p w:rsidR="00130A32" w:rsidRPr="00ED2FAC" w:rsidRDefault="00130A32" w:rsidP="0073425D">
            <w:pPr>
              <w:spacing w:before="120" w:after="120"/>
              <w:rPr>
                <w:rFonts w:ascii="Arial" w:hAnsi="Arial" w:cs="Arial"/>
                <w:sz w:val="20"/>
                <w:szCs w:val="20"/>
              </w:rPr>
            </w:pPr>
            <w:r w:rsidRPr="00ED2FAC">
              <w:rPr>
                <w:rFonts w:ascii="Arial" w:hAnsi="Arial" w:cs="Arial"/>
                <w:sz w:val="20"/>
                <w:szCs w:val="20"/>
              </w:rPr>
              <w:t>Please detail how unvested deferred awards could be adjusted downwards as a result of poor performance including how the reduction would be calculated i</w:t>
            </w:r>
            <w:r w:rsidR="008979D3">
              <w:rPr>
                <w:rFonts w:ascii="Arial" w:hAnsi="Arial" w:cs="Arial"/>
                <w:sz w:val="20"/>
                <w:szCs w:val="20"/>
              </w:rPr>
              <w:t>.</w:t>
            </w:r>
            <w:r w:rsidRPr="00ED2FAC">
              <w:rPr>
                <w:rFonts w:ascii="Arial" w:hAnsi="Arial" w:cs="Arial"/>
                <w:sz w:val="20"/>
                <w:szCs w:val="20"/>
              </w:rPr>
              <w:t>e</w:t>
            </w:r>
            <w:r w:rsidR="008979D3">
              <w:rPr>
                <w:rFonts w:ascii="Arial" w:hAnsi="Arial" w:cs="Arial"/>
                <w:sz w:val="20"/>
                <w:szCs w:val="20"/>
              </w:rPr>
              <w:t>.</w:t>
            </w:r>
            <w:r w:rsidRPr="00ED2FAC">
              <w:rPr>
                <w:rFonts w:ascii="Arial" w:hAnsi="Arial" w:cs="Arial"/>
                <w:sz w:val="20"/>
                <w:szCs w:val="20"/>
              </w:rPr>
              <w:t xml:space="preserve"> number of shares or other non-cash instruments reduced or % reduction in deferred cash.</w:t>
            </w:r>
          </w:p>
        </w:tc>
      </w:tr>
      <w:tr w:rsidR="00130A32" w:rsidRPr="00ED2FAC" w:rsidTr="00EC3242">
        <w:trPr>
          <w:trHeight w:val="646"/>
        </w:trPr>
        <w:tc>
          <w:tcPr>
            <w:tcW w:w="959" w:type="dxa"/>
            <w:vMerge/>
            <w:tcBorders>
              <w:left w:val="single" w:sz="4" w:space="0" w:color="808080"/>
              <w:right w:val="single" w:sz="4" w:space="0" w:color="808080"/>
            </w:tcBorders>
          </w:tcPr>
          <w:p w:rsidR="00130A32" w:rsidRPr="00ED2FAC" w:rsidRDefault="00130A32" w:rsidP="00CD79EF">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130A32" w:rsidRPr="00ED2FAC" w:rsidRDefault="00130A32" w:rsidP="00CD79EF">
            <w:pPr>
              <w:spacing w:before="120" w:after="120"/>
              <w:rPr>
                <w:rFonts w:ascii="Arial" w:hAnsi="Arial" w:cs="Arial"/>
                <w:sz w:val="20"/>
                <w:szCs w:val="20"/>
              </w:rPr>
            </w:pPr>
          </w:p>
        </w:tc>
      </w:tr>
      <w:tr w:rsidR="00130A32" w:rsidRPr="00ED2FAC" w:rsidTr="00130A32">
        <w:trPr>
          <w:trHeight w:val="599"/>
        </w:trPr>
        <w:tc>
          <w:tcPr>
            <w:tcW w:w="959" w:type="dxa"/>
            <w:vMerge w:val="restart"/>
            <w:tcBorders>
              <w:left w:val="single" w:sz="4" w:space="0" w:color="808080"/>
              <w:right w:val="single" w:sz="4" w:space="0" w:color="808080"/>
            </w:tcBorders>
          </w:tcPr>
          <w:p w:rsidR="00130A32" w:rsidRPr="00ED2FAC" w:rsidRDefault="00130A32" w:rsidP="00CD79EF">
            <w:pPr>
              <w:spacing w:before="120" w:after="120"/>
              <w:rPr>
                <w:rFonts w:ascii="Arial" w:hAnsi="Arial" w:cs="Arial"/>
                <w:b/>
                <w:sz w:val="20"/>
                <w:szCs w:val="20"/>
              </w:rPr>
            </w:pPr>
            <w:r w:rsidRPr="00ED2FAC">
              <w:rPr>
                <w:rFonts w:ascii="Arial" w:hAnsi="Arial" w:cs="Arial"/>
                <w:b/>
                <w:sz w:val="20"/>
                <w:szCs w:val="20"/>
              </w:rPr>
              <w:t>10.19</w:t>
            </w: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130A32" w:rsidRPr="00ED2FAC" w:rsidRDefault="00130A32" w:rsidP="00130A32">
            <w:pPr>
              <w:spacing w:before="120" w:after="120"/>
              <w:rPr>
                <w:rFonts w:ascii="Arial" w:hAnsi="Arial" w:cs="Arial"/>
                <w:b/>
                <w:sz w:val="20"/>
                <w:szCs w:val="20"/>
              </w:rPr>
            </w:pPr>
            <w:r w:rsidRPr="00ED2FAC">
              <w:rPr>
                <w:rFonts w:ascii="Arial" w:hAnsi="Arial" w:cs="Arial"/>
                <w:b/>
                <w:sz w:val="20"/>
                <w:szCs w:val="20"/>
              </w:rPr>
              <w:t>Collective responsibility:</w:t>
            </w:r>
          </w:p>
          <w:p w:rsidR="00130A32" w:rsidRPr="00ED2FAC" w:rsidRDefault="00130A32" w:rsidP="00130A32">
            <w:pPr>
              <w:spacing w:before="120" w:after="120"/>
              <w:rPr>
                <w:rFonts w:ascii="Arial" w:hAnsi="Arial" w:cs="Arial"/>
                <w:sz w:val="20"/>
                <w:szCs w:val="20"/>
              </w:rPr>
            </w:pPr>
            <w:r w:rsidRPr="00ED2FAC">
              <w:rPr>
                <w:rFonts w:ascii="Arial" w:hAnsi="Arial" w:cs="Arial"/>
                <w:sz w:val="20"/>
                <w:szCs w:val="20"/>
              </w:rPr>
              <w:t>Please advise if your specific criteria for performance adjustment can be applied on a firm-wide or business unit level.</w:t>
            </w:r>
            <w:r w:rsidR="0073425D">
              <w:rPr>
                <w:rFonts w:ascii="Arial" w:hAnsi="Arial" w:cs="Arial"/>
                <w:sz w:val="20"/>
                <w:szCs w:val="20"/>
              </w:rPr>
              <w:t xml:space="preserve"> </w:t>
            </w:r>
            <w:r w:rsidRPr="00ED2FAC">
              <w:rPr>
                <w:rFonts w:ascii="Arial" w:hAnsi="Arial" w:cs="Arial"/>
                <w:sz w:val="20"/>
                <w:szCs w:val="20"/>
              </w:rPr>
              <w:t>Please detail how consideration could be made to reduce in-year bonus pools either on a firm-wide basis or at business unit level.</w:t>
            </w:r>
          </w:p>
        </w:tc>
      </w:tr>
      <w:tr w:rsidR="00130A32" w:rsidRPr="00ED2FAC" w:rsidTr="002565B0">
        <w:trPr>
          <w:trHeight w:val="598"/>
        </w:trPr>
        <w:tc>
          <w:tcPr>
            <w:tcW w:w="959" w:type="dxa"/>
            <w:vMerge/>
            <w:tcBorders>
              <w:left w:val="single" w:sz="4" w:space="0" w:color="808080"/>
              <w:bottom w:val="single" w:sz="4" w:space="0" w:color="808080"/>
              <w:right w:val="single" w:sz="4" w:space="0" w:color="808080"/>
            </w:tcBorders>
          </w:tcPr>
          <w:p w:rsidR="00130A32" w:rsidRPr="00ED2FAC" w:rsidRDefault="00130A32" w:rsidP="00CD79EF">
            <w:pPr>
              <w:spacing w:before="120" w:after="120"/>
              <w:rPr>
                <w:rFonts w:ascii="Arial" w:hAnsi="Arial" w:cs="Arial"/>
                <w:b/>
                <w:sz w:val="20"/>
                <w:szCs w:val="20"/>
              </w:rPr>
            </w:pPr>
          </w:p>
        </w:tc>
        <w:tc>
          <w:tcPr>
            <w:tcW w:w="9355" w:type="dxa"/>
            <w:tcBorders>
              <w:top w:val="single" w:sz="4" w:space="0" w:color="808080"/>
              <w:left w:val="single" w:sz="4" w:space="0" w:color="808080"/>
              <w:bottom w:val="single" w:sz="4" w:space="0" w:color="808080"/>
              <w:right w:val="single" w:sz="4" w:space="0" w:color="808080"/>
            </w:tcBorders>
            <w:shd w:val="clear" w:color="auto" w:fill="auto"/>
          </w:tcPr>
          <w:p w:rsidR="00130A32" w:rsidRPr="00ED2FAC" w:rsidRDefault="00130A32" w:rsidP="00CD79EF">
            <w:pPr>
              <w:spacing w:before="120" w:after="120"/>
              <w:rPr>
                <w:rFonts w:ascii="Arial" w:hAnsi="Arial" w:cs="Arial"/>
                <w:sz w:val="20"/>
                <w:szCs w:val="20"/>
              </w:rPr>
            </w:pPr>
          </w:p>
        </w:tc>
      </w:tr>
    </w:tbl>
    <w:p w:rsidR="00F159AE" w:rsidRPr="00ED2FAC" w:rsidRDefault="00F159AE" w:rsidP="0045377B">
      <w:pPr>
        <w:spacing w:before="120" w:after="120"/>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9349"/>
      </w:tblGrid>
      <w:tr w:rsidR="003E03D8" w:rsidRPr="00ED2FAC" w:rsidTr="00CD79EF">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000080"/>
          </w:tcPr>
          <w:p w:rsidR="003E03D8" w:rsidRPr="00ED2FAC" w:rsidRDefault="0000716F" w:rsidP="00CD79EF">
            <w:pPr>
              <w:spacing w:before="120" w:after="120"/>
              <w:rPr>
                <w:rFonts w:ascii="Arial" w:hAnsi="Arial" w:cs="Arial"/>
                <w:bCs/>
                <w:i/>
                <w:sz w:val="18"/>
                <w:szCs w:val="18"/>
              </w:rPr>
            </w:pPr>
            <w:r w:rsidRPr="00ED2FAC">
              <w:rPr>
                <w:rFonts w:ascii="Arial" w:hAnsi="Arial" w:cs="Arial"/>
                <w:b/>
                <w:color w:val="FFFFFF"/>
                <w:sz w:val="20"/>
                <w:szCs w:val="20"/>
              </w:rPr>
              <w:t>11</w:t>
            </w:r>
            <w:r w:rsidR="003E03D8" w:rsidRPr="00ED2FAC">
              <w:rPr>
                <w:rFonts w:ascii="Arial" w:hAnsi="Arial" w:cs="Arial"/>
                <w:b/>
                <w:color w:val="FFFFFF"/>
                <w:sz w:val="20"/>
                <w:szCs w:val="20"/>
              </w:rPr>
              <w:t>. Disclosure</w:t>
            </w:r>
          </w:p>
          <w:p w:rsidR="003E03D8" w:rsidRPr="00ED2FAC" w:rsidRDefault="003E03D8" w:rsidP="00CD79EF">
            <w:pPr>
              <w:spacing w:before="120" w:after="120"/>
              <w:rPr>
                <w:rFonts w:ascii="Arial" w:hAnsi="Arial" w:cs="Arial"/>
                <w:bCs/>
                <w:i/>
                <w:sz w:val="18"/>
                <w:szCs w:val="18"/>
              </w:rPr>
            </w:pPr>
            <w:r w:rsidRPr="00ED2FAC">
              <w:rPr>
                <w:rFonts w:ascii="Arial" w:hAnsi="Arial" w:cs="Arial"/>
                <w:bCs/>
                <w:i/>
                <w:sz w:val="18"/>
                <w:szCs w:val="18"/>
                <w:lang w:val="en"/>
              </w:rPr>
              <w:t>Article 450 of the CRR sets out the minimum disclosure requirements regarding the firm’s remuneration policy and practices for those categories of staff whose professional activities have a material impact on the firm’s risk profile.</w:t>
            </w:r>
          </w:p>
          <w:p w:rsidR="003E03D8" w:rsidRPr="00ED2FAC" w:rsidRDefault="003E03D8" w:rsidP="00CD79EF">
            <w:pPr>
              <w:spacing w:before="120" w:after="120"/>
              <w:rPr>
                <w:rFonts w:ascii="Arial" w:hAnsi="Arial" w:cs="Arial"/>
                <w:bCs/>
                <w:i/>
                <w:sz w:val="18"/>
                <w:szCs w:val="18"/>
              </w:rPr>
            </w:pPr>
          </w:p>
        </w:tc>
      </w:tr>
      <w:tr w:rsidR="003E03D8" w:rsidRPr="00ED2FAC" w:rsidTr="002565B0">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3E03D8" w:rsidRPr="00ED2FAC" w:rsidRDefault="0000716F" w:rsidP="00CD79EF">
            <w:pPr>
              <w:spacing w:before="120" w:after="120"/>
              <w:rPr>
                <w:rFonts w:ascii="Arial" w:hAnsi="Arial" w:cs="Arial"/>
                <w:b/>
                <w:sz w:val="20"/>
                <w:szCs w:val="20"/>
              </w:rPr>
            </w:pPr>
            <w:r w:rsidRPr="00ED2FAC">
              <w:rPr>
                <w:rFonts w:ascii="Arial" w:hAnsi="Arial" w:cs="Arial"/>
                <w:b/>
                <w:sz w:val="20"/>
                <w:szCs w:val="20"/>
              </w:rPr>
              <w:t>11</w:t>
            </w:r>
            <w:r w:rsidR="0087204F" w:rsidRPr="00ED2FAC">
              <w:rPr>
                <w:rFonts w:ascii="Arial" w:hAnsi="Arial" w:cs="Arial"/>
                <w:b/>
                <w:sz w:val="20"/>
                <w:szCs w:val="20"/>
              </w:rPr>
              <w:t>.1</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3E03D8" w:rsidRPr="00ED2FAC" w:rsidRDefault="003E03D8" w:rsidP="00CD79EF">
            <w:pPr>
              <w:spacing w:before="120" w:after="120"/>
              <w:rPr>
                <w:rFonts w:ascii="Arial" w:hAnsi="Arial" w:cs="Arial"/>
                <w:sz w:val="20"/>
                <w:szCs w:val="20"/>
              </w:rPr>
            </w:pPr>
            <w:r w:rsidRPr="00ED2FAC">
              <w:rPr>
                <w:rFonts w:ascii="Arial" w:hAnsi="Arial" w:cs="Arial"/>
                <w:sz w:val="20"/>
                <w:szCs w:val="20"/>
              </w:rPr>
              <w:t>When did you disclose, or when do you intend to disclose, remuneration information as required under article 450 of the CRR?</w:t>
            </w:r>
            <w:r w:rsidR="0073425D">
              <w:rPr>
                <w:rFonts w:ascii="Arial" w:hAnsi="Arial" w:cs="Arial"/>
                <w:sz w:val="20"/>
                <w:szCs w:val="20"/>
              </w:rPr>
              <w:t xml:space="preserve"> </w:t>
            </w:r>
            <w:r w:rsidRPr="00ED2FAC">
              <w:rPr>
                <w:rFonts w:ascii="Arial" w:hAnsi="Arial" w:cs="Arial"/>
                <w:sz w:val="20"/>
                <w:szCs w:val="20"/>
              </w:rPr>
              <w:t>Please also provide a link to your most recent disclosure.</w:t>
            </w:r>
          </w:p>
        </w:tc>
      </w:tr>
      <w:tr w:rsidR="003E03D8" w:rsidRPr="00ED2FAC" w:rsidTr="002565B0">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3E03D8" w:rsidRPr="00ED2FAC" w:rsidRDefault="003E03D8" w:rsidP="00CD79EF">
            <w:pPr>
              <w:spacing w:before="120" w:after="120"/>
              <w:rPr>
                <w:rFonts w:ascii="Arial" w:hAnsi="Arial" w:cs="Arial"/>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3E03D8" w:rsidRPr="00ED2FAC" w:rsidRDefault="003E03D8" w:rsidP="00CD79EF">
            <w:pPr>
              <w:spacing w:before="120" w:after="120"/>
              <w:rPr>
                <w:rFonts w:ascii="Arial" w:hAnsi="Arial" w:cs="Arial"/>
                <w:sz w:val="20"/>
                <w:szCs w:val="20"/>
              </w:rPr>
            </w:pPr>
          </w:p>
        </w:tc>
      </w:tr>
      <w:tr w:rsidR="00F46BA9" w:rsidRPr="00ED2FAC" w:rsidTr="00B1188E">
        <w:trPr>
          <w:trHeight w:val="480"/>
        </w:trPr>
        <w:tc>
          <w:tcPr>
            <w:tcW w:w="959" w:type="dxa"/>
            <w:vMerge w:val="restart"/>
            <w:tcBorders>
              <w:top w:val="single" w:sz="4" w:space="0" w:color="808080"/>
              <w:left w:val="single" w:sz="4" w:space="0" w:color="808080"/>
              <w:right w:val="single" w:sz="4" w:space="0" w:color="808080"/>
            </w:tcBorders>
            <w:shd w:val="clear" w:color="auto" w:fill="auto"/>
          </w:tcPr>
          <w:p w:rsidR="00F46BA9" w:rsidRPr="00ED2FAC" w:rsidRDefault="0000716F" w:rsidP="00CD79EF">
            <w:pPr>
              <w:spacing w:before="120" w:after="120"/>
              <w:rPr>
                <w:rFonts w:ascii="Arial" w:hAnsi="Arial" w:cs="Arial"/>
                <w:b/>
                <w:sz w:val="20"/>
                <w:szCs w:val="20"/>
              </w:rPr>
            </w:pPr>
            <w:r w:rsidRPr="00ED2FAC">
              <w:rPr>
                <w:rFonts w:ascii="Arial" w:hAnsi="Arial" w:cs="Arial"/>
                <w:b/>
                <w:sz w:val="20"/>
                <w:szCs w:val="20"/>
              </w:rPr>
              <w:t>11</w:t>
            </w:r>
            <w:r w:rsidR="0087204F" w:rsidRPr="00ED2FAC">
              <w:rPr>
                <w:rFonts w:ascii="Arial" w:hAnsi="Arial" w:cs="Arial"/>
                <w:b/>
                <w:sz w:val="20"/>
                <w:szCs w:val="20"/>
              </w:rPr>
              <w:t>.2</w:t>
            </w: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5D7583">
            <w:pPr>
              <w:spacing w:before="120" w:after="120"/>
              <w:rPr>
                <w:rFonts w:ascii="Arial" w:hAnsi="Arial" w:cs="Arial"/>
                <w:sz w:val="20"/>
                <w:szCs w:val="20"/>
              </w:rPr>
            </w:pPr>
            <w:r w:rsidRPr="00ED2FAC">
              <w:rPr>
                <w:rFonts w:ascii="Arial" w:hAnsi="Arial" w:cs="Arial"/>
                <w:sz w:val="20"/>
                <w:szCs w:val="20"/>
              </w:rPr>
              <w:t xml:space="preserve">Please advise how you comply with the requirement to explain on your website how your firm complies with the Remuneration </w:t>
            </w:r>
            <w:r w:rsidR="00D909A6">
              <w:rPr>
                <w:rFonts w:ascii="Arial" w:hAnsi="Arial" w:cs="Arial"/>
                <w:sz w:val="20"/>
                <w:szCs w:val="20"/>
              </w:rPr>
              <w:t>r</w:t>
            </w:r>
            <w:r w:rsidR="005D7583" w:rsidRPr="00ED2FAC">
              <w:rPr>
                <w:rFonts w:ascii="Arial" w:hAnsi="Arial" w:cs="Arial"/>
                <w:sz w:val="20"/>
                <w:szCs w:val="20"/>
              </w:rPr>
              <w:t>ules</w:t>
            </w:r>
            <w:r w:rsidRPr="00ED2FAC">
              <w:rPr>
                <w:rFonts w:ascii="Arial" w:hAnsi="Arial" w:cs="Arial"/>
                <w:sz w:val="20"/>
                <w:szCs w:val="20"/>
              </w:rPr>
              <w:t>.</w:t>
            </w:r>
            <w:r w:rsidR="0073425D">
              <w:rPr>
                <w:rFonts w:ascii="Arial" w:hAnsi="Arial" w:cs="Arial"/>
                <w:sz w:val="20"/>
                <w:szCs w:val="20"/>
              </w:rPr>
              <w:t xml:space="preserve"> </w:t>
            </w:r>
            <w:r w:rsidRPr="00ED2FAC">
              <w:rPr>
                <w:rFonts w:ascii="Arial" w:hAnsi="Arial" w:cs="Arial"/>
                <w:sz w:val="20"/>
                <w:szCs w:val="20"/>
              </w:rPr>
              <w:t>Please also provide a link to the web page containing the most recent information.</w:t>
            </w:r>
          </w:p>
        </w:tc>
      </w:tr>
      <w:tr w:rsidR="00F46BA9" w:rsidRPr="00ED2FAC" w:rsidTr="00B1188E">
        <w:trPr>
          <w:trHeight w:val="480"/>
        </w:trPr>
        <w:tc>
          <w:tcPr>
            <w:tcW w:w="959" w:type="dxa"/>
            <w:vMerge/>
            <w:tcBorders>
              <w:left w:val="single" w:sz="4" w:space="0" w:color="808080"/>
              <w:bottom w:val="single" w:sz="4" w:space="0" w:color="808080"/>
              <w:right w:val="single" w:sz="4" w:space="0" w:color="808080"/>
            </w:tcBorders>
            <w:shd w:val="clear" w:color="auto" w:fill="auto"/>
          </w:tcPr>
          <w:p w:rsidR="00F46BA9" w:rsidRPr="00ED2FAC" w:rsidRDefault="00F46BA9" w:rsidP="00CD79EF">
            <w:pPr>
              <w:spacing w:before="120" w:after="120"/>
              <w:rPr>
                <w:rFonts w:ascii="Arial" w:hAnsi="Arial" w:cs="Arial"/>
                <w:sz w:val="20"/>
                <w:szCs w:val="20"/>
              </w:rPr>
            </w:pPr>
          </w:p>
        </w:tc>
        <w:tc>
          <w:tcPr>
            <w:tcW w:w="9349" w:type="dxa"/>
            <w:tcBorders>
              <w:top w:val="single" w:sz="4" w:space="0" w:color="808080"/>
              <w:left w:val="single" w:sz="4" w:space="0" w:color="808080"/>
              <w:bottom w:val="single" w:sz="4" w:space="0" w:color="808080"/>
              <w:right w:val="single" w:sz="4" w:space="0" w:color="808080"/>
            </w:tcBorders>
            <w:shd w:val="clear" w:color="auto" w:fill="auto"/>
          </w:tcPr>
          <w:p w:rsidR="00F46BA9" w:rsidRPr="00ED2FAC" w:rsidRDefault="00F46BA9" w:rsidP="00CD79EF">
            <w:pPr>
              <w:spacing w:before="120" w:after="120"/>
              <w:rPr>
                <w:rFonts w:ascii="Arial" w:hAnsi="Arial" w:cs="Arial"/>
                <w:sz w:val="20"/>
                <w:szCs w:val="20"/>
              </w:rPr>
            </w:pPr>
          </w:p>
        </w:tc>
      </w:tr>
    </w:tbl>
    <w:p w:rsidR="0045377B" w:rsidRPr="00ED2FAC" w:rsidRDefault="0045377B" w:rsidP="0045377B">
      <w:pPr>
        <w:rPr>
          <w:rFonts w:ascii="Arial" w:hAnsi="Arial" w:cs="Arial"/>
        </w:rPr>
      </w:pPr>
    </w:p>
    <w:p w:rsidR="0036030D" w:rsidRPr="00ED2FAC" w:rsidRDefault="0036030D" w:rsidP="0045377B">
      <w:pPr>
        <w:pStyle w:val="NOTNUMMaintext"/>
        <w:rPr>
          <w:rFonts w:ascii="Arial" w:hAnsi="Arial"/>
        </w:rPr>
      </w:pPr>
    </w:p>
    <w:sectPr w:rsidR="0036030D" w:rsidRPr="00ED2FAC" w:rsidSect="007134B6">
      <w:headerReference w:type="default" r:id="rId15"/>
      <w:footerReference w:type="default" r:id="rId16"/>
      <w:headerReference w:type="first" r:id="rId17"/>
      <w:footerReference w:type="first" r:id="rId18"/>
      <w:footnotePr>
        <w:numRestart w:val="eachPage"/>
      </w:footnotePr>
      <w:pgSz w:w="11906" w:h="16838" w:code="9"/>
      <w:pgMar w:top="2000" w:right="1200" w:bottom="1440" w:left="900" w:header="567" w:footer="1417"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Manifest>
    <wne:toolbarData r:id="rId1"/>
  </wne:toolbars>
  <wne:acds>
    <wne:acd wne:argValue="AgBDAFAAIABBAG4AbgBlAHgAIABIAGUAYQBkAGkAbgBnAA==" wne:acdName="acd0" wne:fciIndexBasedOn="0065"/>
    <wne:acd wne:argValue="AgAoAE4AVQBNACkAIABOAGUAdwAgAHAAZwAgAFMAdQBiAGgAZQBhAGQAIAAxACAATgB1AG0AYgBl&#10;AHIAZQBkAA==" wne:acdName="acd1" wne:fciIndexBasedOn="0065"/>
    <wne:acd wne:argValue="AgBDAFAAIABiAG8AZAB5AC0AQQBuAG4AZQB4AA==" wne:acdName="acd2" wne:fciIndexBasedOn="0065"/>
    <wne:acd wne:argValue="AgAoAE4AVQBNACkAIABTAHUAYgBoAGUAYQBkACAAMQAgAE4AdQBtAGIAZQByAGUAZAAgAGgAZQBh&#10;AGQAaQBuAGcA" wne:acdName="acd3" wne:fciIndexBasedOn="0065"/>
    <wne:acd wne:argValue="AgAoAE4AVQBNACkAIABNAGEAaQBuACAAdABlAHgAdAAgAE4AVQBNAEIARQBSAEUARAAgAFAAQQBS&#10;AEEARwBSAEEAUABIAFMA" wne:acdName="acd4" wne:fciIndexBasedOn="0065"/>
    <wne:acd wne:argValue="AgBDAFAAIABDAGgAYQBwAHQAZQByACAASABlAGEAZABpAG4AZwA=" wne:acdName="acd5" wne:fciIndexBasedOn="0065"/>
    <wne:acd wne:argValue="" wne:acdName="acd6" wne:fciIndexBasedOn="0065"/>
    <wne:acd wne:argValue="" wne:acdName="acd7" wne:fciIndexBasedOn="0065"/>
    <wne:acd wne:argValue="" wne:acdName="acd8" wne:fciIndexBasedOn="0065"/>
    <wne:acd wne:argValue="" wne:acdName="acd9" wne:fciIndexBasedOn="0065"/>
    <wne:acd wne:argValue="" wne:acdName="acd10" wne:fciIndexBasedOn="0065"/>
    <wne:acd wne:argValue="" wne:acdName="acd11" wne:fciIndexBasedOn="0065"/>
    <wne:acd wne:argValue="AgBNAEEASQBOACAASABlAGEAZAA=" wne:acdName="acd12" wne:fciIndexBasedOn="0065"/>
    <wne:acd wne:argValue="AgBGAG8AbwB0AG4AbwB0AGUAcwA=" wne:acdName="acd13" wne:fciIndexBasedOn="0065"/>
    <wne:acd wne:argValue="" wne:acdName="acd14" wne:fciIndexBasedOn="0065"/>
    <wne:acd wne:argValue="AgBTAFUAQgAgAE0AQQBJAE4AIABoAGUAYQBkAA==" wne:acdName="acd15" wne:fciIndexBasedOn="0065"/>
    <wne:acd wne:argValue="" wne:acdName="acd16" wne:fciIndexBasedOn="0065"/>
    <wne:acd wne:argValue="" wne:acdName="acd17" wne:fciIndexBasedOn="0065"/>
    <wne:acd wne:argValue="AgBOAGUAdwAgAHAAZwAgAFMAdQBiAGgAZQBhAGQAIAAxAA==" wne:acdName="acd18" wne:fciIndexBasedOn="0065"/>
    <wne:acd wne:argValue="" wne:acdName="acd19" wne:fciIndexBasedOn="0065"/>
    <wne:acd wne:argValue="" wne:acdName="acd20" wne:fciIndexBasedOn="0065"/>
    <wne:acd wne:argValue="" wne:acdName="acd21" wne:fciIndexBasedOn="0065"/>
    <wne:acd wne:argValue="" wne:acdName="acd22" wne:fciIndexBasedOn="0065"/>
    <wne:acd wne:argValue="" wne:acdName="acd23" wne:fciIndexBasedOn="0065"/>
    <wne:acd wne:argValue="" wne:acdName="acd24" wne:fciIndexBasedOn="0065"/>
    <wne:acd wne:argValue="" wne:acdName="acd25" wne:fciIndexBasedOn="0065"/>
    <wne:acd wne:argValue="" wne:acdName="acd26" wne:fciIndexBasedOn="0065"/>
    <wne:acd wne:argValue="AgBzAHUAYgBoAGUAYQBkACAAMQA=" wne:acdName="acd27" wne:fciIndexBasedOn="0065"/>
    <wne:acd wne:argValue="" wne:acdName="acd28" wne:fciIndexBasedOn="0065"/>
    <wne:acd wne:argValue="" wne:acdName="acd29" wne:fciIndexBasedOn="0065"/>
    <wne:acd wne:argValue="" wne:acdName="acd30" wne:fciIndexBasedOn="0065"/>
    <wne:acd wne:argValue="" wne:acdName="acd31" wne:fciIndexBasedOn="0065"/>
    <wne:acd wne:argValue="" wne:acdName="acd32" wne:fciIndexBasedOn="0065"/>
    <wne:acd wne:argValue="" wne:acdName="acd33" wne:fciIndexBasedOn="0065"/>
    <wne:acd wne:argValue="" wne:acdName="acd34" wne:fciIndexBasedOn="0065"/>
    <wne:acd wne:argValue="" wne:acdName="acd35" wne:fciIndexBasedOn="0065"/>
    <wne:acd wne:argValue="AgAoAE4AVQBNACkAIABiAHUAbABsAGUAdAAgAEwAZQB2ACAAMQA=" wne:acdName="acd36" wne:fciIndexBasedOn="0065"/>
    <wne:acd wne:argValue="AgAoAE4AVQBNACkAIABiAHUAbABsAGUAdAAgAEwAZQB2ACAAMgA=" wne:acdName="acd37" wne:fciIndexBasedOn="0065"/>
    <wne:acd wne:argValue="AgAoAE4AVQBNACkAIABJAG4AZABlAG4AdABlAGQAIABUAGUAeAB0AA==" wne:acdName="acd38" wne:fciIndexBasedOn="0065"/>
    <wne:acd wne:argValue="AgAoAE4AVQBNACkAIABNAGEAaQBuACAAdABlAHgAdAAgAG4AdQBtAGIAZQByAGUAZAA=" wne:acdName="acd39" wne:fciIndexBasedOn="0065"/>
    <wne:acd wne:argValue="AgAoAE4AVQBNACkAIABuAHUAbQBiAGUAcgAgAEwAZQB2ACAAMQAtAGEAYgBjAA==" wne:acdName="acd40" wne:fciIndexBasedOn="0065"/>
    <wne:acd wne:argValue="AgAoAE4AVQBNACkAIABuAHUAbQBiAGUAcgAgAEwAZQB2ACAAMwAtAGkALQBpAGkALQBpAGkAaQA=" wne:acdName="acd41" wne:fciIndexBasedOn="0065"/>
    <wne:acd wne:argValue="AgAoAE4AVQBNACkAIABuAHUAbQBiAGUAcgBlAGQAIABiAHUAbABsAGUAdAA=" wne:acdName="acd42" wne:fciIndexBasedOn="0065"/>
    <wne:acd wne:argValue="" wne:acdName="acd43" wne:fciIndexBasedOn="0065"/>
    <wne:acd wne:argValue="AgAoAE4AVQBNACkAIABTAHUAYgBoAGUAYQBkACAAMwA=" wne:acdName="acd44" wne:fciIndexBasedOn="0065"/>
    <wne:acd wne:argValue="AgAoAE4ATwBUACAATgBVAE0AKQAgAE0AYQBpAG4AIAB0AGUAeAB0AA==" wne:acdName="acd45" wne:fciIndexBasedOn="0065"/>
    <wne:acd wne:argValue="" wne:acdName="acd46" wne:fciIndexBasedOn="0065"/>
    <wne:acd wne:argValue="AgAoAE4AVQBNACkAIABUAGEAYgBsAGUAIABzAHQAeQBsAGUA" wne:acdName="acd47" wne:fciIndexBasedOn="0065"/>
    <wne:acd wne:argValue="AgAoAE4AVQBNACkAIABTAHUAYgBoAGUAYQBkACAAMgA=" wne:acdName="acd48" wne:fciIndexBasedOn="0065"/>
    <wne:acd wne:argValue="AgAoAE4ATwBUACAATgBVAE0AKQAgAFMAdQBiAGgAZQBhAGQAIAAyAA==" wne:acdName="acd49" wne:fciIndexBasedOn="0065"/>
    <wne:acd wne:argValue="AgAoAE4ATwBUACAATgBVAE0AKQAgAFMAdQBiAGgAZQBhAGQAIAAzAA==" wne:acdName="acd50" wne:fciIndexBasedOn="0065"/>
    <wne:acd wne:argValue="AgAoAE4ATwBUACAATgBVAE0AKQAgAGIAdQBsAGwAZQB0ACAATABlAHYAIAAxAA==" wne:acdName="acd51" wne:fciIndexBasedOn="0065"/>
    <wne:acd wne:argValue="AgAoAE4ATwBUACAATgBVAE0AKQAgAGIAdQBsAGwAZQB0ACAATABlAHYAIAAyAA==" wne:acdName="acd52" wne:fciIndexBasedOn="0065"/>
    <wne:acd wne:argValue="" wne:acdName="acd53" wne:fciIndexBasedOn="0065"/>
    <wne:acd wne:argValue="" wne:acdName="acd54" wne:fciIndexBasedOn="0065"/>
    <wne:acd wne:argValue="AgAoAE4ATwBUACAATgBVAE0AKQAgAE4AdQBtACAATABlAHYAIAAxACAAYQBiAGMA" wne:acdName="acd55" wne:fciIndexBasedOn="0065"/>
    <wne:acd wne:argValue="AgAoAE4ATwBUACAATgBVAE0AKQAgAE4AdQBtACAATABlAHYAIAAzACAAaQBpAGkA" wne:acdName="acd56" wne:fciIndexBasedOn="0065"/>
    <wne:acd wne:argValue="AgAoAE4ATwBUACAATgBVAE0AKQAgAEkAbgBkAGUAbgB0AGUAZAAgAHQAZQB4AHQA" wne:acdName="acd57" wne:fciIndexBasedOn="0065"/>
    <wne:acd wne:argValue="AgAoAE4ATwBUACAATgBVAE0AKQAgAE4AdQBtAGIAZQByAGUAZAAgAEIAdQBsAGwAZQB0AA==" wne:acdName="acd58" wne:fciIndexBasedOn="0065"/>
    <wne:acd wne:argValue="AgAoAE4ATwBUACAATgBVAE0AKQAgAEYAbwBvAHQAbgBvAHQAZQBzAA==" wne:acdName="acd59" wne:fciIndexBasedOn="0065"/>
    <wne:acd wne:argValue="AgAoAE4ATwBUACAATgBVAE0AKQAgAFQAYQBiAGwAZQAgAHMAdAB5AGwAZQA=" wne:acdName="acd6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5A0" w:rsidRDefault="007935A0">
      <w:r>
        <w:separator/>
      </w:r>
    </w:p>
    <w:p w:rsidR="007935A0" w:rsidRDefault="007935A0"/>
    <w:p w:rsidR="007935A0" w:rsidRDefault="007935A0"/>
  </w:endnote>
  <w:endnote w:type="continuationSeparator" w:id="0">
    <w:p w:rsidR="007935A0" w:rsidRDefault="007935A0">
      <w:r>
        <w:continuationSeparator/>
      </w:r>
    </w:p>
    <w:p w:rsidR="007935A0" w:rsidRDefault="007935A0"/>
    <w:p w:rsidR="007935A0" w:rsidRDefault="00793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EF" w:rsidRPr="00FB636D" w:rsidRDefault="00CD79EF" w:rsidP="00FB636D">
    <w:pPr>
      <w:pStyle w:val="Footer"/>
      <w:tabs>
        <w:tab w:val="clear" w:pos="4153"/>
        <w:tab w:val="clear" w:pos="8306"/>
        <w:tab w:val="right" w:pos="10440"/>
      </w:tabs>
      <w:rPr>
        <w:rFonts w:ascii="Arial" w:hAnsi="Arial" w:cs="Arial"/>
        <w:color w:val="80709D"/>
        <w:sz w:val="18"/>
        <w:szCs w:val="18"/>
      </w:rPr>
    </w:pPr>
    <w:r w:rsidRPr="00356A59">
      <w:rPr>
        <w:rFonts w:ascii="Arial" w:hAnsi="Arial" w:cs="Arial"/>
        <w:color w:val="80709D"/>
        <w:sz w:val="18"/>
        <w:szCs w:val="18"/>
      </w:rPr>
      <w:tab/>
      <w:t xml:space="preserve">Page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PAGE </w:instrText>
    </w:r>
    <w:r w:rsidRPr="00356A59">
      <w:rPr>
        <w:rFonts w:ascii="Arial" w:hAnsi="Arial" w:cs="Arial"/>
        <w:color w:val="80709D"/>
        <w:sz w:val="18"/>
        <w:szCs w:val="18"/>
      </w:rPr>
      <w:fldChar w:fldCharType="separate"/>
    </w:r>
    <w:r w:rsidR="00CE5BE1">
      <w:rPr>
        <w:rFonts w:ascii="Arial" w:hAnsi="Arial" w:cs="Arial"/>
        <w:noProof/>
        <w:color w:val="80709D"/>
        <w:sz w:val="18"/>
        <w:szCs w:val="18"/>
      </w:rPr>
      <w:t>2</w:t>
    </w:r>
    <w:r w:rsidRPr="00356A59">
      <w:rPr>
        <w:rFonts w:ascii="Arial" w:hAnsi="Arial" w:cs="Arial"/>
        <w:color w:val="80709D"/>
        <w:sz w:val="18"/>
        <w:szCs w:val="18"/>
      </w:rPr>
      <w:fldChar w:fldCharType="end"/>
    </w:r>
    <w:r w:rsidRPr="00356A59">
      <w:rPr>
        <w:rFonts w:ascii="Arial" w:hAnsi="Arial" w:cs="Arial"/>
        <w:color w:val="80709D"/>
        <w:sz w:val="18"/>
        <w:szCs w:val="18"/>
      </w:rPr>
      <w:t xml:space="preserve"> of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NUMPAGES </w:instrText>
    </w:r>
    <w:r w:rsidRPr="00356A59">
      <w:rPr>
        <w:rFonts w:ascii="Arial" w:hAnsi="Arial" w:cs="Arial"/>
        <w:color w:val="80709D"/>
        <w:sz w:val="18"/>
        <w:szCs w:val="18"/>
      </w:rPr>
      <w:fldChar w:fldCharType="separate"/>
    </w:r>
    <w:r w:rsidR="00CE5BE1">
      <w:rPr>
        <w:rFonts w:ascii="Arial" w:hAnsi="Arial" w:cs="Arial"/>
        <w:noProof/>
        <w:color w:val="80709D"/>
        <w:sz w:val="18"/>
        <w:szCs w:val="18"/>
      </w:rPr>
      <w:t>15</w:t>
    </w:r>
    <w:r w:rsidRPr="00356A59">
      <w:rPr>
        <w:rFonts w:ascii="Arial" w:hAnsi="Arial" w:cs="Arial"/>
        <w:color w:val="80709D"/>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EF" w:rsidRPr="00414595" w:rsidRDefault="00CD79EF" w:rsidP="00FB636D">
    <w:pPr>
      <w:pStyle w:val="Footer"/>
      <w:tabs>
        <w:tab w:val="clear" w:pos="4153"/>
        <w:tab w:val="clear" w:pos="8306"/>
        <w:tab w:val="right" w:pos="10440"/>
      </w:tabs>
      <w:rPr>
        <w:rFonts w:ascii="Arial" w:hAnsi="Arial" w:cs="Arial"/>
        <w:color w:val="80709D"/>
        <w:sz w:val="18"/>
        <w:szCs w:val="18"/>
      </w:rPr>
    </w:pPr>
    <w:r w:rsidRPr="00356A59">
      <w:rPr>
        <w:rFonts w:ascii="Arial" w:hAnsi="Arial" w:cs="Arial"/>
        <w:color w:val="80709D"/>
        <w:sz w:val="18"/>
        <w:szCs w:val="18"/>
      </w:rPr>
      <w:tab/>
      <w:t xml:space="preserve">Page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PAGE </w:instrText>
    </w:r>
    <w:r w:rsidRPr="00356A59">
      <w:rPr>
        <w:rFonts w:ascii="Arial" w:hAnsi="Arial" w:cs="Arial"/>
        <w:color w:val="80709D"/>
        <w:sz w:val="18"/>
        <w:szCs w:val="18"/>
      </w:rPr>
      <w:fldChar w:fldCharType="separate"/>
    </w:r>
    <w:r w:rsidR="00CE5BE1">
      <w:rPr>
        <w:rFonts w:ascii="Arial" w:hAnsi="Arial" w:cs="Arial"/>
        <w:noProof/>
        <w:color w:val="80709D"/>
        <w:sz w:val="18"/>
        <w:szCs w:val="18"/>
      </w:rPr>
      <w:t>1</w:t>
    </w:r>
    <w:r w:rsidRPr="00356A59">
      <w:rPr>
        <w:rFonts w:ascii="Arial" w:hAnsi="Arial" w:cs="Arial"/>
        <w:color w:val="80709D"/>
        <w:sz w:val="18"/>
        <w:szCs w:val="18"/>
      </w:rPr>
      <w:fldChar w:fldCharType="end"/>
    </w:r>
    <w:r w:rsidRPr="00356A59">
      <w:rPr>
        <w:rFonts w:ascii="Arial" w:hAnsi="Arial" w:cs="Arial"/>
        <w:color w:val="80709D"/>
        <w:sz w:val="18"/>
        <w:szCs w:val="18"/>
      </w:rPr>
      <w:t xml:space="preserve"> of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NUMPAGES </w:instrText>
    </w:r>
    <w:r w:rsidRPr="00356A59">
      <w:rPr>
        <w:rFonts w:ascii="Arial" w:hAnsi="Arial" w:cs="Arial"/>
        <w:color w:val="80709D"/>
        <w:sz w:val="18"/>
        <w:szCs w:val="18"/>
      </w:rPr>
      <w:fldChar w:fldCharType="separate"/>
    </w:r>
    <w:r w:rsidR="00CE5BE1">
      <w:rPr>
        <w:rFonts w:ascii="Arial" w:hAnsi="Arial" w:cs="Arial"/>
        <w:noProof/>
        <w:color w:val="80709D"/>
        <w:sz w:val="18"/>
        <w:szCs w:val="18"/>
      </w:rPr>
      <w:t>15</w:t>
    </w:r>
    <w:r w:rsidRPr="00356A59">
      <w:rPr>
        <w:rFonts w:ascii="Arial" w:hAnsi="Arial" w:cs="Arial"/>
        <w:color w:val="80709D"/>
        <w:sz w:val="18"/>
        <w:szCs w:val="18"/>
      </w:rPr>
      <w:fldChar w:fldCharType="end"/>
    </w:r>
    <w:r w:rsidRPr="00414595">
      <w:rPr>
        <w:rFonts w:ascii="Arial" w:hAnsi="Arial" w:cs="Arial"/>
        <w:color w:val="80709D"/>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5A0" w:rsidRPr="00540D82" w:rsidRDefault="007935A0" w:rsidP="00540D82">
      <w:pPr>
        <w:pBdr>
          <w:top w:val="single" w:sz="4" w:space="1" w:color="2E1353"/>
        </w:pBdr>
        <w:spacing w:before="240"/>
        <w:rPr>
          <w:sz w:val="12"/>
          <w:szCs w:val="16"/>
        </w:rPr>
      </w:pPr>
    </w:p>
  </w:footnote>
  <w:footnote w:type="continuationSeparator" w:id="0">
    <w:p w:rsidR="007935A0" w:rsidRDefault="007935A0">
      <w:r>
        <w:continuationSeparator/>
      </w:r>
    </w:p>
    <w:p w:rsidR="007935A0" w:rsidRDefault="007935A0"/>
    <w:p w:rsidR="007935A0" w:rsidRDefault="007935A0"/>
  </w:footnote>
  <w:footnote w:id="1">
    <w:p w:rsidR="00CD79EF" w:rsidRPr="0073425D" w:rsidRDefault="00CD79EF" w:rsidP="0045377B">
      <w:pPr>
        <w:pStyle w:val="FootnoteText"/>
        <w:rPr>
          <w:rFonts w:cs="Arial"/>
        </w:rPr>
      </w:pPr>
      <w:r w:rsidRPr="00F04E93">
        <w:rPr>
          <w:rStyle w:val="FootnoteReference"/>
          <w:rFonts w:cs="Arial"/>
          <w:vertAlign w:val="baseline"/>
        </w:rPr>
        <w:footnoteRef/>
      </w:r>
      <w:r w:rsidRPr="0073425D">
        <w:rPr>
          <w:rFonts w:cs="Arial"/>
        </w:rPr>
        <w:t xml:space="preserve"> </w:t>
      </w:r>
      <w:r w:rsidR="00274319">
        <w:rPr>
          <w:rFonts w:cs="Arial"/>
        </w:rPr>
        <w:t>Rule</w:t>
      </w:r>
      <w:r w:rsidR="00E132B2" w:rsidRPr="0073425D">
        <w:rPr>
          <w:rFonts w:cs="Arial"/>
        </w:rPr>
        <w:t xml:space="preserve"> 6.5 in the Remuneration Part</w:t>
      </w:r>
    </w:p>
  </w:footnote>
  <w:footnote w:id="2">
    <w:p w:rsidR="002565B0" w:rsidRPr="0073425D" w:rsidRDefault="002565B0" w:rsidP="002565B0">
      <w:pPr>
        <w:pStyle w:val="FootnoteText"/>
        <w:rPr>
          <w:rFonts w:cs="Arial"/>
        </w:rPr>
      </w:pPr>
      <w:r w:rsidRPr="00F04E93">
        <w:rPr>
          <w:rStyle w:val="FootnoteReference"/>
          <w:rFonts w:cs="Arial"/>
          <w:vertAlign w:val="baseline"/>
        </w:rPr>
        <w:footnoteRef/>
      </w:r>
      <w:r w:rsidRPr="0073425D">
        <w:rPr>
          <w:rFonts w:cs="Arial"/>
        </w:rPr>
        <w:t xml:space="preserve"> </w:t>
      </w:r>
      <w:r w:rsidR="00274319">
        <w:rPr>
          <w:rFonts w:cs="Arial"/>
        </w:rPr>
        <w:t>Rule</w:t>
      </w:r>
      <w:r w:rsidR="00277297" w:rsidRPr="0073425D">
        <w:rPr>
          <w:rFonts w:cs="Arial"/>
        </w:rPr>
        <w:t xml:space="preserve"> 5.1 in the Remuneration Part</w:t>
      </w:r>
      <w:r w:rsidR="00E132B2" w:rsidRPr="0073425D">
        <w:rPr>
          <w:rFonts w:cs="Arial"/>
        </w:rPr>
        <w:t xml:space="preserve"> </w:t>
      </w:r>
    </w:p>
  </w:footnote>
  <w:footnote w:id="3">
    <w:p w:rsidR="00CD79EF" w:rsidRPr="002D7BA8" w:rsidRDefault="00CD79EF" w:rsidP="002D7BA8">
      <w:pPr>
        <w:pStyle w:val="FootnoteText"/>
        <w:rPr>
          <w:rFonts w:cs="Arial"/>
        </w:rPr>
      </w:pPr>
      <w:r w:rsidRPr="00F04E93">
        <w:rPr>
          <w:rStyle w:val="FootnoteReference"/>
          <w:rFonts w:cs="Arial"/>
          <w:vertAlign w:val="baseline"/>
        </w:rPr>
        <w:footnoteRef/>
      </w:r>
      <w:r w:rsidRPr="0073425D">
        <w:rPr>
          <w:rFonts w:cs="Arial"/>
        </w:rPr>
        <w:t xml:space="preserve"> </w:t>
      </w:r>
      <w:r w:rsidR="0073425D">
        <w:rPr>
          <w:rFonts w:cs="Arial"/>
        </w:rPr>
        <w:t>The PRA</w:t>
      </w:r>
      <w:r w:rsidRPr="0073425D">
        <w:rPr>
          <w:rFonts w:cs="Arial"/>
        </w:rPr>
        <w:t xml:space="preserve"> may ask the remuneration committee (or the governing body, where there is no remuneration committee) to provide us with evidence of how well the firm’s remuneration policies meet the Remuneration </w:t>
      </w:r>
      <w:r w:rsidR="00D909A6">
        <w:rPr>
          <w:rFonts w:cs="Arial"/>
        </w:rPr>
        <w:t>r</w:t>
      </w:r>
      <w:r w:rsidR="00277297" w:rsidRPr="0073425D">
        <w:rPr>
          <w:rFonts w:cs="Arial"/>
        </w:rPr>
        <w:t>ules.</w:t>
      </w:r>
      <w:r w:rsidR="0073425D" w:rsidRPr="0073425D">
        <w:rPr>
          <w:rFonts w:cs="Arial"/>
        </w:rPr>
        <w:t xml:space="preserve"> </w:t>
      </w:r>
      <w:r w:rsidRPr="0073425D">
        <w:rPr>
          <w:rFonts w:cs="Arial"/>
        </w:rPr>
        <w:t xml:space="preserve">Where an RPS has been completed, </w:t>
      </w:r>
      <w:r w:rsidR="00463F80">
        <w:rPr>
          <w:rFonts w:cs="Arial"/>
        </w:rPr>
        <w:t>the PRA</w:t>
      </w:r>
      <w:r w:rsidRPr="0073425D">
        <w:rPr>
          <w:rFonts w:cs="Arial"/>
        </w:rPr>
        <w:t xml:space="preserve"> may request a copy at any time.</w:t>
      </w:r>
      <w:r w:rsidR="0073425D" w:rsidRPr="0073425D">
        <w:rPr>
          <w:rFonts w:cs="Arial"/>
        </w:rPr>
        <w:t xml:space="preserve"> </w:t>
      </w:r>
      <w:r w:rsidR="0073425D">
        <w:rPr>
          <w:rFonts w:cs="Arial"/>
        </w:rPr>
        <w:t>The PRA is</w:t>
      </w:r>
      <w:r w:rsidRPr="0073425D">
        <w:rPr>
          <w:rFonts w:cs="Arial"/>
        </w:rPr>
        <w:t xml:space="preserve"> likely to request a copy </w:t>
      </w:r>
      <w:r w:rsidR="000D5DE5" w:rsidRPr="0073425D">
        <w:rPr>
          <w:rFonts w:cs="Arial"/>
        </w:rPr>
        <w:t xml:space="preserve">of the RPS </w:t>
      </w:r>
      <w:r w:rsidRPr="0073425D">
        <w:rPr>
          <w:rFonts w:cs="Arial"/>
        </w:rPr>
        <w:t xml:space="preserve">ahead of </w:t>
      </w:r>
      <w:r w:rsidR="00082C34">
        <w:rPr>
          <w:rFonts w:cs="Arial"/>
        </w:rPr>
        <w:t>its</w:t>
      </w:r>
      <w:r w:rsidRPr="0073425D">
        <w:rPr>
          <w:rFonts w:cs="Arial"/>
        </w:rPr>
        <w:t xml:space="preserve"> supervisory assessment, or as part of a thematic review.</w:t>
      </w:r>
      <w:r w:rsidRPr="00F40461">
        <w:rPr>
          <w:rFonts w:ascii="Times New Roman" w:hAnsi="Times New Roman"/>
        </w:rPr>
        <w:t xml:space="preserve"> </w:t>
      </w:r>
    </w:p>
  </w:footnote>
  <w:footnote w:id="4">
    <w:p w:rsidR="00BF6BD9" w:rsidRPr="0073425D" w:rsidRDefault="00BF6BD9" w:rsidP="00BF6BD9">
      <w:pPr>
        <w:pStyle w:val="FootnoteText"/>
        <w:rPr>
          <w:rFonts w:cs="Arial"/>
        </w:rPr>
      </w:pPr>
      <w:r w:rsidRPr="00F04E93">
        <w:rPr>
          <w:rStyle w:val="FootnoteReference"/>
          <w:rFonts w:cs="Arial"/>
          <w:vertAlign w:val="baseline"/>
        </w:rPr>
        <w:footnoteRef/>
      </w:r>
      <w:r w:rsidRPr="0073425D">
        <w:rPr>
          <w:rFonts w:cs="Arial"/>
        </w:rPr>
        <w:t xml:space="preserve"> See Chapter 4 </w:t>
      </w:r>
      <w:r w:rsidR="007C3084">
        <w:rPr>
          <w:rFonts w:cs="Arial"/>
        </w:rPr>
        <w:t xml:space="preserve">of the </w:t>
      </w:r>
      <w:r w:rsidR="007C3084" w:rsidRPr="0073425D">
        <w:rPr>
          <w:rFonts w:cs="Arial"/>
        </w:rPr>
        <w:t>Remuneration</w:t>
      </w:r>
      <w:r w:rsidR="007C3084">
        <w:rPr>
          <w:rFonts w:cs="Arial"/>
        </w:rPr>
        <w:t xml:space="preserve"> Part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EF" w:rsidRDefault="00CE5BE1" w:rsidP="0069511C">
    <w:pPr>
      <w:pStyle w:val="Header"/>
    </w:pPr>
    <w:r>
      <w:rPr>
        <w:noProof/>
      </w:rPr>
      <mc:AlternateContent>
        <mc:Choice Requires="wps">
          <w:drawing>
            <wp:anchor distT="0" distB="0" distL="114300" distR="114300" simplePos="0" relativeHeight="251657728" behindDoc="1" locked="0" layoutInCell="1" allowOverlap="1">
              <wp:simplePos x="0" y="0"/>
              <wp:positionH relativeFrom="column">
                <wp:posOffset>-76200</wp:posOffset>
              </wp:positionH>
              <wp:positionV relativeFrom="paragraph">
                <wp:posOffset>-284480</wp:posOffset>
              </wp:positionV>
              <wp:extent cx="4305300" cy="294005"/>
              <wp:effectExtent l="0" t="1270" r="0" b="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9EF" w:rsidRPr="00AC09FA" w:rsidRDefault="00CD79EF" w:rsidP="00AC09FA">
                          <w:pPr>
                            <w:rPr>
                              <w:rFonts w:ascii="Arial" w:hAnsi="Arial" w:cs="Arial"/>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6pt;margin-top:-22.4pt;width:339pt;height:2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" filled="f" stroked="f">
              <v:textbox>
                <w:txbxContent>
                  <w:p w:rsidR="00CD79EF" w:rsidRPr="00AC09FA" w:rsidRDefault="00CD79EF" w:rsidP="00AC09FA">
                    <w:pPr>
                      <w:rPr>
                        <w:rFonts w:ascii="Arial" w:hAnsi="Arial" w:cs="Arial"/>
                        <w:b/>
                        <w:color w:val="FFFFFF"/>
                        <w:sz w:val="28"/>
                        <w:szCs w:val="28"/>
                      </w:rPr>
                    </w:pPr>
                  </w:p>
                </w:txbxContent>
              </v:textbox>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column">
                <wp:posOffset>-76200</wp:posOffset>
              </wp:positionH>
              <wp:positionV relativeFrom="paragraph">
                <wp:posOffset>13335</wp:posOffset>
              </wp:positionV>
              <wp:extent cx="6858000" cy="469900"/>
              <wp:effectExtent l="0" t="3810" r="0" b="2540"/>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9EF" w:rsidRPr="00604BAE" w:rsidRDefault="00CD79EF" w:rsidP="007A7CAE">
                          <w:pPr>
                            <w:rPr>
                              <w:rFonts w:ascii="Arial" w:hAnsi="Arial" w:cs="Arial"/>
                              <w:b/>
                              <w:color w:val="000000"/>
                              <w:sz w:val="20"/>
                              <w:szCs w:val="20"/>
                            </w:rPr>
                          </w:pPr>
                          <w:r w:rsidRPr="00604BAE">
                            <w:rPr>
                              <w:rFonts w:ascii="Arial" w:hAnsi="Arial" w:cs="Arial"/>
                              <w:b/>
                              <w:color w:val="000000"/>
                              <w:sz w:val="20"/>
                              <w:szCs w:val="20"/>
                            </w:rPr>
                            <w:t>Remuneration Policy Statement template for Proportionality Level Two firms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6pt;margin-top:1.05pt;width:540pt;height: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" filled="f" stroked="f">
              <v:textbox>
                <w:txbxContent>
                  <w:p w:rsidR="00CD79EF" w:rsidRPr="00604BAE" w:rsidRDefault="00CD79EF" w:rsidP="007A7CAE">
                    <w:pPr>
                      <w:rPr>
                        <w:rFonts w:ascii="Arial" w:hAnsi="Arial" w:cs="Arial"/>
                        <w:b/>
                        <w:color w:val="000000"/>
                        <w:sz w:val="20"/>
                        <w:szCs w:val="20"/>
                      </w:rPr>
                    </w:pPr>
                    <w:r w:rsidRPr="00604BAE">
                      <w:rPr>
                        <w:rFonts w:ascii="Arial" w:hAnsi="Arial" w:cs="Arial"/>
                        <w:b/>
                        <w:color w:val="000000"/>
                        <w:sz w:val="20"/>
                        <w:szCs w:val="20"/>
                      </w:rPr>
                      <w:t>Remuneration Policy Statement template for Proportionality Level Two firms</w:t>
                    </w:r>
                  </w:p>
                </w:txbxContent>
              </v:textbox>
            </v:shape>
          </w:pict>
        </mc:Fallback>
      </mc:AlternateContent>
    </w:r>
    <w:r>
      <w:rPr>
        <w:noProof/>
      </w:rPr>
      <mc:AlternateContent>
        <mc:Choice Requires="wpg">
          <w:drawing>
            <wp:anchor distT="0" distB="0" distL="114300" distR="114300" simplePos="0" relativeHeight="251656704" behindDoc="1" locked="0" layoutInCell="1" allowOverlap="1">
              <wp:simplePos x="0" y="0"/>
              <wp:positionH relativeFrom="column">
                <wp:posOffset>-417195</wp:posOffset>
              </wp:positionH>
              <wp:positionV relativeFrom="paragraph">
                <wp:posOffset>-323215</wp:posOffset>
              </wp:positionV>
              <wp:extent cx="7275195" cy="597535"/>
              <wp:effectExtent l="1905" t="635" r="0" b="1905"/>
              <wp:wrapSquare wrapText="bothSides"/>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5195" cy="597535"/>
                        <a:chOff x="220" y="210"/>
                        <a:chExt cx="11457" cy="941"/>
                      </a:xfrm>
                    </wpg:grpSpPr>
                    <wps:wsp>
                      <wps:cNvPr id="3" name="Rectangle 19"/>
                      <wps:cNvSpPr>
                        <a:spLocks noChangeArrowheads="1"/>
                      </wps:cNvSpPr>
                      <wps:spPr bwMode="auto">
                        <a:xfrm>
                          <a:off x="220" y="62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20"/>
                      <wps:cNvSpPr>
                        <a:spLocks noChangeArrowheads="1"/>
                      </wps:cNvSpPr>
                      <wps:spPr bwMode="auto">
                        <a:xfrm>
                          <a:off x="220" y="21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FF20EB" id="Group 18" o:spid="_x0000_s1026" style="position:absolute;margin-left:-32.85pt;margin-top:-25.45pt;width:572.85pt;height:47.05pt;z-index:-251659776" coordorigin="220,210" coordsize="1145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">
              <v:rect id="Rectangle 19" o:spid="_x0000_s1027" style="position:absolute;left:220;top:62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rect id="Rectangle 20" o:spid="_x0000_s1028" style="position:absolute;left:220;top:21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EF" w:rsidRPr="00126513" w:rsidRDefault="00CE5BE1" w:rsidP="00126513">
    <w:pPr>
      <w:tabs>
        <w:tab w:val="center" w:pos="4903"/>
        <w:tab w:val="right" w:pos="9806"/>
      </w:tabs>
      <w:rPr>
        <w:rFonts w:ascii="Arial" w:hAnsi="Arial" w:cs="Arial"/>
        <w:sz w:val="20"/>
      </w:rPr>
    </w:pPr>
    <w:r>
      <w:rPr>
        <w:noProof/>
      </w:rPr>
      <w:drawing>
        <wp:inline distT="0" distB="0" distL="0" distR="0">
          <wp:extent cx="2428875" cy="465455"/>
          <wp:effectExtent l="0" t="0" r="0" b="0"/>
          <wp:docPr id="1" name="Picture 0" descr="BoE_PRA_logo_A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BoE_PRA_logo_A4.jp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465455"/>
                  </a:xfrm>
                  <a:prstGeom prst="rect">
                    <a:avLst/>
                  </a:prstGeom>
                  <a:noFill/>
                  <a:ln>
                    <a:noFill/>
                  </a:ln>
                </pic:spPr>
              </pic:pic>
            </a:graphicData>
          </a:graphic>
        </wp:inline>
      </w:drawing>
    </w:r>
    <w:r w:rsidR="00126513">
      <w:tab/>
    </w:r>
    <w:r w:rsidR="00126513" w:rsidRPr="00CE5BE1">
      <w:rPr>
        <w:rFonts w:ascii="Arial" w:hAnsi="Arial" w:cs="Arial"/>
        <w:sz w:val="20"/>
      </w:rPr>
      <w:tab/>
    </w:r>
    <w:r w:rsidR="009D1A72" w:rsidRPr="00CE5BE1">
      <w:rPr>
        <w:rFonts w:ascii="Arial" w:hAnsi="Arial" w:cs="Arial"/>
        <w:sz w:val="20"/>
      </w:rPr>
      <w:t>23 July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5FE"/>
    <w:multiLevelType w:val="hybridMultilevel"/>
    <w:tmpl w:val="6B20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93B8B"/>
    <w:multiLevelType w:val="multilevel"/>
    <w:tmpl w:val="BDE4478A"/>
    <w:lvl w:ilvl="0">
      <w:start w:val="1"/>
      <w:numFmt w:val="bullet"/>
      <w:lvlText w:val="o"/>
      <w:lvlJc w:val="left"/>
      <w:pPr>
        <w:tabs>
          <w:tab w:val="num" w:pos="960"/>
        </w:tabs>
        <w:ind w:left="96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B16FF"/>
    <w:multiLevelType w:val="hybridMultilevel"/>
    <w:tmpl w:val="FDB0D20C"/>
    <w:lvl w:ilvl="0" w:tplc="CD200266">
      <w:start w:val="1"/>
      <w:numFmt w:val="bullet"/>
      <w:pStyle w:val="NOTNUMbulletLev2"/>
      <w:lvlText w:val="o"/>
      <w:lvlJc w:val="left"/>
      <w:pPr>
        <w:tabs>
          <w:tab w:val="num" w:pos="960"/>
        </w:tabs>
        <w:ind w:left="960" w:hanging="48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5E5DDC"/>
    <w:multiLevelType w:val="hybridMultilevel"/>
    <w:tmpl w:val="FFB092CC"/>
    <w:lvl w:ilvl="0" w:tplc="08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E10E84"/>
    <w:multiLevelType w:val="hybridMultilevel"/>
    <w:tmpl w:val="2DF8F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4A1391"/>
    <w:multiLevelType w:val="hybridMultilevel"/>
    <w:tmpl w:val="BC72D73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202E47"/>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7" w15:restartNumberingAfterBreak="0">
    <w:nsid w:val="16F8674B"/>
    <w:multiLevelType w:val="hybridMultilevel"/>
    <w:tmpl w:val="47ACEBA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7D8742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A7408C6"/>
    <w:multiLevelType w:val="multilevel"/>
    <w:tmpl w:val="340E6F02"/>
    <w:lvl w:ilvl="0">
      <w:start w:val="1"/>
      <w:numFmt w:val="decimal"/>
      <w:pStyle w:val="NUMNewpgSubhead1Numbered"/>
      <w:lvlText w:val="%1"/>
      <w:lvlJc w:val="left"/>
      <w:pPr>
        <w:tabs>
          <w:tab w:val="num" w:pos="720"/>
        </w:tabs>
        <w:ind w:left="720" w:hanging="720"/>
      </w:pPr>
      <w:rPr>
        <w:rFonts w:ascii="Arial" w:hAnsi="Arial" w:hint="default"/>
      </w:rPr>
    </w:lvl>
    <w:lvl w:ilvl="1">
      <w:start w:val="1"/>
      <w:numFmt w:val="decimal"/>
      <w:pStyle w:val="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0" w15:restartNumberingAfterBreak="0">
    <w:nsid w:val="1DAE53C8"/>
    <w:multiLevelType w:val="multilevel"/>
    <w:tmpl w:val="F0AE0678"/>
    <w:lvl w:ilvl="0">
      <w:start w:val="1"/>
      <w:numFmt w:val="decimal"/>
      <w:pStyle w:val="BodyText"/>
      <w:lvlText w:val="%1."/>
      <w:lvlJc w:val="left"/>
      <w:pPr>
        <w:tabs>
          <w:tab w:val="num" w:pos="720"/>
        </w:tabs>
        <w:ind w:left="720" w:hanging="720"/>
      </w:pPr>
    </w:lvl>
    <w:lvl w:ilvl="1">
      <w:start w:val="1"/>
      <w:numFmt w:val="lowerRoman"/>
      <w:lvlText w:val="%2."/>
      <w:lvlJc w:val="right"/>
      <w:pPr>
        <w:tabs>
          <w:tab w:val="num" w:pos="1080"/>
        </w:tabs>
        <w:ind w:left="1080" w:hanging="36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DC25299"/>
    <w:multiLevelType w:val="multilevel"/>
    <w:tmpl w:val="BB7CF868"/>
    <w:name w:val="CP_Annex_Para_number"/>
    <w:lvl w:ilvl="0">
      <w:start w:val="1"/>
      <w:numFmt w:val="decimal"/>
      <w:pStyle w:val="CPbody-Annex"/>
      <w:lvlText w:val="%1."/>
      <w:lvlJc w:val="left"/>
      <w:pPr>
        <w:tabs>
          <w:tab w:val="num" w:pos="720"/>
        </w:tabs>
        <w:ind w:left="720" w:hanging="720"/>
      </w:pPr>
      <w:rPr>
        <w:rFonts w:hint="default"/>
        <w:b w:val="0"/>
        <w:sz w:val="24"/>
        <w:szCs w:val="96"/>
      </w:rPr>
    </w:lvl>
    <w:lvl w:ilvl="1">
      <w:start w:val="1"/>
      <w:numFmt w:val="decimal"/>
      <w:lvlText w:val="10.%2"/>
      <w:lvlJc w:val="left"/>
      <w:pPr>
        <w:tabs>
          <w:tab w:val="num" w:pos="-5520"/>
        </w:tabs>
        <w:ind w:left="-5520" w:hanging="720"/>
      </w:pPr>
      <w:rPr>
        <w:rFonts w:ascii="Times New Roman" w:hAnsi="Times New Roman" w:cs="Times New Roman" w:hint="default"/>
        <w:b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F506AF7"/>
    <w:multiLevelType w:val="multilevel"/>
    <w:tmpl w:val="C1E64CF4"/>
    <w:lvl w:ilvl="0">
      <w:start w:val="1"/>
      <w:numFmt w:val="decimal"/>
      <w:pStyle w:val="NUMSubhead1Numberedheading"/>
      <w:lvlText w:val="%1"/>
      <w:lvlJc w:val="left"/>
      <w:pPr>
        <w:tabs>
          <w:tab w:val="num" w:pos="720"/>
        </w:tabs>
        <w:ind w:left="720" w:hanging="720"/>
      </w:pPr>
      <w:rPr>
        <w:rFonts w:ascii="Arial" w:hAnsi="Arial" w:hint="default"/>
      </w:rPr>
    </w:lvl>
    <w:lvl w:ilvl="1">
      <w:start w:val="1"/>
      <w:numFmt w:val="decimal"/>
      <w:pStyle w:val="NUMMaintext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3" w15:restartNumberingAfterBreak="0">
    <w:nsid w:val="24D96082"/>
    <w:multiLevelType w:val="hybridMultilevel"/>
    <w:tmpl w:val="1BE4647E"/>
    <w:lvl w:ilvl="0" w:tplc="9EFEECEC">
      <w:start w:val="1"/>
      <w:numFmt w:val="bullet"/>
      <w:pStyle w:val="NOTNUMbulletLev1"/>
      <w:lvlText w:val=""/>
      <w:lvlJc w:val="left"/>
      <w:pPr>
        <w:tabs>
          <w:tab w:val="num" w:pos="480"/>
        </w:tabs>
        <w:ind w:left="480" w:hanging="48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2B0135"/>
    <w:multiLevelType w:val="hybridMultilevel"/>
    <w:tmpl w:val="0CD802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92A6E95"/>
    <w:multiLevelType w:val="hybridMultilevel"/>
    <w:tmpl w:val="39C6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E263B"/>
    <w:multiLevelType w:val="multilevel"/>
    <w:tmpl w:val="33CCA4CC"/>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17" w15:restartNumberingAfterBreak="0">
    <w:nsid w:val="29D0505E"/>
    <w:multiLevelType w:val="multilevel"/>
    <w:tmpl w:val="40580556"/>
    <w:lvl w:ilvl="0">
      <w:start w:val="1"/>
      <w:numFmt w:val="bullet"/>
      <w:lvlText w:val="o"/>
      <w:lvlJc w:val="left"/>
      <w:pPr>
        <w:tabs>
          <w:tab w:val="num" w:pos="1200"/>
        </w:tabs>
        <w:ind w:left="120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291477"/>
    <w:multiLevelType w:val="hybridMultilevel"/>
    <w:tmpl w:val="F9C4606C"/>
    <w:lvl w:ilvl="0" w:tplc="A5FC3110">
      <w:start w:val="1"/>
      <w:numFmt w:val="lowerRoman"/>
      <w:pStyle w:val="NOTNUMNumLev3iii"/>
      <w:lvlText w:val="%1."/>
      <w:lvlJc w:val="left"/>
      <w:pPr>
        <w:tabs>
          <w:tab w:val="num" w:pos="960"/>
        </w:tabs>
        <w:ind w:left="96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0881426"/>
    <w:multiLevelType w:val="hybridMultilevel"/>
    <w:tmpl w:val="04D2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3E50A3"/>
    <w:multiLevelType w:val="multilevel"/>
    <w:tmpl w:val="11CE4818"/>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21" w15:restartNumberingAfterBreak="0">
    <w:nsid w:val="3234215C"/>
    <w:multiLevelType w:val="hybridMultilevel"/>
    <w:tmpl w:val="8FF2AC8A"/>
    <w:lvl w:ilvl="0" w:tplc="A83A52EE">
      <w:start w:val="1"/>
      <w:numFmt w:val="decimal"/>
      <w:pStyle w:val="NOTNUMNumberedBullet"/>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D523FBF"/>
    <w:multiLevelType w:val="hybridMultilevel"/>
    <w:tmpl w:val="ACD4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856497"/>
    <w:multiLevelType w:val="multilevel"/>
    <w:tmpl w:val="592A3654"/>
    <w:name w:val="CP_para_numbering"/>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24" w15:restartNumberingAfterBreak="0">
    <w:nsid w:val="4BDB51CA"/>
    <w:multiLevelType w:val="hybridMultilevel"/>
    <w:tmpl w:val="2D76927C"/>
    <w:lvl w:ilvl="0" w:tplc="45067C34">
      <w:start w:val="1"/>
      <w:numFmt w:val="bullet"/>
      <w:pStyle w:val="NUMbulletLev1"/>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6F4DEA"/>
    <w:multiLevelType w:val="hybridMultilevel"/>
    <w:tmpl w:val="A8F8A236"/>
    <w:lvl w:ilvl="0" w:tplc="A3044684">
      <w:numFmt w:val="bullet"/>
      <w:lvlText w:val=""/>
      <w:lvlJc w:val="left"/>
      <w:pPr>
        <w:tabs>
          <w:tab w:val="num" w:pos="-1080"/>
        </w:tabs>
        <w:ind w:left="-1080" w:hanging="360"/>
      </w:pPr>
      <w:rPr>
        <w:rFonts w:ascii="Symbol" w:eastAsia="Times New Roman" w:hAnsi="Symbol" w:cs="Times New Roman"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4E0D00A9"/>
    <w:multiLevelType w:val="hybridMultilevel"/>
    <w:tmpl w:val="BFB0768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E735BF8"/>
    <w:multiLevelType w:val="hybridMultilevel"/>
    <w:tmpl w:val="F34C661E"/>
    <w:lvl w:ilvl="0" w:tplc="957E8BFE">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C142C5"/>
    <w:multiLevelType w:val="multilevel"/>
    <w:tmpl w:val="07127E2C"/>
    <w:lvl w:ilvl="0">
      <w:start w:val="1"/>
      <w:numFmt w:val="decimal"/>
      <w:lvlText w:val="%1"/>
      <w:lvlJc w:val="left"/>
      <w:pPr>
        <w:tabs>
          <w:tab w:val="num" w:pos="720"/>
        </w:tabs>
        <w:ind w:left="720" w:hanging="720"/>
      </w:pPr>
      <w:rPr>
        <w:rFonts w:ascii="Arial" w:hAnsi="Arial" w:hint="default"/>
      </w:rPr>
    </w:lvl>
    <w:lvl w:ilvl="1">
      <w:start w:val="1"/>
      <w:numFmt w:val="decimal"/>
      <w:lvlText w:val="%2%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29" w15:restartNumberingAfterBreak="0">
    <w:nsid w:val="516A0DB4"/>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085657"/>
    <w:multiLevelType w:val="multilevel"/>
    <w:tmpl w:val="08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1" w15:restartNumberingAfterBreak="0">
    <w:nsid w:val="52BE0FD9"/>
    <w:multiLevelType w:val="hybridMultilevel"/>
    <w:tmpl w:val="361AD7A2"/>
    <w:lvl w:ilvl="0" w:tplc="EEC2098A">
      <w:start w:val="1"/>
      <w:numFmt w:val="lowerLetter"/>
      <w:pStyle w:val="NOTNUMNumLev1abc"/>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4AA4F9B"/>
    <w:multiLevelType w:val="hybridMultilevel"/>
    <w:tmpl w:val="5352DE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3936A9"/>
    <w:multiLevelType w:val="multilevel"/>
    <w:tmpl w:val="0809001D"/>
    <w:name w:val="CP_Annex_Para_numb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FC7265B"/>
    <w:multiLevelType w:val="multilevel"/>
    <w:tmpl w:val="D8D6466C"/>
    <w:lvl w:ilvl="0">
      <w:start w:val="1"/>
      <w:numFmt w:val="decimal"/>
      <w:lvlText w:val="%1"/>
      <w:lvlJc w:val="left"/>
      <w:pPr>
        <w:tabs>
          <w:tab w:val="num" w:pos="720"/>
        </w:tabs>
        <w:ind w:left="720" w:hanging="720"/>
      </w:pPr>
      <w:rPr>
        <w:rFonts w:ascii="Arial" w:hAnsi="Arial" w:hint="default"/>
      </w:rPr>
    </w:lvl>
    <w:lvl w:ilvl="1">
      <w:start w:val="1"/>
      <w:numFmt w:val="decimal"/>
      <w:lvlText w:val="%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5" w15:restartNumberingAfterBreak="0">
    <w:nsid w:val="5FDF43FF"/>
    <w:multiLevelType w:val="hybridMultilevel"/>
    <w:tmpl w:val="C688DF28"/>
    <w:lvl w:ilvl="0" w:tplc="A0845DE4">
      <w:start w:val="1"/>
      <w:numFmt w:val="bullet"/>
      <w:pStyle w:val="NUMbulletLev2"/>
      <w:lvlText w:val="o"/>
      <w:lvlJc w:val="left"/>
      <w:pPr>
        <w:tabs>
          <w:tab w:val="num" w:pos="1680"/>
        </w:tabs>
        <w:ind w:left="1680" w:hanging="480"/>
      </w:pPr>
      <w:rPr>
        <w:rFonts w:ascii="Courier New" w:hAnsi="Courier New" w:hint="default"/>
      </w:rPr>
    </w:lvl>
    <w:lvl w:ilvl="1" w:tplc="0409001B">
      <w:start w:val="1"/>
      <w:numFmt w:val="bullet"/>
      <w:lvlText w:val="o"/>
      <w:lvlJc w:val="left"/>
      <w:pPr>
        <w:tabs>
          <w:tab w:val="num" w:pos="1920"/>
        </w:tabs>
        <w:ind w:left="1920" w:hanging="360"/>
      </w:pPr>
      <w:rPr>
        <w:rFonts w:ascii="Courier New" w:hAnsi="Courier New" w:cs="Courier New" w:hint="default"/>
      </w:rPr>
    </w:lvl>
    <w:lvl w:ilvl="2" w:tplc="0409001B">
      <w:start w:val="1"/>
      <w:numFmt w:val="bullet"/>
      <w:lvlText w:val=""/>
      <w:lvlJc w:val="left"/>
      <w:pPr>
        <w:tabs>
          <w:tab w:val="num" w:pos="2640"/>
        </w:tabs>
        <w:ind w:left="2640" w:hanging="360"/>
      </w:pPr>
      <w:rPr>
        <w:rFonts w:ascii="Wingdings" w:hAnsi="Wingdings" w:hint="default"/>
      </w:rPr>
    </w:lvl>
    <w:lvl w:ilvl="3" w:tplc="0409000F" w:tentative="1">
      <w:start w:val="1"/>
      <w:numFmt w:val="bullet"/>
      <w:lvlText w:val=""/>
      <w:lvlJc w:val="left"/>
      <w:pPr>
        <w:tabs>
          <w:tab w:val="num" w:pos="3360"/>
        </w:tabs>
        <w:ind w:left="3360" w:hanging="360"/>
      </w:pPr>
      <w:rPr>
        <w:rFonts w:ascii="Symbol" w:hAnsi="Symbol" w:hint="default"/>
      </w:rPr>
    </w:lvl>
    <w:lvl w:ilvl="4" w:tplc="04090019" w:tentative="1">
      <w:start w:val="1"/>
      <w:numFmt w:val="bullet"/>
      <w:lvlText w:val="o"/>
      <w:lvlJc w:val="left"/>
      <w:pPr>
        <w:tabs>
          <w:tab w:val="num" w:pos="4080"/>
        </w:tabs>
        <w:ind w:left="4080" w:hanging="360"/>
      </w:pPr>
      <w:rPr>
        <w:rFonts w:ascii="Courier New" w:hAnsi="Courier New" w:cs="Courier New" w:hint="default"/>
      </w:rPr>
    </w:lvl>
    <w:lvl w:ilvl="5" w:tplc="0409001B" w:tentative="1">
      <w:start w:val="1"/>
      <w:numFmt w:val="bullet"/>
      <w:lvlText w:val=""/>
      <w:lvlJc w:val="left"/>
      <w:pPr>
        <w:tabs>
          <w:tab w:val="num" w:pos="4800"/>
        </w:tabs>
        <w:ind w:left="4800" w:hanging="360"/>
      </w:pPr>
      <w:rPr>
        <w:rFonts w:ascii="Wingdings" w:hAnsi="Wingdings" w:hint="default"/>
      </w:rPr>
    </w:lvl>
    <w:lvl w:ilvl="6" w:tplc="0409000F" w:tentative="1">
      <w:start w:val="1"/>
      <w:numFmt w:val="bullet"/>
      <w:lvlText w:val=""/>
      <w:lvlJc w:val="left"/>
      <w:pPr>
        <w:tabs>
          <w:tab w:val="num" w:pos="5520"/>
        </w:tabs>
        <w:ind w:left="5520" w:hanging="360"/>
      </w:pPr>
      <w:rPr>
        <w:rFonts w:ascii="Symbol" w:hAnsi="Symbol" w:hint="default"/>
      </w:rPr>
    </w:lvl>
    <w:lvl w:ilvl="7" w:tplc="04090019" w:tentative="1">
      <w:start w:val="1"/>
      <w:numFmt w:val="bullet"/>
      <w:lvlText w:val="o"/>
      <w:lvlJc w:val="left"/>
      <w:pPr>
        <w:tabs>
          <w:tab w:val="num" w:pos="6240"/>
        </w:tabs>
        <w:ind w:left="6240" w:hanging="360"/>
      </w:pPr>
      <w:rPr>
        <w:rFonts w:ascii="Courier New" w:hAnsi="Courier New" w:cs="Courier New" w:hint="default"/>
      </w:rPr>
    </w:lvl>
    <w:lvl w:ilvl="8" w:tplc="0409001B" w:tentative="1">
      <w:start w:val="1"/>
      <w:numFmt w:val="bullet"/>
      <w:lvlText w:val=""/>
      <w:lvlJc w:val="left"/>
      <w:pPr>
        <w:tabs>
          <w:tab w:val="num" w:pos="6960"/>
        </w:tabs>
        <w:ind w:left="6960" w:hanging="360"/>
      </w:pPr>
      <w:rPr>
        <w:rFonts w:ascii="Wingdings" w:hAnsi="Wingdings" w:hint="default"/>
      </w:rPr>
    </w:lvl>
  </w:abstractNum>
  <w:abstractNum w:abstractNumId="36" w15:restartNumberingAfterBreak="0">
    <w:nsid w:val="61C3429A"/>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7" w15:restartNumberingAfterBreak="0">
    <w:nsid w:val="63382685"/>
    <w:multiLevelType w:val="hybridMultilevel"/>
    <w:tmpl w:val="452C1848"/>
    <w:lvl w:ilvl="0" w:tplc="0BF64990">
      <w:start w:val="1"/>
      <w:numFmt w:val="decimal"/>
      <w:pStyle w:val="NUMnumberedbullet"/>
      <w:lvlText w:val="%1."/>
      <w:lvlJc w:val="left"/>
      <w:pPr>
        <w:tabs>
          <w:tab w:val="num" w:pos="1200"/>
        </w:tabs>
        <w:ind w:left="120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65EB2BB8"/>
    <w:multiLevelType w:val="hybridMultilevel"/>
    <w:tmpl w:val="BB58A7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A34C81"/>
    <w:multiLevelType w:val="multilevel"/>
    <w:tmpl w:val="7376D11E"/>
    <w:name w:val="CH_body_lev5"/>
    <w:lvl w:ilvl="0">
      <w:start w:val="1"/>
      <w:numFmt w:val="decimal"/>
      <w:lvlText w:val="%1"/>
      <w:lvlJc w:val="left"/>
      <w:pPr>
        <w:tabs>
          <w:tab w:val="num" w:pos="1440"/>
        </w:tabs>
        <w:ind w:left="1440" w:hanging="720"/>
      </w:pPr>
      <w:rPr>
        <w:rFonts w:ascii="Arial" w:hAnsi="Arial" w:hint="default"/>
      </w:rPr>
    </w:lvl>
    <w:lvl w:ilvl="1">
      <w:start w:val="1"/>
      <w:numFmt w:val="decimal"/>
      <w:lvlRestart w:val="0"/>
      <w:lvlText w:val="%2.%1"/>
      <w:lvlJc w:val="left"/>
      <w:pPr>
        <w:tabs>
          <w:tab w:val="num" w:pos="1440"/>
        </w:tabs>
        <w:ind w:left="1440" w:hanging="720"/>
      </w:pPr>
      <w:rPr>
        <w:rFonts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0" w15:restartNumberingAfterBreak="0">
    <w:nsid w:val="71866661"/>
    <w:multiLevelType w:val="hybridMultilevel"/>
    <w:tmpl w:val="84AA12CA"/>
    <w:lvl w:ilvl="0" w:tplc="75884DCE">
      <w:start w:val="1"/>
      <w:numFmt w:val="bullet"/>
      <w:lvlText w:val=""/>
      <w:lvlJc w:val="left"/>
      <w:pPr>
        <w:tabs>
          <w:tab w:val="num" w:pos="357"/>
        </w:tabs>
        <w:ind w:left="357" w:hanging="360"/>
      </w:pPr>
      <w:rPr>
        <w:rFonts w:ascii="Symbol" w:hAnsi="Symbol" w:hint="default"/>
        <w:sz w:val="20"/>
      </w:rPr>
    </w:lvl>
    <w:lvl w:ilvl="1" w:tplc="08090003" w:tentative="1">
      <w:start w:val="1"/>
      <w:numFmt w:val="bullet"/>
      <w:lvlText w:val="o"/>
      <w:lvlJc w:val="left"/>
      <w:pPr>
        <w:tabs>
          <w:tab w:val="num" w:pos="1443"/>
        </w:tabs>
        <w:ind w:left="1443" w:hanging="360"/>
      </w:pPr>
      <w:rPr>
        <w:rFonts w:ascii="Courier New" w:hAnsi="Courier New" w:cs="Courier New" w:hint="default"/>
      </w:rPr>
    </w:lvl>
    <w:lvl w:ilvl="2" w:tplc="08090005" w:tentative="1">
      <w:start w:val="1"/>
      <w:numFmt w:val="bullet"/>
      <w:lvlText w:val=""/>
      <w:lvlJc w:val="left"/>
      <w:pPr>
        <w:tabs>
          <w:tab w:val="num" w:pos="2163"/>
        </w:tabs>
        <w:ind w:left="2163" w:hanging="360"/>
      </w:pPr>
      <w:rPr>
        <w:rFonts w:ascii="Wingdings" w:hAnsi="Wingdings" w:hint="default"/>
      </w:rPr>
    </w:lvl>
    <w:lvl w:ilvl="3" w:tplc="08090001" w:tentative="1">
      <w:start w:val="1"/>
      <w:numFmt w:val="bullet"/>
      <w:lvlText w:val=""/>
      <w:lvlJc w:val="left"/>
      <w:pPr>
        <w:tabs>
          <w:tab w:val="num" w:pos="2883"/>
        </w:tabs>
        <w:ind w:left="2883" w:hanging="360"/>
      </w:pPr>
      <w:rPr>
        <w:rFonts w:ascii="Symbol" w:hAnsi="Symbol" w:hint="default"/>
      </w:rPr>
    </w:lvl>
    <w:lvl w:ilvl="4" w:tplc="08090003" w:tentative="1">
      <w:start w:val="1"/>
      <w:numFmt w:val="bullet"/>
      <w:lvlText w:val="o"/>
      <w:lvlJc w:val="left"/>
      <w:pPr>
        <w:tabs>
          <w:tab w:val="num" w:pos="3603"/>
        </w:tabs>
        <w:ind w:left="3603" w:hanging="360"/>
      </w:pPr>
      <w:rPr>
        <w:rFonts w:ascii="Courier New" w:hAnsi="Courier New" w:cs="Courier New" w:hint="default"/>
      </w:rPr>
    </w:lvl>
    <w:lvl w:ilvl="5" w:tplc="08090005" w:tentative="1">
      <w:start w:val="1"/>
      <w:numFmt w:val="bullet"/>
      <w:lvlText w:val=""/>
      <w:lvlJc w:val="left"/>
      <w:pPr>
        <w:tabs>
          <w:tab w:val="num" w:pos="4323"/>
        </w:tabs>
        <w:ind w:left="4323" w:hanging="360"/>
      </w:pPr>
      <w:rPr>
        <w:rFonts w:ascii="Wingdings" w:hAnsi="Wingdings" w:hint="default"/>
      </w:rPr>
    </w:lvl>
    <w:lvl w:ilvl="6" w:tplc="08090001" w:tentative="1">
      <w:start w:val="1"/>
      <w:numFmt w:val="bullet"/>
      <w:lvlText w:val=""/>
      <w:lvlJc w:val="left"/>
      <w:pPr>
        <w:tabs>
          <w:tab w:val="num" w:pos="5043"/>
        </w:tabs>
        <w:ind w:left="5043" w:hanging="360"/>
      </w:pPr>
      <w:rPr>
        <w:rFonts w:ascii="Symbol" w:hAnsi="Symbol" w:hint="default"/>
      </w:rPr>
    </w:lvl>
    <w:lvl w:ilvl="7" w:tplc="08090003" w:tentative="1">
      <w:start w:val="1"/>
      <w:numFmt w:val="bullet"/>
      <w:lvlText w:val="o"/>
      <w:lvlJc w:val="left"/>
      <w:pPr>
        <w:tabs>
          <w:tab w:val="num" w:pos="5763"/>
        </w:tabs>
        <w:ind w:left="5763" w:hanging="360"/>
      </w:pPr>
      <w:rPr>
        <w:rFonts w:ascii="Courier New" w:hAnsi="Courier New" w:cs="Courier New" w:hint="default"/>
      </w:rPr>
    </w:lvl>
    <w:lvl w:ilvl="8" w:tplc="08090005" w:tentative="1">
      <w:start w:val="1"/>
      <w:numFmt w:val="bullet"/>
      <w:lvlText w:val=""/>
      <w:lvlJc w:val="left"/>
      <w:pPr>
        <w:tabs>
          <w:tab w:val="num" w:pos="6483"/>
        </w:tabs>
        <w:ind w:left="6483" w:hanging="360"/>
      </w:pPr>
      <w:rPr>
        <w:rFonts w:ascii="Wingdings" w:hAnsi="Wingdings" w:hint="default"/>
      </w:rPr>
    </w:lvl>
  </w:abstractNum>
  <w:abstractNum w:abstractNumId="41" w15:restartNumberingAfterBreak="0">
    <w:nsid w:val="793F2F77"/>
    <w:multiLevelType w:val="multilevel"/>
    <w:tmpl w:val="538C9E1C"/>
    <w:lvl w:ilvl="0">
      <w:start w:val="1"/>
      <w:numFmt w:val="decimal"/>
      <w:pStyle w:val="NUMMaintextnumbered"/>
      <w:lvlText w:val="%1"/>
      <w:lvlJc w:val="left"/>
      <w:pPr>
        <w:tabs>
          <w:tab w:val="num" w:pos="720"/>
        </w:tabs>
        <w:ind w:left="720" w:hanging="720"/>
      </w:pPr>
      <w:rPr>
        <w:rFonts w:ascii="Arial" w:hAnsi="Arial" w:hint="default"/>
      </w:rPr>
    </w:lvl>
    <w:lvl w:ilvl="1">
      <w:start w:val="1"/>
      <w:numFmt w:val="decimal"/>
      <w:pStyle w:val="NUMMaintextnumbered"/>
      <w:lvlText w:val="%2."/>
      <w:lvlJc w:val="left"/>
      <w:pPr>
        <w:tabs>
          <w:tab w:val="num" w:pos="720"/>
        </w:tabs>
        <w:ind w:left="720" w:hanging="720"/>
      </w:pPr>
      <w:rPr>
        <w:rFonts w:ascii="Times New Roman" w:hAnsi="Times New Roman" w:hint="default"/>
      </w:rPr>
    </w:lvl>
    <w:lvl w:ilvl="2">
      <w:start w:val="1"/>
      <w:numFmt w:val="lowerLetter"/>
      <w:lvlRestart w:val="0"/>
      <w:pStyle w:val="NUMnumberLev1-abc"/>
      <w:lvlText w:val="(%3)"/>
      <w:lvlJc w:val="left"/>
      <w:pPr>
        <w:tabs>
          <w:tab w:val="num" w:pos="1200"/>
        </w:tabs>
        <w:ind w:left="1200" w:hanging="480"/>
      </w:pPr>
      <w:rPr>
        <w:rFonts w:hint="default"/>
      </w:rPr>
    </w:lvl>
    <w:lvl w:ilvl="3">
      <w:start w:val="1"/>
      <w:numFmt w:val="lowerRoman"/>
      <w:lvlRestart w:val="0"/>
      <w:pStyle w:val="NUMnumberLev3-i-ii-iii"/>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2" w15:restartNumberingAfterBreak="0">
    <w:nsid w:val="7DEA5ED1"/>
    <w:multiLevelType w:val="hybridMultilevel"/>
    <w:tmpl w:val="8CD655C6"/>
    <w:lvl w:ilvl="0" w:tplc="E14A6AEA">
      <w:start w:val="1"/>
      <w:numFmt w:val="decimal"/>
      <w:pStyle w:val="Subhead1"/>
      <w:lvlText w:val="%1."/>
      <w:lvlJc w:val="left"/>
      <w:pPr>
        <w:tabs>
          <w:tab w:val="num" w:pos="720"/>
        </w:tabs>
        <w:ind w:left="720" w:hanging="720"/>
      </w:pPr>
      <w:rPr>
        <w:rFonts w:hint="default"/>
      </w:rPr>
    </w:lvl>
    <w:lvl w:ilvl="1" w:tplc="67140AAE">
      <w:start w:val="1"/>
      <w:numFmt w:val="decimal"/>
      <w:lvlText w:val="%2."/>
      <w:lvlJc w:val="left"/>
      <w:pPr>
        <w:tabs>
          <w:tab w:val="num" w:pos="720"/>
        </w:tabs>
        <w:ind w:left="72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F3B47F4"/>
    <w:multiLevelType w:val="hybridMultilevel"/>
    <w:tmpl w:val="D996F5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4"/>
  </w:num>
  <w:num w:numId="3">
    <w:abstractNumId w:val="42"/>
  </w:num>
  <w:num w:numId="4">
    <w:abstractNumId w:val="11"/>
  </w:num>
  <w:num w:numId="5">
    <w:abstractNumId w:val="37"/>
  </w:num>
  <w:num w:numId="6">
    <w:abstractNumId w:val="41"/>
  </w:num>
  <w:num w:numId="7">
    <w:abstractNumId w:val="6"/>
  </w:num>
  <w:num w:numId="8">
    <w:abstractNumId w:val="36"/>
  </w:num>
  <w:num w:numId="9">
    <w:abstractNumId w:val="34"/>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13"/>
  </w:num>
  <w:num w:numId="14">
    <w:abstractNumId w:val="2"/>
  </w:num>
  <w:num w:numId="15">
    <w:abstractNumId w:val="16"/>
  </w:num>
  <w:num w:numId="16">
    <w:abstractNumId w:val="20"/>
  </w:num>
  <w:num w:numId="17">
    <w:abstractNumId w:val="1"/>
  </w:num>
  <w:num w:numId="18">
    <w:abstractNumId w:val="17"/>
  </w:num>
  <w:num w:numId="19">
    <w:abstractNumId w:val="8"/>
  </w:num>
  <w:num w:numId="20">
    <w:abstractNumId w:val="30"/>
  </w:num>
  <w:num w:numId="21">
    <w:abstractNumId w:val="29"/>
  </w:num>
  <w:num w:numId="22">
    <w:abstractNumId w:val="18"/>
  </w:num>
  <w:num w:numId="23">
    <w:abstractNumId w:val="31"/>
  </w:num>
  <w:num w:numId="24">
    <w:abstractNumId w:val="21"/>
  </w:num>
  <w:num w:numId="25">
    <w:abstractNumId w:val="12"/>
  </w:num>
  <w:num w:numId="26">
    <w:abstractNumId w:val="9"/>
  </w:num>
  <w:num w:numId="27">
    <w:abstractNumId w:val="10"/>
  </w:num>
  <w:num w:numId="28">
    <w:abstractNumId w:val="25"/>
  </w:num>
  <w:num w:numId="29">
    <w:abstractNumId w:val="32"/>
  </w:num>
  <w:num w:numId="30">
    <w:abstractNumId w:val="7"/>
  </w:num>
  <w:num w:numId="31">
    <w:abstractNumId w:val="3"/>
  </w:num>
  <w:num w:numId="32">
    <w:abstractNumId w:val="5"/>
  </w:num>
  <w:num w:numId="33">
    <w:abstractNumId w:val="43"/>
  </w:num>
  <w:num w:numId="34">
    <w:abstractNumId w:val="27"/>
  </w:num>
  <w:num w:numId="35">
    <w:abstractNumId w:val="38"/>
  </w:num>
  <w:num w:numId="36">
    <w:abstractNumId w:val="0"/>
  </w:num>
  <w:num w:numId="37">
    <w:abstractNumId w:val="22"/>
  </w:num>
  <w:num w:numId="38">
    <w:abstractNumId w:val="40"/>
  </w:num>
  <w:num w:numId="39">
    <w:abstractNumId w:val="19"/>
  </w:num>
  <w:num w:numId="40">
    <w:abstractNumId w:val="26"/>
  </w:num>
  <w:num w:numId="41">
    <w:abstractNumId w:val="4"/>
  </w:num>
  <w:num w:numId="42">
    <w:abstractNumId w:val="15"/>
  </w:num>
  <w:num w:numId="4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silver,#ddd,#2e1353,#80709d,#bab2ce,#9cb5a9,#c5d4cc"/>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FE"/>
    <w:rsid w:val="0000022C"/>
    <w:rsid w:val="000006A3"/>
    <w:rsid w:val="0000716F"/>
    <w:rsid w:val="00007828"/>
    <w:rsid w:val="000165EE"/>
    <w:rsid w:val="00017EB6"/>
    <w:rsid w:val="00022311"/>
    <w:rsid w:val="0002498D"/>
    <w:rsid w:val="00025F30"/>
    <w:rsid w:val="000311F1"/>
    <w:rsid w:val="00031450"/>
    <w:rsid w:val="00032335"/>
    <w:rsid w:val="00034A0F"/>
    <w:rsid w:val="000351FE"/>
    <w:rsid w:val="000353DD"/>
    <w:rsid w:val="00035934"/>
    <w:rsid w:val="00043081"/>
    <w:rsid w:val="000448A7"/>
    <w:rsid w:val="000464B3"/>
    <w:rsid w:val="0004697B"/>
    <w:rsid w:val="00061CE1"/>
    <w:rsid w:val="00062CCF"/>
    <w:rsid w:val="00070488"/>
    <w:rsid w:val="00074524"/>
    <w:rsid w:val="00075650"/>
    <w:rsid w:val="0008175D"/>
    <w:rsid w:val="00081D5D"/>
    <w:rsid w:val="00082C34"/>
    <w:rsid w:val="00083080"/>
    <w:rsid w:val="00083F70"/>
    <w:rsid w:val="00085A25"/>
    <w:rsid w:val="00086DCF"/>
    <w:rsid w:val="0008779F"/>
    <w:rsid w:val="000911E5"/>
    <w:rsid w:val="00093247"/>
    <w:rsid w:val="0009361E"/>
    <w:rsid w:val="00094F3F"/>
    <w:rsid w:val="00097905"/>
    <w:rsid w:val="000A119F"/>
    <w:rsid w:val="000A172D"/>
    <w:rsid w:val="000A35D9"/>
    <w:rsid w:val="000A7F5E"/>
    <w:rsid w:val="000B06F2"/>
    <w:rsid w:val="000B19E5"/>
    <w:rsid w:val="000B3EF2"/>
    <w:rsid w:val="000B4FEC"/>
    <w:rsid w:val="000B6732"/>
    <w:rsid w:val="000C0A16"/>
    <w:rsid w:val="000C262B"/>
    <w:rsid w:val="000C30DF"/>
    <w:rsid w:val="000C4F04"/>
    <w:rsid w:val="000C7118"/>
    <w:rsid w:val="000D1AB5"/>
    <w:rsid w:val="000D2C2C"/>
    <w:rsid w:val="000D40C1"/>
    <w:rsid w:val="000D5DE5"/>
    <w:rsid w:val="000E092D"/>
    <w:rsid w:val="000E0F72"/>
    <w:rsid w:val="000E278F"/>
    <w:rsid w:val="000E3281"/>
    <w:rsid w:val="000E3647"/>
    <w:rsid w:val="000E682B"/>
    <w:rsid w:val="000E78E6"/>
    <w:rsid w:val="000E7FF5"/>
    <w:rsid w:val="000F1682"/>
    <w:rsid w:val="000F202E"/>
    <w:rsid w:val="000F3327"/>
    <w:rsid w:val="000F4ECE"/>
    <w:rsid w:val="00102500"/>
    <w:rsid w:val="00105BF8"/>
    <w:rsid w:val="00111C37"/>
    <w:rsid w:val="00123D5A"/>
    <w:rsid w:val="00124241"/>
    <w:rsid w:val="0012545B"/>
    <w:rsid w:val="00126513"/>
    <w:rsid w:val="00130A32"/>
    <w:rsid w:val="00136691"/>
    <w:rsid w:val="00136C01"/>
    <w:rsid w:val="00137475"/>
    <w:rsid w:val="00142893"/>
    <w:rsid w:val="00146DFA"/>
    <w:rsid w:val="00147AC7"/>
    <w:rsid w:val="00151D32"/>
    <w:rsid w:val="0015303A"/>
    <w:rsid w:val="00155274"/>
    <w:rsid w:val="0017292F"/>
    <w:rsid w:val="00181081"/>
    <w:rsid w:val="00182EDB"/>
    <w:rsid w:val="00186E64"/>
    <w:rsid w:val="00195A6A"/>
    <w:rsid w:val="001A3E25"/>
    <w:rsid w:val="001A5DF4"/>
    <w:rsid w:val="001A60DC"/>
    <w:rsid w:val="001B25CE"/>
    <w:rsid w:val="001B35DB"/>
    <w:rsid w:val="001B4C78"/>
    <w:rsid w:val="001B5E92"/>
    <w:rsid w:val="001B64A3"/>
    <w:rsid w:val="001B702A"/>
    <w:rsid w:val="001C02A3"/>
    <w:rsid w:val="001C1917"/>
    <w:rsid w:val="001C2504"/>
    <w:rsid w:val="001C2756"/>
    <w:rsid w:val="001C27E4"/>
    <w:rsid w:val="001C2E1E"/>
    <w:rsid w:val="001C50B2"/>
    <w:rsid w:val="001C7929"/>
    <w:rsid w:val="001D0564"/>
    <w:rsid w:val="001D096B"/>
    <w:rsid w:val="001D2365"/>
    <w:rsid w:val="001D35FC"/>
    <w:rsid w:val="001D4489"/>
    <w:rsid w:val="001E31CD"/>
    <w:rsid w:val="001E711E"/>
    <w:rsid w:val="001F08BA"/>
    <w:rsid w:val="001F1121"/>
    <w:rsid w:val="001F2050"/>
    <w:rsid w:val="001F4C18"/>
    <w:rsid w:val="001F5CDE"/>
    <w:rsid w:val="001F6905"/>
    <w:rsid w:val="001F7915"/>
    <w:rsid w:val="002003CB"/>
    <w:rsid w:val="00205457"/>
    <w:rsid w:val="002074C5"/>
    <w:rsid w:val="002115C6"/>
    <w:rsid w:val="00214E6A"/>
    <w:rsid w:val="0022067B"/>
    <w:rsid w:val="00220CE2"/>
    <w:rsid w:val="0023010E"/>
    <w:rsid w:val="00236DAE"/>
    <w:rsid w:val="00237901"/>
    <w:rsid w:val="00243046"/>
    <w:rsid w:val="00244318"/>
    <w:rsid w:val="0024466C"/>
    <w:rsid w:val="00245CED"/>
    <w:rsid w:val="002534FB"/>
    <w:rsid w:val="002565B0"/>
    <w:rsid w:val="002566F0"/>
    <w:rsid w:val="00257298"/>
    <w:rsid w:val="0025737C"/>
    <w:rsid w:val="00260CB1"/>
    <w:rsid w:val="00261E17"/>
    <w:rsid w:val="00266A84"/>
    <w:rsid w:val="00267175"/>
    <w:rsid w:val="002718A4"/>
    <w:rsid w:val="00272A26"/>
    <w:rsid w:val="00274319"/>
    <w:rsid w:val="0027445F"/>
    <w:rsid w:val="00274903"/>
    <w:rsid w:val="00277297"/>
    <w:rsid w:val="00277A50"/>
    <w:rsid w:val="002831E4"/>
    <w:rsid w:val="00283255"/>
    <w:rsid w:val="0028700B"/>
    <w:rsid w:val="00291D9D"/>
    <w:rsid w:val="002A29AA"/>
    <w:rsid w:val="002A538D"/>
    <w:rsid w:val="002B18C7"/>
    <w:rsid w:val="002B4B37"/>
    <w:rsid w:val="002B6068"/>
    <w:rsid w:val="002B6D83"/>
    <w:rsid w:val="002B7D5C"/>
    <w:rsid w:val="002B7ED2"/>
    <w:rsid w:val="002C10D3"/>
    <w:rsid w:val="002C3540"/>
    <w:rsid w:val="002C48E2"/>
    <w:rsid w:val="002D0242"/>
    <w:rsid w:val="002D16DA"/>
    <w:rsid w:val="002D2A5F"/>
    <w:rsid w:val="002D522C"/>
    <w:rsid w:val="002D738D"/>
    <w:rsid w:val="002D7BA8"/>
    <w:rsid w:val="002E18F4"/>
    <w:rsid w:val="002E7329"/>
    <w:rsid w:val="002F1AAC"/>
    <w:rsid w:val="002F27DB"/>
    <w:rsid w:val="002F2E7E"/>
    <w:rsid w:val="002F5976"/>
    <w:rsid w:val="002F6671"/>
    <w:rsid w:val="00300029"/>
    <w:rsid w:val="003006CA"/>
    <w:rsid w:val="00300F22"/>
    <w:rsid w:val="0030174F"/>
    <w:rsid w:val="00306DF8"/>
    <w:rsid w:val="003073A5"/>
    <w:rsid w:val="00310AEF"/>
    <w:rsid w:val="003110B1"/>
    <w:rsid w:val="00316B69"/>
    <w:rsid w:val="00316C88"/>
    <w:rsid w:val="00322039"/>
    <w:rsid w:val="00323051"/>
    <w:rsid w:val="00327363"/>
    <w:rsid w:val="00330E72"/>
    <w:rsid w:val="00335ADF"/>
    <w:rsid w:val="00336748"/>
    <w:rsid w:val="003416A6"/>
    <w:rsid w:val="00341F00"/>
    <w:rsid w:val="00341F9B"/>
    <w:rsid w:val="0034615C"/>
    <w:rsid w:val="0034755C"/>
    <w:rsid w:val="003500D7"/>
    <w:rsid w:val="0035190C"/>
    <w:rsid w:val="00356A59"/>
    <w:rsid w:val="00357588"/>
    <w:rsid w:val="0036030D"/>
    <w:rsid w:val="00362FDD"/>
    <w:rsid w:val="003676DE"/>
    <w:rsid w:val="00370A0F"/>
    <w:rsid w:val="00370A51"/>
    <w:rsid w:val="00375010"/>
    <w:rsid w:val="003754DB"/>
    <w:rsid w:val="00375821"/>
    <w:rsid w:val="00375D8E"/>
    <w:rsid w:val="003771ED"/>
    <w:rsid w:val="00380501"/>
    <w:rsid w:val="00384A20"/>
    <w:rsid w:val="00387FDF"/>
    <w:rsid w:val="00391511"/>
    <w:rsid w:val="003918D9"/>
    <w:rsid w:val="00392C12"/>
    <w:rsid w:val="00394C0C"/>
    <w:rsid w:val="0039590C"/>
    <w:rsid w:val="003A05D9"/>
    <w:rsid w:val="003A2940"/>
    <w:rsid w:val="003A4949"/>
    <w:rsid w:val="003B2A1E"/>
    <w:rsid w:val="003B4D94"/>
    <w:rsid w:val="003B6BED"/>
    <w:rsid w:val="003C1C2A"/>
    <w:rsid w:val="003C50B0"/>
    <w:rsid w:val="003C6C0C"/>
    <w:rsid w:val="003C7DF5"/>
    <w:rsid w:val="003D2B51"/>
    <w:rsid w:val="003D3808"/>
    <w:rsid w:val="003D458E"/>
    <w:rsid w:val="003E03D8"/>
    <w:rsid w:val="003E3159"/>
    <w:rsid w:val="003E6D5C"/>
    <w:rsid w:val="003F189C"/>
    <w:rsid w:val="00403463"/>
    <w:rsid w:val="0040798D"/>
    <w:rsid w:val="00411DD9"/>
    <w:rsid w:val="0041310A"/>
    <w:rsid w:val="00414595"/>
    <w:rsid w:val="004160F9"/>
    <w:rsid w:val="0041676F"/>
    <w:rsid w:val="00421B57"/>
    <w:rsid w:val="004221CF"/>
    <w:rsid w:val="004260F2"/>
    <w:rsid w:val="00430F10"/>
    <w:rsid w:val="004325B1"/>
    <w:rsid w:val="004334D6"/>
    <w:rsid w:val="0043498A"/>
    <w:rsid w:val="00434BD7"/>
    <w:rsid w:val="00441FD3"/>
    <w:rsid w:val="00443780"/>
    <w:rsid w:val="0044507D"/>
    <w:rsid w:val="004475F4"/>
    <w:rsid w:val="00450A58"/>
    <w:rsid w:val="0045377B"/>
    <w:rsid w:val="004569C2"/>
    <w:rsid w:val="00461180"/>
    <w:rsid w:val="004617B7"/>
    <w:rsid w:val="00463657"/>
    <w:rsid w:val="00463CA8"/>
    <w:rsid w:val="00463F80"/>
    <w:rsid w:val="00464DD3"/>
    <w:rsid w:val="00466D47"/>
    <w:rsid w:val="0047055E"/>
    <w:rsid w:val="00473C37"/>
    <w:rsid w:val="00474055"/>
    <w:rsid w:val="00474939"/>
    <w:rsid w:val="00474A43"/>
    <w:rsid w:val="00475BE2"/>
    <w:rsid w:val="00486508"/>
    <w:rsid w:val="004875E0"/>
    <w:rsid w:val="004937B4"/>
    <w:rsid w:val="00493B7A"/>
    <w:rsid w:val="00494A13"/>
    <w:rsid w:val="00495934"/>
    <w:rsid w:val="00496D8A"/>
    <w:rsid w:val="00497365"/>
    <w:rsid w:val="004A6F86"/>
    <w:rsid w:val="004A728F"/>
    <w:rsid w:val="004B12C3"/>
    <w:rsid w:val="004B15AB"/>
    <w:rsid w:val="004B1772"/>
    <w:rsid w:val="004B1EC2"/>
    <w:rsid w:val="004B1EFC"/>
    <w:rsid w:val="004B2120"/>
    <w:rsid w:val="004B4A4A"/>
    <w:rsid w:val="004B68DB"/>
    <w:rsid w:val="004B6B44"/>
    <w:rsid w:val="004D2A0E"/>
    <w:rsid w:val="004D31AF"/>
    <w:rsid w:val="004D376C"/>
    <w:rsid w:val="004D5282"/>
    <w:rsid w:val="004D5EFA"/>
    <w:rsid w:val="004E033D"/>
    <w:rsid w:val="004E16A1"/>
    <w:rsid w:val="004E66CC"/>
    <w:rsid w:val="004F0D3D"/>
    <w:rsid w:val="004F177C"/>
    <w:rsid w:val="004F1CC5"/>
    <w:rsid w:val="004F38EC"/>
    <w:rsid w:val="004F3B06"/>
    <w:rsid w:val="004F413D"/>
    <w:rsid w:val="004F4DE2"/>
    <w:rsid w:val="004F7F6E"/>
    <w:rsid w:val="005011FE"/>
    <w:rsid w:val="0050420E"/>
    <w:rsid w:val="005111C6"/>
    <w:rsid w:val="005176F0"/>
    <w:rsid w:val="005211FF"/>
    <w:rsid w:val="00521710"/>
    <w:rsid w:val="00521C84"/>
    <w:rsid w:val="005251BF"/>
    <w:rsid w:val="00527091"/>
    <w:rsid w:val="00530436"/>
    <w:rsid w:val="00533634"/>
    <w:rsid w:val="0053650F"/>
    <w:rsid w:val="005409F6"/>
    <w:rsid w:val="00540D82"/>
    <w:rsid w:val="00543128"/>
    <w:rsid w:val="00551343"/>
    <w:rsid w:val="00551AB3"/>
    <w:rsid w:val="00553B83"/>
    <w:rsid w:val="00563042"/>
    <w:rsid w:val="0056441C"/>
    <w:rsid w:val="00565865"/>
    <w:rsid w:val="00566A15"/>
    <w:rsid w:val="00570D02"/>
    <w:rsid w:val="00571006"/>
    <w:rsid w:val="00572065"/>
    <w:rsid w:val="00572933"/>
    <w:rsid w:val="005731B4"/>
    <w:rsid w:val="0057637A"/>
    <w:rsid w:val="0057753C"/>
    <w:rsid w:val="0057789D"/>
    <w:rsid w:val="00593FD6"/>
    <w:rsid w:val="00595796"/>
    <w:rsid w:val="00596AEC"/>
    <w:rsid w:val="005A3ED3"/>
    <w:rsid w:val="005B0160"/>
    <w:rsid w:val="005B1E59"/>
    <w:rsid w:val="005B24C8"/>
    <w:rsid w:val="005C0782"/>
    <w:rsid w:val="005C546A"/>
    <w:rsid w:val="005D007B"/>
    <w:rsid w:val="005D3443"/>
    <w:rsid w:val="005D5803"/>
    <w:rsid w:val="005D7583"/>
    <w:rsid w:val="005D7D0D"/>
    <w:rsid w:val="005E0E63"/>
    <w:rsid w:val="005F4619"/>
    <w:rsid w:val="005F4A89"/>
    <w:rsid w:val="005F55AA"/>
    <w:rsid w:val="005F6788"/>
    <w:rsid w:val="0060144A"/>
    <w:rsid w:val="00601589"/>
    <w:rsid w:val="00602422"/>
    <w:rsid w:val="006035BF"/>
    <w:rsid w:val="00604BAE"/>
    <w:rsid w:val="00607F87"/>
    <w:rsid w:val="006143AA"/>
    <w:rsid w:val="00615859"/>
    <w:rsid w:val="00621EA4"/>
    <w:rsid w:val="006223C3"/>
    <w:rsid w:val="00622909"/>
    <w:rsid w:val="00622991"/>
    <w:rsid w:val="00622B94"/>
    <w:rsid w:val="006230E3"/>
    <w:rsid w:val="006234F8"/>
    <w:rsid w:val="00623E49"/>
    <w:rsid w:val="00626B8F"/>
    <w:rsid w:val="00632B4E"/>
    <w:rsid w:val="00645E85"/>
    <w:rsid w:val="006479E5"/>
    <w:rsid w:val="00653986"/>
    <w:rsid w:val="0065578C"/>
    <w:rsid w:val="00660459"/>
    <w:rsid w:val="006605A3"/>
    <w:rsid w:val="00660C77"/>
    <w:rsid w:val="00663462"/>
    <w:rsid w:val="00663955"/>
    <w:rsid w:val="00670749"/>
    <w:rsid w:val="00671B07"/>
    <w:rsid w:val="00674858"/>
    <w:rsid w:val="00684F9E"/>
    <w:rsid w:val="00690AEF"/>
    <w:rsid w:val="006934F9"/>
    <w:rsid w:val="0069511C"/>
    <w:rsid w:val="00696990"/>
    <w:rsid w:val="006973AA"/>
    <w:rsid w:val="006A3326"/>
    <w:rsid w:val="006A356E"/>
    <w:rsid w:val="006A39FB"/>
    <w:rsid w:val="006A5052"/>
    <w:rsid w:val="006A5A63"/>
    <w:rsid w:val="006A6324"/>
    <w:rsid w:val="006A6845"/>
    <w:rsid w:val="006A6BA6"/>
    <w:rsid w:val="006A7211"/>
    <w:rsid w:val="006B0500"/>
    <w:rsid w:val="006B2784"/>
    <w:rsid w:val="006C1D60"/>
    <w:rsid w:val="006C5602"/>
    <w:rsid w:val="006C6766"/>
    <w:rsid w:val="006C6DF7"/>
    <w:rsid w:val="006E6440"/>
    <w:rsid w:val="006E7AB3"/>
    <w:rsid w:val="006F0840"/>
    <w:rsid w:val="006F456B"/>
    <w:rsid w:val="006F746F"/>
    <w:rsid w:val="00710F30"/>
    <w:rsid w:val="00711AE9"/>
    <w:rsid w:val="00712692"/>
    <w:rsid w:val="0071280E"/>
    <w:rsid w:val="007134B6"/>
    <w:rsid w:val="0071441C"/>
    <w:rsid w:val="0072212B"/>
    <w:rsid w:val="0072569F"/>
    <w:rsid w:val="00725B5C"/>
    <w:rsid w:val="007264DC"/>
    <w:rsid w:val="0073079A"/>
    <w:rsid w:val="00730E5F"/>
    <w:rsid w:val="0073208E"/>
    <w:rsid w:val="0073425D"/>
    <w:rsid w:val="00741322"/>
    <w:rsid w:val="0074136D"/>
    <w:rsid w:val="007434B6"/>
    <w:rsid w:val="00747D4F"/>
    <w:rsid w:val="00756C86"/>
    <w:rsid w:val="0075745B"/>
    <w:rsid w:val="007637CE"/>
    <w:rsid w:val="00764A86"/>
    <w:rsid w:val="00766530"/>
    <w:rsid w:val="007674DB"/>
    <w:rsid w:val="007805AD"/>
    <w:rsid w:val="00782DDD"/>
    <w:rsid w:val="007838D8"/>
    <w:rsid w:val="00785C95"/>
    <w:rsid w:val="00790A5F"/>
    <w:rsid w:val="007935A0"/>
    <w:rsid w:val="00793E5E"/>
    <w:rsid w:val="007A7CAE"/>
    <w:rsid w:val="007B051E"/>
    <w:rsid w:val="007B16EF"/>
    <w:rsid w:val="007B1754"/>
    <w:rsid w:val="007B3BAC"/>
    <w:rsid w:val="007C3084"/>
    <w:rsid w:val="007C7FCF"/>
    <w:rsid w:val="007D017A"/>
    <w:rsid w:val="007D45B3"/>
    <w:rsid w:val="007E0DF5"/>
    <w:rsid w:val="007E1724"/>
    <w:rsid w:val="007E2B2E"/>
    <w:rsid w:val="007E3AC6"/>
    <w:rsid w:val="007E73A1"/>
    <w:rsid w:val="007F1BF6"/>
    <w:rsid w:val="007F4BBE"/>
    <w:rsid w:val="0080183A"/>
    <w:rsid w:val="00801DDB"/>
    <w:rsid w:val="00804621"/>
    <w:rsid w:val="0080538B"/>
    <w:rsid w:val="00807299"/>
    <w:rsid w:val="00811145"/>
    <w:rsid w:val="0081360D"/>
    <w:rsid w:val="008146D3"/>
    <w:rsid w:val="00815ACA"/>
    <w:rsid w:val="00817441"/>
    <w:rsid w:val="00820252"/>
    <w:rsid w:val="008226AC"/>
    <w:rsid w:val="00824574"/>
    <w:rsid w:val="00827883"/>
    <w:rsid w:val="008348DB"/>
    <w:rsid w:val="00834B11"/>
    <w:rsid w:val="008371AF"/>
    <w:rsid w:val="0084079C"/>
    <w:rsid w:val="00843276"/>
    <w:rsid w:val="00845B5C"/>
    <w:rsid w:val="00854DB3"/>
    <w:rsid w:val="00854E9D"/>
    <w:rsid w:val="00862435"/>
    <w:rsid w:val="0086479B"/>
    <w:rsid w:val="008658B3"/>
    <w:rsid w:val="0087204F"/>
    <w:rsid w:val="00876D8C"/>
    <w:rsid w:val="008837C6"/>
    <w:rsid w:val="00890990"/>
    <w:rsid w:val="00890A82"/>
    <w:rsid w:val="008928E1"/>
    <w:rsid w:val="0089299C"/>
    <w:rsid w:val="008934D0"/>
    <w:rsid w:val="008941BE"/>
    <w:rsid w:val="00894952"/>
    <w:rsid w:val="00895B82"/>
    <w:rsid w:val="008979D3"/>
    <w:rsid w:val="008B1520"/>
    <w:rsid w:val="008B2677"/>
    <w:rsid w:val="008C1404"/>
    <w:rsid w:val="008C210D"/>
    <w:rsid w:val="008D74BA"/>
    <w:rsid w:val="008E4AAE"/>
    <w:rsid w:val="008F05B4"/>
    <w:rsid w:val="008F1212"/>
    <w:rsid w:val="008F28B1"/>
    <w:rsid w:val="008F4F81"/>
    <w:rsid w:val="008F7FA0"/>
    <w:rsid w:val="00901AFA"/>
    <w:rsid w:val="00901E3A"/>
    <w:rsid w:val="0090330E"/>
    <w:rsid w:val="009043F3"/>
    <w:rsid w:val="00907383"/>
    <w:rsid w:val="00912015"/>
    <w:rsid w:val="00913B58"/>
    <w:rsid w:val="00916662"/>
    <w:rsid w:val="009241FB"/>
    <w:rsid w:val="00925C3C"/>
    <w:rsid w:val="00926135"/>
    <w:rsid w:val="009304EB"/>
    <w:rsid w:val="00930A92"/>
    <w:rsid w:val="009333F8"/>
    <w:rsid w:val="009358C9"/>
    <w:rsid w:val="009369E9"/>
    <w:rsid w:val="00936EDB"/>
    <w:rsid w:val="0094468A"/>
    <w:rsid w:val="009453F0"/>
    <w:rsid w:val="00952B17"/>
    <w:rsid w:val="00955C94"/>
    <w:rsid w:val="009565E4"/>
    <w:rsid w:val="009639E8"/>
    <w:rsid w:val="00965989"/>
    <w:rsid w:val="00967E3A"/>
    <w:rsid w:val="0097262B"/>
    <w:rsid w:val="00972AED"/>
    <w:rsid w:val="00972DED"/>
    <w:rsid w:val="00974039"/>
    <w:rsid w:val="00975ABD"/>
    <w:rsid w:val="009817C8"/>
    <w:rsid w:val="00983178"/>
    <w:rsid w:val="00986D33"/>
    <w:rsid w:val="00987852"/>
    <w:rsid w:val="00992659"/>
    <w:rsid w:val="00994BBD"/>
    <w:rsid w:val="009955C3"/>
    <w:rsid w:val="00996597"/>
    <w:rsid w:val="00997A42"/>
    <w:rsid w:val="00997F30"/>
    <w:rsid w:val="009A0D2F"/>
    <w:rsid w:val="009A137C"/>
    <w:rsid w:val="009A6333"/>
    <w:rsid w:val="009A769F"/>
    <w:rsid w:val="009B18B9"/>
    <w:rsid w:val="009B7115"/>
    <w:rsid w:val="009C539D"/>
    <w:rsid w:val="009C76B8"/>
    <w:rsid w:val="009D1A72"/>
    <w:rsid w:val="009D2F63"/>
    <w:rsid w:val="009D44DC"/>
    <w:rsid w:val="009E63E2"/>
    <w:rsid w:val="009E68A8"/>
    <w:rsid w:val="009E6F54"/>
    <w:rsid w:val="009F0131"/>
    <w:rsid w:val="009F71D3"/>
    <w:rsid w:val="00A0172F"/>
    <w:rsid w:val="00A02187"/>
    <w:rsid w:val="00A04840"/>
    <w:rsid w:val="00A079CC"/>
    <w:rsid w:val="00A07B5B"/>
    <w:rsid w:val="00A12D3A"/>
    <w:rsid w:val="00A13A82"/>
    <w:rsid w:val="00A165E3"/>
    <w:rsid w:val="00A2095B"/>
    <w:rsid w:val="00A312BF"/>
    <w:rsid w:val="00A34137"/>
    <w:rsid w:val="00A373C8"/>
    <w:rsid w:val="00A45288"/>
    <w:rsid w:val="00A45F13"/>
    <w:rsid w:val="00A46276"/>
    <w:rsid w:val="00A5189A"/>
    <w:rsid w:val="00A57464"/>
    <w:rsid w:val="00A60537"/>
    <w:rsid w:val="00A60BD7"/>
    <w:rsid w:val="00A6181F"/>
    <w:rsid w:val="00A71676"/>
    <w:rsid w:val="00A74B09"/>
    <w:rsid w:val="00A81606"/>
    <w:rsid w:val="00A81D07"/>
    <w:rsid w:val="00A836D3"/>
    <w:rsid w:val="00A83963"/>
    <w:rsid w:val="00A8613E"/>
    <w:rsid w:val="00A87494"/>
    <w:rsid w:val="00A91924"/>
    <w:rsid w:val="00A94EAE"/>
    <w:rsid w:val="00AA2E37"/>
    <w:rsid w:val="00AB1611"/>
    <w:rsid w:val="00AB3911"/>
    <w:rsid w:val="00AC09FA"/>
    <w:rsid w:val="00AC2B68"/>
    <w:rsid w:val="00AC4EAD"/>
    <w:rsid w:val="00AD1575"/>
    <w:rsid w:val="00AD43E6"/>
    <w:rsid w:val="00AD576F"/>
    <w:rsid w:val="00AD5DBB"/>
    <w:rsid w:val="00AF40AA"/>
    <w:rsid w:val="00B01519"/>
    <w:rsid w:val="00B03C99"/>
    <w:rsid w:val="00B04528"/>
    <w:rsid w:val="00B06300"/>
    <w:rsid w:val="00B06737"/>
    <w:rsid w:val="00B1188E"/>
    <w:rsid w:val="00B12B14"/>
    <w:rsid w:val="00B14E6F"/>
    <w:rsid w:val="00B150CE"/>
    <w:rsid w:val="00B1552A"/>
    <w:rsid w:val="00B15EFF"/>
    <w:rsid w:val="00B21375"/>
    <w:rsid w:val="00B21CE3"/>
    <w:rsid w:val="00B2516D"/>
    <w:rsid w:val="00B26868"/>
    <w:rsid w:val="00B304AE"/>
    <w:rsid w:val="00B33A1A"/>
    <w:rsid w:val="00B33E6E"/>
    <w:rsid w:val="00B33F63"/>
    <w:rsid w:val="00B34D4D"/>
    <w:rsid w:val="00B471DB"/>
    <w:rsid w:val="00B51531"/>
    <w:rsid w:val="00B54708"/>
    <w:rsid w:val="00B5489D"/>
    <w:rsid w:val="00B5578A"/>
    <w:rsid w:val="00B57CA9"/>
    <w:rsid w:val="00B616CA"/>
    <w:rsid w:val="00B645C4"/>
    <w:rsid w:val="00B66C25"/>
    <w:rsid w:val="00B71863"/>
    <w:rsid w:val="00B77EC3"/>
    <w:rsid w:val="00B80995"/>
    <w:rsid w:val="00B80A4E"/>
    <w:rsid w:val="00B81DC7"/>
    <w:rsid w:val="00B87103"/>
    <w:rsid w:val="00B91C47"/>
    <w:rsid w:val="00B97E95"/>
    <w:rsid w:val="00BA09C0"/>
    <w:rsid w:val="00BA20F5"/>
    <w:rsid w:val="00BA28CD"/>
    <w:rsid w:val="00BA7924"/>
    <w:rsid w:val="00BB36CA"/>
    <w:rsid w:val="00BB4016"/>
    <w:rsid w:val="00BB678D"/>
    <w:rsid w:val="00BB7A06"/>
    <w:rsid w:val="00BB7E80"/>
    <w:rsid w:val="00BC5B64"/>
    <w:rsid w:val="00BC5F47"/>
    <w:rsid w:val="00BC6011"/>
    <w:rsid w:val="00BC7848"/>
    <w:rsid w:val="00BD070F"/>
    <w:rsid w:val="00BD1639"/>
    <w:rsid w:val="00BD4A6D"/>
    <w:rsid w:val="00BE2D00"/>
    <w:rsid w:val="00BE53D6"/>
    <w:rsid w:val="00BE6EFD"/>
    <w:rsid w:val="00BE77D1"/>
    <w:rsid w:val="00BF0ACF"/>
    <w:rsid w:val="00BF2E15"/>
    <w:rsid w:val="00BF6BD9"/>
    <w:rsid w:val="00C006ED"/>
    <w:rsid w:val="00C00AF0"/>
    <w:rsid w:val="00C01AD8"/>
    <w:rsid w:val="00C028FD"/>
    <w:rsid w:val="00C0330F"/>
    <w:rsid w:val="00C05B22"/>
    <w:rsid w:val="00C0634D"/>
    <w:rsid w:val="00C06A6D"/>
    <w:rsid w:val="00C10AEC"/>
    <w:rsid w:val="00C11CD2"/>
    <w:rsid w:val="00C12C6E"/>
    <w:rsid w:val="00C16472"/>
    <w:rsid w:val="00C17E30"/>
    <w:rsid w:val="00C20E21"/>
    <w:rsid w:val="00C2312F"/>
    <w:rsid w:val="00C2625A"/>
    <w:rsid w:val="00C3044F"/>
    <w:rsid w:val="00C35FC8"/>
    <w:rsid w:val="00C4396E"/>
    <w:rsid w:val="00C504B1"/>
    <w:rsid w:val="00C509FA"/>
    <w:rsid w:val="00C545CC"/>
    <w:rsid w:val="00C54BB6"/>
    <w:rsid w:val="00C57441"/>
    <w:rsid w:val="00C57ABE"/>
    <w:rsid w:val="00C57F3F"/>
    <w:rsid w:val="00C60D34"/>
    <w:rsid w:val="00C60D8C"/>
    <w:rsid w:val="00C632FE"/>
    <w:rsid w:val="00C65845"/>
    <w:rsid w:val="00C67A2A"/>
    <w:rsid w:val="00C700BA"/>
    <w:rsid w:val="00C70293"/>
    <w:rsid w:val="00C7297A"/>
    <w:rsid w:val="00C77E70"/>
    <w:rsid w:val="00C801B6"/>
    <w:rsid w:val="00C84FC1"/>
    <w:rsid w:val="00C87870"/>
    <w:rsid w:val="00C94C67"/>
    <w:rsid w:val="00C956A9"/>
    <w:rsid w:val="00CA0F2C"/>
    <w:rsid w:val="00CA771F"/>
    <w:rsid w:val="00CB11FA"/>
    <w:rsid w:val="00CB1A47"/>
    <w:rsid w:val="00CB3FF2"/>
    <w:rsid w:val="00CC3A77"/>
    <w:rsid w:val="00CC6250"/>
    <w:rsid w:val="00CC6CEA"/>
    <w:rsid w:val="00CC6EF4"/>
    <w:rsid w:val="00CC73F9"/>
    <w:rsid w:val="00CD0F51"/>
    <w:rsid w:val="00CD2C36"/>
    <w:rsid w:val="00CD3C75"/>
    <w:rsid w:val="00CD79EF"/>
    <w:rsid w:val="00CD7C6B"/>
    <w:rsid w:val="00CE4D7E"/>
    <w:rsid w:val="00CE4E46"/>
    <w:rsid w:val="00CE5BE1"/>
    <w:rsid w:val="00CE63CD"/>
    <w:rsid w:val="00CE64F9"/>
    <w:rsid w:val="00CF5751"/>
    <w:rsid w:val="00CF68B9"/>
    <w:rsid w:val="00CF7DE7"/>
    <w:rsid w:val="00D0066F"/>
    <w:rsid w:val="00D0275E"/>
    <w:rsid w:val="00D0335A"/>
    <w:rsid w:val="00D03533"/>
    <w:rsid w:val="00D0380A"/>
    <w:rsid w:val="00D06DCE"/>
    <w:rsid w:val="00D074EC"/>
    <w:rsid w:val="00D11988"/>
    <w:rsid w:val="00D12678"/>
    <w:rsid w:val="00D12D58"/>
    <w:rsid w:val="00D21688"/>
    <w:rsid w:val="00D264FA"/>
    <w:rsid w:val="00D276CD"/>
    <w:rsid w:val="00D30CDF"/>
    <w:rsid w:val="00D31BD6"/>
    <w:rsid w:val="00D337A4"/>
    <w:rsid w:val="00D35318"/>
    <w:rsid w:val="00D35BD8"/>
    <w:rsid w:val="00D36D26"/>
    <w:rsid w:val="00D437D1"/>
    <w:rsid w:val="00D444A8"/>
    <w:rsid w:val="00D45B05"/>
    <w:rsid w:val="00D47F41"/>
    <w:rsid w:val="00D533BD"/>
    <w:rsid w:val="00D55288"/>
    <w:rsid w:val="00D63E9F"/>
    <w:rsid w:val="00D67059"/>
    <w:rsid w:val="00D67B47"/>
    <w:rsid w:val="00D67B5E"/>
    <w:rsid w:val="00D703B7"/>
    <w:rsid w:val="00D70966"/>
    <w:rsid w:val="00D74E97"/>
    <w:rsid w:val="00D753AB"/>
    <w:rsid w:val="00D75A5F"/>
    <w:rsid w:val="00D76301"/>
    <w:rsid w:val="00D7726B"/>
    <w:rsid w:val="00D77B58"/>
    <w:rsid w:val="00D8165C"/>
    <w:rsid w:val="00D81B0A"/>
    <w:rsid w:val="00D844E9"/>
    <w:rsid w:val="00D85CC1"/>
    <w:rsid w:val="00D86C4A"/>
    <w:rsid w:val="00D909A6"/>
    <w:rsid w:val="00D92DEE"/>
    <w:rsid w:val="00D92E16"/>
    <w:rsid w:val="00D9312F"/>
    <w:rsid w:val="00D9348B"/>
    <w:rsid w:val="00D94B2B"/>
    <w:rsid w:val="00D96D8C"/>
    <w:rsid w:val="00D96E20"/>
    <w:rsid w:val="00DB0468"/>
    <w:rsid w:val="00DB223A"/>
    <w:rsid w:val="00DC3571"/>
    <w:rsid w:val="00DC39EE"/>
    <w:rsid w:val="00DC3C2D"/>
    <w:rsid w:val="00DC52DD"/>
    <w:rsid w:val="00DD2A84"/>
    <w:rsid w:val="00DE085F"/>
    <w:rsid w:val="00DE49FC"/>
    <w:rsid w:val="00DE6718"/>
    <w:rsid w:val="00DF3FFF"/>
    <w:rsid w:val="00DF400D"/>
    <w:rsid w:val="00DF53C4"/>
    <w:rsid w:val="00DF6375"/>
    <w:rsid w:val="00E03190"/>
    <w:rsid w:val="00E10A6C"/>
    <w:rsid w:val="00E1157E"/>
    <w:rsid w:val="00E1249A"/>
    <w:rsid w:val="00E1316E"/>
    <w:rsid w:val="00E132B2"/>
    <w:rsid w:val="00E13D52"/>
    <w:rsid w:val="00E15CB0"/>
    <w:rsid w:val="00E173B4"/>
    <w:rsid w:val="00E1744C"/>
    <w:rsid w:val="00E17554"/>
    <w:rsid w:val="00E17EF1"/>
    <w:rsid w:val="00E21261"/>
    <w:rsid w:val="00E22668"/>
    <w:rsid w:val="00E23D29"/>
    <w:rsid w:val="00E248CD"/>
    <w:rsid w:val="00E274EF"/>
    <w:rsid w:val="00E31D12"/>
    <w:rsid w:val="00E33EF3"/>
    <w:rsid w:val="00E3533C"/>
    <w:rsid w:val="00E36A9E"/>
    <w:rsid w:val="00E40302"/>
    <w:rsid w:val="00E41FE4"/>
    <w:rsid w:val="00E443BF"/>
    <w:rsid w:val="00E55DBB"/>
    <w:rsid w:val="00E66869"/>
    <w:rsid w:val="00E72101"/>
    <w:rsid w:val="00E72E3A"/>
    <w:rsid w:val="00E75F9A"/>
    <w:rsid w:val="00E81A92"/>
    <w:rsid w:val="00E83E9A"/>
    <w:rsid w:val="00E94053"/>
    <w:rsid w:val="00E96840"/>
    <w:rsid w:val="00E96B44"/>
    <w:rsid w:val="00EA3DE1"/>
    <w:rsid w:val="00EB2746"/>
    <w:rsid w:val="00EB36A0"/>
    <w:rsid w:val="00EB3AD3"/>
    <w:rsid w:val="00EC17EA"/>
    <w:rsid w:val="00EC3242"/>
    <w:rsid w:val="00EC4464"/>
    <w:rsid w:val="00ED137D"/>
    <w:rsid w:val="00ED2FAC"/>
    <w:rsid w:val="00ED3D97"/>
    <w:rsid w:val="00ED4717"/>
    <w:rsid w:val="00ED4F6D"/>
    <w:rsid w:val="00ED6644"/>
    <w:rsid w:val="00ED7332"/>
    <w:rsid w:val="00EE0B05"/>
    <w:rsid w:val="00EF1B83"/>
    <w:rsid w:val="00EF3297"/>
    <w:rsid w:val="00F00805"/>
    <w:rsid w:val="00F04E93"/>
    <w:rsid w:val="00F13036"/>
    <w:rsid w:val="00F14FCE"/>
    <w:rsid w:val="00F1511C"/>
    <w:rsid w:val="00F15357"/>
    <w:rsid w:val="00F159AE"/>
    <w:rsid w:val="00F15DA2"/>
    <w:rsid w:val="00F1706E"/>
    <w:rsid w:val="00F2158F"/>
    <w:rsid w:val="00F21BB7"/>
    <w:rsid w:val="00F2377E"/>
    <w:rsid w:val="00F24E88"/>
    <w:rsid w:val="00F3099E"/>
    <w:rsid w:val="00F31A8C"/>
    <w:rsid w:val="00F34062"/>
    <w:rsid w:val="00F3539D"/>
    <w:rsid w:val="00F40461"/>
    <w:rsid w:val="00F40D3E"/>
    <w:rsid w:val="00F412BD"/>
    <w:rsid w:val="00F418EC"/>
    <w:rsid w:val="00F4231E"/>
    <w:rsid w:val="00F46BA9"/>
    <w:rsid w:val="00F476E2"/>
    <w:rsid w:val="00F5151F"/>
    <w:rsid w:val="00F5491D"/>
    <w:rsid w:val="00F60B7E"/>
    <w:rsid w:val="00F62791"/>
    <w:rsid w:val="00F62FBB"/>
    <w:rsid w:val="00F64215"/>
    <w:rsid w:val="00F650A5"/>
    <w:rsid w:val="00F70C51"/>
    <w:rsid w:val="00F738B1"/>
    <w:rsid w:val="00F86C57"/>
    <w:rsid w:val="00F93AEF"/>
    <w:rsid w:val="00F959FE"/>
    <w:rsid w:val="00FB2D8F"/>
    <w:rsid w:val="00FB4768"/>
    <w:rsid w:val="00FB50EA"/>
    <w:rsid w:val="00FB636D"/>
    <w:rsid w:val="00FC7F80"/>
    <w:rsid w:val="00FD24D0"/>
    <w:rsid w:val="00FD5523"/>
    <w:rsid w:val="00FE23EF"/>
    <w:rsid w:val="00FF11F9"/>
    <w:rsid w:val="00FF1649"/>
    <w:rsid w:val="00FF7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2e1353,#80709d,#bab2ce,#9cb5a9,#c5d4cc"/>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43"/>
    <w:rPr>
      <w:sz w:val="24"/>
      <w:szCs w:val="24"/>
    </w:rPr>
  </w:style>
  <w:style w:type="paragraph" w:styleId="Heading1">
    <w:name w:val="heading 1"/>
    <w:basedOn w:val="Normal"/>
    <w:next w:val="Normal"/>
    <w:qFormat/>
    <w:rsid w:val="00D844E9"/>
    <w:pPr>
      <w:keepNext/>
      <w:numPr>
        <w:numId w:val="2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844E9"/>
    <w:pPr>
      <w:keepNext/>
      <w:numPr>
        <w:ilvl w:val="1"/>
        <w:numId w:val="21"/>
      </w:numPr>
      <w:spacing w:before="240" w:after="60"/>
      <w:outlineLvl w:val="1"/>
    </w:pPr>
    <w:rPr>
      <w:rFonts w:ascii="Arial" w:hAnsi="Arial" w:cs="Arial"/>
      <w:b/>
      <w:bCs/>
      <w:i/>
      <w:iCs/>
      <w:sz w:val="28"/>
      <w:szCs w:val="28"/>
    </w:rPr>
  </w:style>
  <w:style w:type="paragraph" w:styleId="Heading3">
    <w:name w:val="heading 3"/>
    <w:basedOn w:val="Normal"/>
    <w:next w:val="Normal"/>
    <w:qFormat/>
    <w:rsid w:val="00D844E9"/>
    <w:pPr>
      <w:keepNext/>
      <w:numPr>
        <w:ilvl w:val="2"/>
        <w:numId w:val="21"/>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632FE"/>
    <w:pPr>
      <w:tabs>
        <w:tab w:val="center" w:pos="4153"/>
        <w:tab w:val="right" w:pos="8306"/>
      </w:tabs>
    </w:pPr>
  </w:style>
  <w:style w:type="paragraph" w:styleId="Footer">
    <w:name w:val="footer"/>
    <w:basedOn w:val="Normal"/>
    <w:rsid w:val="00C632FE"/>
    <w:pPr>
      <w:tabs>
        <w:tab w:val="center" w:pos="4153"/>
        <w:tab w:val="right" w:pos="8306"/>
      </w:tabs>
    </w:pPr>
  </w:style>
  <w:style w:type="paragraph" w:customStyle="1" w:styleId="CPChapterHeading">
    <w:name w:val="CP Chapter Heading"/>
    <w:basedOn w:val="Normal"/>
    <w:next w:val="NUMMaintextnumbered"/>
    <w:rsid w:val="00F418EC"/>
    <w:pPr>
      <w:keepNext/>
      <w:spacing w:after="1200" w:line="288" w:lineRule="auto"/>
    </w:pPr>
    <w:rPr>
      <w:rFonts w:ascii="Arial" w:hAnsi="Arial"/>
      <w:b/>
      <w:color w:val="2E1353"/>
      <w:sz w:val="48"/>
      <w:szCs w:val="48"/>
    </w:rPr>
  </w:style>
  <w:style w:type="paragraph" w:customStyle="1" w:styleId="NUMbulletLev1">
    <w:name w:val="(NUM) bullet Lev 1"/>
    <w:basedOn w:val="Normal"/>
    <w:rsid w:val="00C05B22"/>
    <w:pPr>
      <w:numPr>
        <w:numId w:val="2"/>
      </w:numPr>
      <w:spacing w:before="120" w:after="240" w:line="288" w:lineRule="auto"/>
      <w:ind w:left="1202" w:hanging="482"/>
    </w:pPr>
    <w:rPr>
      <w:rFonts w:cs="Arial"/>
      <w:sz w:val="22"/>
      <w:szCs w:val="22"/>
    </w:rPr>
  </w:style>
  <w:style w:type="paragraph" w:customStyle="1" w:styleId="subhead10">
    <w:name w:val="subhead 1"/>
    <w:basedOn w:val="Normal"/>
    <w:next w:val="NUMMaintextnumbered"/>
    <w:link w:val="subhead1CharChar"/>
    <w:rsid w:val="00267175"/>
    <w:pPr>
      <w:keepNext/>
      <w:tabs>
        <w:tab w:val="left" w:pos="0"/>
      </w:tabs>
      <w:spacing w:before="900" w:after="120" w:line="288" w:lineRule="auto"/>
    </w:pPr>
    <w:rPr>
      <w:rFonts w:ascii="Arial" w:hAnsi="Arial" w:cs="Arial"/>
      <w:b/>
      <w:bCs/>
      <w:color w:val="2E1353"/>
      <w:sz w:val="28"/>
      <w:szCs w:val="28"/>
    </w:rPr>
  </w:style>
  <w:style w:type="paragraph" w:styleId="BalloonText">
    <w:name w:val="Balloon Text"/>
    <w:basedOn w:val="Normal"/>
    <w:semiHidden/>
    <w:rsid w:val="009817C8"/>
    <w:rPr>
      <w:rFonts w:ascii="Tahoma" w:hAnsi="Tahoma" w:cs="Tahoma"/>
      <w:sz w:val="16"/>
      <w:szCs w:val="16"/>
    </w:rPr>
  </w:style>
  <w:style w:type="paragraph" w:customStyle="1" w:styleId="CPQuestion">
    <w:name w:val="CP Question"/>
    <w:basedOn w:val="Normal"/>
    <w:rsid w:val="008F1212"/>
    <w:pPr>
      <w:tabs>
        <w:tab w:val="left" w:pos="720"/>
      </w:tabs>
      <w:spacing w:before="120" w:line="288" w:lineRule="auto"/>
      <w:ind w:left="2160" w:right="1440" w:hanging="720"/>
    </w:pPr>
    <w:rPr>
      <w:rFonts w:ascii="Arial" w:hAnsi="Arial"/>
      <w:snapToGrid w:val="0"/>
      <w:color w:val="000000"/>
      <w:szCs w:val="20"/>
      <w:lang w:eastAsia="en-US"/>
    </w:rPr>
  </w:style>
  <w:style w:type="paragraph" w:customStyle="1" w:styleId="NUMMaintextnumbered">
    <w:name w:val="(NUM) Main text numbered"/>
    <w:basedOn w:val="Normal"/>
    <w:link w:val="NUMMaintextnumberedChar"/>
    <w:autoRedefine/>
    <w:rsid w:val="00F418EC"/>
    <w:pPr>
      <w:numPr>
        <w:ilvl w:val="1"/>
        <w:numId w:val="6"/>
      </w:numPr>
      <w:spacing w:before="120" w:line="288" w:lineRule="auto"/>
    </w:pPr>
    <w:rPr>
      <w:rFonts w:cs="Arial"/>
      <w:sz w:val="22"/>
      <w:szCs w:val="22"/>
    </w:rPr>
  </w:style>
  <w:style w:type="paragraph" w:customStyle="1" w:styleId="NOTNUMSubhead2">
    <w:name w:val="(NOT NUM) Subhead 2"/>
    <w:basedOn w:val="subhead10"/>
    <w:next w:val="NUMMaintextnumbered"/>
    <w:link w:val="NOTNUMSubhead2CharChar"/>
    <w:rsid w:val="00267175"/>
    <w:pPr>
      <w:spacing w:before="480"/>
    </w:pPr>
    <w:rPr>
      <w:sz w:val="24"/>
      <w:szCs w:val="24"/>
    </w:rPr>
  </w:style>
  <w:style w:type="character" w:styleId="Hyperlink">
    <w:name w:val="Hyperlink"/>
    <w:rsid w:val="008F05B4"/>
    <w:rPr>
      <w:color w:val="0000FF"/>
      <w:u w:val="single"/>
    </w:rPr>
  </w:style>
  <w:style w:type="paragraph" w:customStyle="1" w:styleId="NUMbulletLev2">
    <w:name w:val="(NUM) bullet Lev 2"/>
    <w:basedOn w:val="NUMbulletLev1"/>
    <w:autoRedefine/>
    <w:rsid w:val="00E75F9A"/>
    <w:pPr>
      <w:numPr>
        <w:numId w:val="1"/>
      </w:numPr>
    </w:pPr>
  </w:style>
  <w:style w:type="paragraph" w:customStyle="1" w:styleId="NOTNUMSubhead3">
    <w:name w:val="(NOT NUM) Subhead 3"/>
    <w:basedOn w:val="NOTNUMSubhead2"/>
    <w:next w:val="NUMMaintextnumbered"/>
    <w:rsid w:val="00A91924"/>
    <w:pPr>
      <w:spacing w:before="320" w:after="60"/>
    </w:pPr>
    <w:rPr>
      <w:b w:val="0"/>
      <w:i/>
    </w:rPr>
  </w:style>
  <w:style w:type="paragraph" w:customStyle="1" w:styleId="Style1">
    <w:name w:val="Style1"/>
    <w:basedOn w:val="subhead10"/>
    <w:rsid w:val="0004697B"/>
  </w:style>
  <w:style w:type="paragraph" w:customStyle="1" w:styleId="CPAnnexHeading">
    <w:name w:val="CP Annex Heading"/>
    <w:next w:val="CPbody-Annex"/>
    <w:rsid w:val="00236DAE"/>
    <w:pPr>
      <w:spacing w:after="1200" w:line="288" w:lineRule="auto"/>
      <w:ind w:left="720"/>
    </w:pPr>
    <w:rPr>
      <w:rFonts w:ascii="Arial" w:hAnsi="Arial"/>
      <w:b/>
      <w:color w:val="2E1353"/>
      <w:sz w:val="48"/>
      <w:szCs w:val="48"/>
    </w:rPr>
  </w:style>
  <w:style w:type="paragraph" w:customStyle="1" w:styleId="CPCONSUMERBOX">
    <w:name w:val="CP CONSUMER BOX"/>
    <w:rsid w:val="008348DB"/>
    <w:pPr>
      <w:shd w:val="pct15" w:color="auto" w:fill="auto"/>
      <w:spacing w:before="120" w:line="288" w:lineRule="auto"/>
      <w:ind w:left="720"/>
    </w:pPr>
    <w:rPr>
      <w:rFonts w:cs="Arial"/>
      <w:b/>
      <w:sz w:val="24"/>
      <w:szCs w:val="24"/>
    </w:rPr>
  </w:style>
  <w:style w:type="paragraph" w:customStyle="1" w:styleId="CPRESPONSE">
    <w:name w:val="CP RESPONSE"/>
    <w:rsid w:val="00A0172F"/>
    <w:pPr>
      <w:shd w:val="pct15" w:color="auto" w:fill="auto"/>
      <w:spacing w:before="120" w:line="288" w:lineRule="auto"/>
      <w:ind w:left="720"/>
    </w:pPr>
    <w:rPr>
      <w:rFonts w:ascii="Arial" w:hAnsi="Arial" w:cs="Arial"/>
      <w:sz w:val="24"/>
      <w:szCs w:val="24"/>
    </w:rPr>
  </w:style>
  <w:style w:type="paragraph" w:customStyle="1" w:styleId="CPbody-Annex">
    <w:name w:val="CP body-Annex"/>
    <w:rsid w:val="00F93AEF"/>
    <w:pPr>
      <w:numPr>
        <w:numId w:val="4"/>
      </w:numPr>
      <w:spacing w:before="120" w:line="288" w:lineRule="auto"/>
    </w:pPr>
    <w:rPr>
      <w:rFonts w:cs="Arial"/>
      <w:sz w:val="22"/>
      <w:szCs w:val="22"/>
    </w:rPr>
  </w:style>
  <w:style w:type="paragraph" w:styleId="TOC1">
    <w:name w:val="toc 1"/>
    <w:basedOn w:val="Normal"/>
    <w:next w:val="Normal"/>
    <w:autoRedefine/>
    <w:semiHidden/>
    <w:rsid w:val="003073A5"/>
    <w:pPr>
      <w:tabs>
        <w:tab w:val="left" w:pos="482"/>
        <w:tab w:val="right" w:pos="8301"/>
      </w:tabs>
      <w:spacing w:before="120" w:line="288" w:lineRule="auto"/>
      <w:ind w:left="482" w:hanging="482"/>
    </w:pPr>
  </w:style>
  <w:style w:type="paragraph" w:styleId="TOC2">
    <w:name w:val="toc 2"/>
    <w:basedOn w:val="TOC1"/>
    <w:next w:val="Normal"/>
    <w:autoRedefine/>
    <w:semiHidden/>
    <w:rsid w:val="001F6905"/>
    <w:pPr>
      <w:ind w:firstLine="0"/>
    </w:pPr>
  </w:style>
  <w:style w:type="paragraph" w:customStyle="1" w:styleId="Subhead1">
    <w:name w:val="Subhead 1"/>
    <w:basedOn w:val="Normal"/>
    <w:rsid w:val="009565E4"/>
    <w:pPr>
      <w:numPr>
        <w:numId w:val="3"/>
      </w:numPr>
    </w:pPr>
  </w:style>
  <w:style w:type="paragraph" w:customStyle="1" w:styleId="NUMnumberLev1-abc">
    <w:name w:val="(NUM) number Lev 1-abc"/>
    <w:link w:val="NUMnumberLev1-abcCharChar"/>
    <w:rsid w:val="00C05B22"/>
    <w:pPr>
      <w:numPr>
        <w:ilvl w:val="2"/>
        <w:numId w:val="6"/>
      </w:numPr>
      <w:spacing w:before="120" w:after="240" w:line="288" w:lineRule="auto"/>
      <w:ind w:left="1202" w:hanging="482"/>
    </w:pPr>
    <w:rPr>
      <w:rFonts w:cs="Arial"/>
      <w:sz w:val="22"/>
      <w:szCs w:val="22"/>
    </w:rPr>
  </w:style>
  <w:style w:type="paragraph" w:customStyle="1" w:styleId="NUMnumberLev3-i-ii-iii">
    <w:name w:val="(NUM) number Lev 3-i-ii-iii"/>
    <w:rsid w:val="00C05B22"/>
    <w:pPr>
      <w:numPr>
        <w:ilvl w:val="3"/>
        <w:numId w:val="6"/>
      </w:numPr>
      <w:spacing w:before="120" w:after="240" w:line="288" w:lineRule="auto"/>
      <w:ind w:left="1684" w:hanging="482"/>
    </w:pPr>
    <w:rPr>
      <w:rFonts w:cs="Arial"/>
      <w:sz w:val="22"/>
      <w:szCs w:val="22"/>
    </w:rPr>
  </w:style>
  <w:style w:type="character" w:customStyle="1" w:styleId="NUMnumberLev1-abcCharChar">
    <w:name w:val="(NUM) number Lev 1-abc Char Char"/>
    <w:link w:val="NUMnumberLev1-abc"/>
    <w:rsid w:val="00C05B22"/>
    <w:rPr>
      <w:rFonts w:cs="Arial"/>
      <w:sz w:val="22"/>
      <w:szCs w:val="22"/>
      <w:lang w:val="en-GB" w:eastAsia="en-GB" w:bidi="ar-SA"/>
    </w:rPr>
  </w:style>
  <w:style w:type="paragraph" w:styleId="DocumentMap">
    <w:name w:val="Document Map"/>
    <w:basedOn w:val="Normal"/>
    <w:semiHidden/>
    <w:rsid w:val="00CF7DE7"/>
    <w:pPr>
      <w:shd w:val="clear" w:color="auto" w:fill="000080"/>
    </w:pPr>
    <w:rPr>
      <w:rFonts w:ascii="Tahoma" w:hAnsi="Tahoma" w:cs="Tahoma"/>
      <w:sz w:val="20"/>
      <w:szCs w:val="20"/>
    </w:rPr>
  </w:style>
  <w:style w:type="paragraph" w:customStyle="1" w:styleId="NUMIndentedText">
    <w:name w:val="(NUM) Indented Text"/>
    <w:rsid w:val="00C05B22"/>
    <w:pPr>
      <w:tabs>
        <w:tab w:val="left" w:pos="720"/>
      </w:tabs>
      <w:spacing w:before="120" w:after="240" w:line="288" w:lineRule="auto"/>
      <w:ind w:left="720"/>
    </w:pPr>
    <w:rPr>
      <w:rFonts w:cs="Arial"/>
      <w:sz w:val="22"/>
      <w:szCs w:val="22"/>
    </w:rPr>
  </w:style>
  <w:style w:type="table" w:styleId="TableGrid">
    <w:name w:val="Table Grid"/>
    <w:basedOn w:val="TableNormal"/>
    <w:rsid w:val="00081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7A50"/>
  </w:style>
  <w:style w:type="paragraph" w:customStyle="1" w:styleId="Style2">
    <w:name w:val="Style2"/>
    <w:rsid w:val="00B80995"/>
    <w:pPr>
      <w:spacing w:before="120" w:line="288" w:lineRule="auto"/>
    </w:pPr>
    <w:rPr>
      <w:rFonts w:cs="Arial"/>
      <w:sz w:val="22"/>
      <w:szCs w:val="22"/>
    </w:rPr>
  </w:style>
  <w:style w:type="paragraph" w:customStyle="1" w:styleId="MAINHead">
    <w:name w:val="MAIN Head"/>
    <w:basedOn w:val="Normal"/>
    <w:rsid w:val="003B2A1E"/>
    <w:pPr>
      <w:ind w:right="1797"/>
    </w:pPr>
    <w:rPr>
      <w:rFonts w:ascii="Arial" w:hAnsi="Arial" w:cs="Arial"/>
      <w:b/>
      <w:color w:val="FFFFFF"/>
      <w:sz w:val="40"/>
      <w:szCs w:val="40"/>
    </w:rPr>
  </w:style>
  <w:style w:type="character" w:styleId="FollowedHyperlink">
    <w:name w:val="FollowedHyperlink"/>
    <w:rsid w:val="00C16472"/>
    <w:rPr>
      <w:color w:val="800080"/>
      <w:u w:val="single"/>
    </w:rPr>
  </w:style>
  <w:style w:type="paragraph" w:styleId="FootnoteText">
    <w:name w:val="footnote text"/>
    <w:basedOn w:val="Normal"/>
    <w:link w:val="FootnoteTextChar"/>
    <w:semiHidden/>
    <w:rsid w:val="00DB223A"/>
    <w:rPr>
      <w:rFonts w:ascii="Arial" w:hAnsi="Arial"/>
      <w:sz w:val="20"/>
      <w:szCs w:val="20"/>
    </w:rPr>
  </w:style>
  <w:style w:type="character" w:customStyle="1" w:styleId="FootnoteTextChar">
    <w:name w:val="Footnote Text Char"/>
    <w:link w:val="FootnoteText"/>
    <w:semiHidden/>
    <w:locked/>
    <w:rsid w:val="00DB223A"/>
    <w:rPr>
      <w:rFonts w:ascii="Arial" w:hAnsi="Arial"/>
      <w:lang w:val="en-GB" w:eastAsia="en-GB" w:bidi="ar-SA"/>
    </w:rPr>
  </w:style>
  <w:style w:type="character" w:styleId="FootnoteReference">
    <w:name w:val="footnote reference"/>
    <w:semiHidden/>
    <w:rsid w:val="00DB223A"/>
    <w:rPr>
      <w:rFonts w:cs="Times New Roman"/>
      <w:vertAlign w:val="superscript"/>
    </w:rPr>
  </w:style>
  <w:style w:type="paragraph" w:customStyle="1" w:styleId="Footnotes">
    <w:name w:val="Footnotes"/>
    <w:basedOn w:val="FootnoteText"/>
    <w:rsid w:val="00182EDB"/>
    <w:pPr>
      <w:spacing w:after="120"/>
      <w:ind w:left="720" w:hanging="720"/>
    </w:pPr>
    <w:rPr>
      <w:rFonts w:ascii="Times New Roman" w:hAnsi="Times New Roman"/>
    </w:rPr>
  </w:style>
  <w:style w:type="paragraph" w:customStyle="1" w:styleId="NUMnumberedbullet">
    <w:name w:val="(NUM) numbered bullet"/>
    <w:rsid w:val="00C05B22"/>
    <w:pPr>
      <w:numPr>
        <w:numId w:val="5"/>
      </w:numPr>
      <w:spacing w:before="120" w:after="240" w:line="288" w:lineRule="auto"/>
      <w:ind w:left="1202" w:hanging="482"/>
    </w:pPr>
    <w:rPr>
      <w:rFonts w:cs="Arial"/>
      <w:sz w:val="22"/>
      <w:szCs w:val="22"/>
    </w:rPr>
  </w:style>
  <w:style w:type="paragraph" w:customStyle="1" w:styleId="SUBMAINhead">
    <w:name w:val="SUB MAIN head"/>
    <w:basedOn w:val="MAINHead"/>
    <w:rsid w:val="003B2A1E"/>
    <w:rPr>
      <w:b w:val="0"/>
      <w:sz w:val="36"/>
      <w:szCs w:val="36"/>
    </w:rPr>
  </w:style>
  <w:style w:type="paragraph" w:customStyle="1" w:styleId="TableMAINtext">
    <w:name w:val="Table MAIN text"/>
    <w:rsid w:val="00A34137"/>
    <w:pPr>
      <w:spacing w:before="60"/>
    </w:pPr>
    <w:rPr>
      <w:rFonts w:ascii="Arial" w:hAnsi="Arial" w:cs="Arial"/>
      <w:szCs w:val="22"/>
    </w:rPr>
  </w:style>
  <w:style w:type="paragraph" w:customStyle="1" w:styleId="TableHeader">
    <w:name w:val="Table Header"/>
    <w:rsid w:val="004B68DB"/>
    <w:rPr>
      <w:rFonts w:ascii="Arial" w:hAnsi="Arial" w:cs="Arial"/>
      <w:b/>
      <w:color w:val="FFFFFF"/>
      <w:szCs w:val="22"/>
    </w:rPr>
  </w:style>
  <w:style w:type="table" w:customStyle="1" w:styleId="NUMTablestyle">
    <w:name w:val="(NUM) Table style"/>
    <w:basedOn w:val="TableNormal"/>
    <w:rsid w:val="00257298"/>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Pr>
    <w:tblStylePr w:type="firstRow">
      <w:rPr>
        <w:rFonts w:ascii="Arial" w:hAnsi="Arial"/>
        <w:b/>
        <w:color w:val="FFFFFF"/>
        <w:sz w:val="20"/>
      </w:rPr>
      <w:tblPr/>
      <w:tcPr>
        <w:shd w:val="clear" w:color="auto" w:fill="2E1353"/>
      </w:tcPr>
    </w:tblStylePr>
  </w:style>
  <w:style w:type="character" w:customStyle="1" w:styleId="subhead1CharChar">
    <w:name w:val="subhead 1 Char Char"/>
    <w:link w:val="subhead10"/>
    <w:locked/>
    <w:rsid w:val="00267175"/>
    <w:rPr>
      <w:rFonts w:ascii="Arial" w:hAnsi="Arial" w:cs="Arial"/>
      <w:b/>
      <w:bCs/>
      <w:color w:val="2E1353"/>
      <w:sz w:val="28"/>
      <w:szCs w:val="28"/>
      <w:lang w:val="en-GB" w:eastAsia="en-GB" w:bidi="ar-SA"/>
    </w:rPr>
  </w:style>
  <w:style w:type="character" w:customStyle="1" w:styleId="NOTNUMSubhead2CharChar">
    <w:name w:val="(NOT NUM) Subhead 2 Char Char"/>
    <w:link w:val="NOTNUMSubhead2"/>
    <w:locked/>
    <w:rsid w:val="00267175"/>
    <w:rPr>
      <w:rFonts w:ascii="Arial" w:hAnsi="Arial" w:cs="Arial"/>
      <w:b/>
      <w:bCs/>
      <w:color w:val="2E1353"/>
      <w:sz w:val="24"/>
      <w:szCs w:val="24"/>
      <w:lang w:val="en-GB" w:eastAsia="en-GB" w:bidi="ar-SA"/>
    </w:rPr>
  </w:style>
  <w:style w:type="paragraph" w:customStyle="1" w:styleId="NOTNUMMaintext">
    <w:name w:val="(NOT NUM) Main text"/>
    <w:basedOn w:val="NUMMaintextnumbered"/>
    <w:link w:val="NOTNUMMaintextChar"/>
    <w:rsid w:val="00267175"/>
    <w:pPr>
      <w:numPr>
        <w:ilvl w:val="0"/>
        <w:numId w:val="0"/>
      </w:numPr>
      <w:spacing w:after="240"/>
    </w:pPr>
  </w:style>
  <w:style w:type="paragraph" w:customStyle="1" w:styleId="NewpgSubhead1">
    <w:name w:val="New pg Subhead 1"/>
    <w:link w:val="NewpgSubhead1Char"/>
    <w:rsid w:val="00711AE9"/>
    <w:pPr>
      <w:spacing w:before="120" w:after="120"/>
    </w:pPr>
    <w:rPr>
      <w:rFonts w:ascii="Arial" w:hAnsi="Arial" w:cs="Arial"/>
      <w:b/>
      <w:bCs/>
      <w:color w:val="2E1353"/>
      <w:sz w:val="28"/>
      <w:szCs w:val="28"/>
    </w:rPr>
  </w:style>
  <w:style w:type="paragraph" w:customStyle="1" w:styleId="NUMSubhead2">
    <w:name w:val="(NUM) Subhead 2"/>
    <w:rsid w:val="00C05B22"/>
    <w:pPr>
      <w:spacing w:before="480" w:after="120" w:line="288" w:lineRule="auto"/>
      <w:ind w:left="720"/>
    </w:pPr>
    <w:rPr>
      <w:rFonts w:ascii="Arial" w:hAnsi="Arial" w:cs="Arial"/>
      <w:b/>
      <w:bCs/>
      <w:color w:val="2E1353"/>
      <w:sz w:val="24"/>
      <w:szCs w:val="24"/>
    </w:rPr>
  </w:style>
  <w:style w:type="paragraph" w:customStyle="1" w:styleId="NUMSubhead3">
    <w:name w:val="(NUM) Subhead 3"/>
    <w:basedOn w:val="NOTNUMSubhead3"/>
    <w:rsid w:val="00533634"/>
    <w:pPr>
      <w:ind w:left="720"/>
    </w:pPr>
  </w:style>
  <w:style w:type="character" w:customStyle="1" w:styleId="NewpgSubhead1Char">
    <w:name w:val="New pg Subhead 1 Char"/>
    <w:link w:val="NewpgSubhead1"/>
    <w:rsid w:val="00711AE9"/>
    <w:rPr>
      <w:rFonts w:ascii="Arial" w:hAnsi="Arial" w:cs="Arial"/>
      <w:b/>
      <w:bCs/>
      <w:color w:val="2E1353"/>
      <w:sz w:val="28"/>
      <w:szCs w:val="28"/>
      <w:lang w:val="en-GB" w:eastAsia="en-GB" w:bidi="ar-SA"/>
    </w:rPr>
  </w:style>
  <w:style w:type="paragraph" w:customStyle="1" w:styleId="Subhead2">
    <w:name w:val="Subhead 2"/>
    <w:rsid w:val="001F2050"/>
    <w:pPr>
      <w:spacing w:before="480" w:after="360" w:line="288" w:lineRule="auto"/>
    </w:pPr>
    <w:rPr>
      <w:rFonts w:ascii="Arial" w:hAnsi="Arial" w:cs="Arial"/>
      <w:b/>
      <w:bCs/>
      <w:color w:val="2E1353"/>
      <w:sz w:val="24"/>
      <w:szCs w:val="24"/>
    </w:rPr>
  </w:style>
  <w:style w:type="character" w:customStyle="1" w:styleId="NUMMaintextnumberedChar">
    <w:name w:val="(NUM) Main text numbered Char"/>
    <w:link w:val="NUMMaintextnumbered"/>
    <w:rsid w:val="008C210D"/>
    <w:rPr>
      <w:rFonts w:cs="Arial"/>
      <w:sz w:val="22"/>
      <w:szCs w:val="22"/>
      <w:lang w:val="en-GB" w:eastAsia="en-GB" w:bidi="ar-SA"/>
    </w:rPr>
  </w:style>
  <w:style w:type="character" w:customStyle="1" w:styleId="NOTNUMMaintextChar">
    <w:name w:val="(NOT NUM) Main text Char"/>
    <w:basedOn w:val="NUMMaintextnumberedChar"/>
    <w:link w:val="NOTNUMMaintext"/>
    <w:rsid w:val="00267175"/>
    <w:rPr>
      <w:rFonts w:cs="Arial"/>
      <w:sz w:val="22"/>
      <w:szCs w:val="22"/>
      <w:lang w:val="en-GB" w:eastAsia="en-GB" w:bidi="ar-SA"/>
    </w:rPr>
  </w:style>
  <w:style w:type="paragraph" w:customStyle="1" w:styleId="NOTNUMbulletLev1">
    <w:name w:val="(NOT NUM) bullet Lev 1"/>
    <w:rsid w:val="003B2A1E"/>
    <w:pPr>
      <w:numPr>
        <w:numId w:val="13"/>
      </w:numPr>
      <w:spacing w:before="120" w:after="240" w:line="288" w:lineRule="auto"/>
      <w:ind w:left="482" w:hanging="482"/>
    </w:pPr>
    <w:rPr>
      <w:rFonts w:cs="Arial"/>
      <w:sz w:val="22"/>
      <w:szCs w:val="22"/>
    </w:rPr>
  </w:style>
  <w:style w:type="paragraph" w:customStyle="1" w:styleId="NOTNUMbulletLev2">
    <w:name w:val="(NOT NUM) bullet Lev 2"/>
    <w:rsid w:val="003B2A1E"/>
    <w:pPr>
      <w:numPr>
        <w:numId w:val="14"/>
      </w:numPr>
      <w:spacing w:before="120" w:after="240" w:line="288" w:lineRule="auto"/>
      <w:ind w:left="964" w:hanging="482"/>
    </w:pPr>
    <w:rPr>
      <w:rFonts w:cs="Arial"/>
      <w:sz w:val="22"/>
      <w:szCs w:val="22"/>
    </w:rPr>
  </w:style>
  <w:style w:type="paragraph" w:customStyle="1" w:styleId="NOTNUMNumLev3iii">
    <w:name w:val="(NOT NUM) Num Lev 3 iii"/>
    <w:rsid w:val="003B2A1E"/>
    <w:pPr>
      <w:numPr>
        <w:numId w:val="22"/>
      </w:numPr>
      <w:spacing w:before="120" w:after="240" w:line="288" w:lineRule="auto"/>
      <w:ind w:left="964" w:hanging="482"/>
    </w:pPr>
    <w:rPr>
      <w:rFonts w:cs="Arial"/>
      <w:sz w:val="22"/>
      <w:szCs w:val="22"/>
    </w:rPr>
  </w:style>
  <w:style w:type="paragraph" w:customStyle="1" w:styleId="NOTNUMNumLev1abc">
    <w:name w:val="(NOT NUM) Num Lev 1 abc"/>
    <w:rsid w:val="003B2A1E"/>
    <w:pPr>
      <w:numPr>
        <w:numId w:val="23"/>
      </w:numPr>
      <w:spacing w:before="120" w:after="240" w:line="288" w:lineRule="auto"/>
      <w:ind w:left="482" w:hanging="482"/>
    </w:pPr>
    <w:rPr>
      <w:rFonts w:cs="Arial"/>
      <w:sz w:val="22"/>
      <w:szCs w:val="22"/>
    </w:rPr>
  </w:style>
  <w:style w:type="paragraph" w:customStyle="1" w:styleId="NOTNUMIndentedtext">
    <w:name w:val="(NOT NUM) Indented text"/>
    <w:rsid w:val="003B2A1E"/>
    <w:pPr>
      <w:tabs>
        <w:tab w:val="left" w:pos="480"/>
      </w:tabs>
      <w:spacing w:before="120" w:after="240" w:line="288" w:lineRule="auto"/>
      <w:ind w:left="601"/>
    </w:pPr>
    <w:rPr>
      <w:rFonts w:cs="Arial"/>
      <w:sz w:val="22"/>
      <w:szCs w:val="22"/>
    </w:rPr>
  </w:style>
  <w:style w:type="paragraph" w:customStyle="1" w:styleId="NOTNUMNumberedBullet">
    <w:name w:val="(NOT NUM) Numbered Bullet"/>
    <w:rsid w:val="003B2A1E"/>
    <w:pPr>
      <w:numPr>
        <w:numId w:val="24"/>
      </w:numPr>
      <w:spacing w:before="120" w:after="240" w:line="288" w:lineRule="auto"/>
      <w:ind w:left="482" w:hanging="482"/>
    </w:pPr>
    <w:rPr>
      <w:rFonts w:cs="Arial"/>
      <w:sz w:val="22"/>
      <w:szCs w:val="22"/>
    </w:rPr>
  </w:style>
  <w:style w:type="paragraph" w:customStyle="1" w:styleId="NOTNUMFootnotes">
    <w:name w:val="(NOT NUM) Footnotes"/>
    <w:basedOn w:val="Footnotes"/>
    <w:rsid w:val="003B2A1E"/>
    <w:pPr>
      <w:tabs>
        <w:tab w:val="left" w:pos="480"/>
      </w:tabs>
      <w:ind w:left="482" w:hanging="482"/>
    </w:pPr>
  </w:style>
  <w:style w:type="table" w:customStyle="1" w:styleId="NOTNUMTablestyle">
    <w:name w:val="(NOT NUM) Table style"/>
    <w:basedOn w:val="NUMTablestyle"/>
    <w:rsid w:val="00A87494"/>
    <w:tblPr>
      <w:tblInd w:w="0" w:type="dxa"/>
    </w:tblPr>
    <w:tblStylePr w:type="firstRow">
      <w:rPr>
        <w:rFonts w:ascii="Arial" w:hAnsi="Arial"/>
        <w:b/>
        <w:color w:val="FFFFFF"/>
        <w:sz w:val="20"/>
      </w:rPr>
      <w:tblPr/>
      <w:tcPr>
        <w:shd w:val="clear" w:color="auto" w:fill="2E1353"/>
      </w:tcPr>
    </w:tblStylePr>
  </w:style>
  <w:style w:type="paragraph" w:customStyle="1" w:styleId="NUMSubhead1Numberedheading">
    <w:name w:val="(NUM) Subhead 1 Numbered heading"/>
    <w:rsid w:val="00711AE9"/>
    <w:pPr>
      <w:numPr>
        <w:numId w:val="25"/>
      </w:numPr>
      <w:spacing w:before="900" w:after="120"/>
    </w:pPr>
    <w:rPr>
      <w:rFonts w:ascii="Arial" w:hAnsi="Arial" w:cs="Arial"/>
      <w:b/>
      <w:bCs/>
      <w:color w:val="2E1353"/>
      <w:sz w:val="28"/>
      <w:szCs w:val="28"/>
    </w:rPr>
  </w:style>
  <w:style w:type="paragraph" w:customStyle="1" w:styleId="NUMMaintextNUMBEREDPARAGRAPHS">
    <w:name w:val="(NUM) Main text NUMBERED PARAGRAPHS"/>
    <w:link w:val="NUMMaintextNUMBEREDPARAGRAPHSCharChar"/>
    <w:rsid w:val="00C05B22"/>
    <w:pPr>
      <w:numPr>
        <w:ilvl w:val="1"/>
        <w:numId w:val="25"/>
      </w:numPr>
      <w:spacing w:before="120" w:after="240" w:line="288" w:lineRule="auto"/>
    </w:pPr>
    <w:rPr>
      <w:rFonts w:cs="Arial"/>
      <w:sz w:val="22"/>
      <w:szCs w:val="22"/>
    </w:rPr>
  </w:style>
  <w:style w:type="character" w:customStyle="1" w:styleId="NUMMaintextNUMBEREDPARAGRAPHSCharChar">
    <w:name w:val="(NUM) Main text NUMBERED PARAGRAPHS Char Char"/>
    <w:link w:val="NUMMaintextNUMBEREDPARAGRAPHS"/>
    <w:rsid w:val="00C05B22"/>
    <w:rPr>
      <w:rFonts w:cs="Arial"/>
      <w:sz w:val="22"/>
      <w:szCs w:val="22"/>
      <w:lang w:val="en-GB" w:eastAsia="en-GB" w:bidi="ar-SA"/>
    </w:rPr>
  </w:style>
  <w:style w:type="paragraph" w:customStyle="1" w:styleId="NUMNewpgSubhead1Numbered">
    <w:name w:val="(NUM) New pg Subhead 1 Numbered"/>
    <w:link w:val="NUMNewpgSubhead1NumberedChar"/>
    <w:rsid w:val="00711AE9"/>
    <w:pPr>
      <w:numPr>
        <w:numId w:val="26"/>
      </w:numPr>
      <w:spacing w:before="120" w:after="120"/>
    </w:pPr>
    <w:rPr>
      <w:rFonts w:ascii="Arial" w:hAnsi="Arial" w:cs="Arial"/>
      <w:b/>
      <w:bCs/>
      <w:color w:val="2E1353"/>
      <w:sz w:val="28"/>
      <w:szCs w:val="28"/>
    </w:rPr>
  </w:style>
  <w:style w:type="paragraph" w:styleId="BodyText">
    <w:name w:val="Body Text"/>
    <w:basedOn w:val="Normal"/>
    <w:rsid w:val="00267175"/>
    <w:pPr>
      <w:numPr>
        <w:numId w:val="27"/>
      </w:numPr>
      <w:spacing w:after="240"/>
      <w:jc w:val="both"/>
    </w:pPr>
    <w:rPr>
      <w:szCs w:val="20"/>
    </w:rPr>
  </w:style>
  <w:style w:type="paragraph" w:customStyle="1" w:styleId="NUMBEREDPARAGRAPHS">
    <w:name w:val="NUMBERED PARAGRAPHS"/>
    <w:basedOn w:val="Normal"/>
    <w:rsid w:val="00BA7924"/>
    <w:pPr>
      <w:numPr>
        <w:ilvl w:val="1"/>
        <w:numId w:val="26"/>
      </w:numPr>
    </w:pPr>
  </w:style>
  <w:style w:type="character" w:customStyle="1" w:styleId="NUMNewpgSubhead1NumberedChar">
    <w:name w:val="(NUM) New pg Subhead 1 Numbered Char"/>
    <w:link w:val="NUMNewpgSubhead1Numbered"/>
    <w:rsid w:val="00C05B22"/>
    <w:rPr>
      <w:rFonts w:ascii="Arial" w:hAnsi="Arial" w:cs="Arial"/>
      <w:b/>
      <w:bCs/>
      <w:color w:val="2E1353"/>
      <w:sz w:val="28"/>
      <w:szCs w:val="28"/>
      <w:lang w:val="en-GB" w:eastAsia="en-GB" w:bidi="ar-SA"/>
    </w:rPr>
  </w:style>
  <w:style w:type="paragraph" w:customStyle="1" w:styleId="NEWSUBHEAD1">
    <w:name w:val="NEW SUBHEAD 1"/>
    <w:rsid w:val="0045377B"/>
    <w:pPr>
      <w:spacing w:before="900" w:after="360"/>
    </w:pPr>
    <w:rPr>
      <w:rFonts w:ascii="Arial" w:hAnsi="Arial" w:cs="Arial"/>
      <w:b/>
      <w:bCs/>
      <w:color w:val="2E1353"/>
      <w:sz w:val="32"/>
      <w:szCs w:val="28"/>
    </w:rPr>
  </w:style>
  <w:style w:type="character" w:styleId="CommentReference">
    <w:name w:val="annotation reference"/>
    <w:rsid w:val="00E274EF"/>
    <w:rPr>
      <w:sz w:val="16"/>
      <w:szCs w:val="16"/>
    </w:rPr>
  </w:style>
  <w:style w:type="paragraph" w:styleId="CommentText">
    <w:name w:val="annotation text"/>
    <w:basedOn w:val="Normal"/>
    <w:link w:val="CommentTextChar"/>
    <w:rsid w:val="00E274EF"/>
    <w:rPr>
      <w:sz w:val="20"/>
      <w:szCs w:val="20"/>
    </w:rPr>
  </w:style>
  <w:style w:type="character" w:customStyle="1" w:styleId="CommentTextChar">
    <w:name w:val="Comment Text Char"/>
    <w:basedOn w:val="DefaultParagraphFont"/>
    <w:link w:val="CommentText"/>
    <w:rsid w:val="00E274EF"/>
  </w:style>
  <w:style w:type="paragraph" w:styleId="CommentSubject">
    <w:name w:val="annotation subject"/>
    <w:basedOn w:val="CommentText"/>
    <w:next w:val="CommentText"/>
    <w:link w:val="CommentSubjectChar"/>
    <w:rsid w:val="00E274EF"/>
    <w:rPr>
      <w:b/>
      <w:bCs/>
      <w:lang w:val="x-none" w:eastAsia="x-none"/>
    </w:rPr>
  </w:style>
  <w:style w:type="character" w:customStyle="1" w:styleId="CommentSubjectChar">
    <w:name w:val="Comment Subject Char"/>
    <w:link w:val="CommentSubject"/>
    <w:rsid w:val="00E274EF"/>
    <w:rPr>
      <w:b/>
      <w:bCs/>
    </w:rPr>
  </w:style>
  <w:style w:type="character" w:styleId="Emphasis">
    <w:name w:val="Emphasis"/>
    <w:uiPriority w:val="20"/>
    <w:qFormat/>
    <w:rsid w:val="00890A82"/>
    <w:rPr>
      <w:b/>
      <w:bCs/>
      <w:i w:val="0"/>
      <w:iCs w:val="0"/>
    </w:rPr>
  </w:style>
  <w:style w:type="character" w:customStyle="1" w:styleId="st">
    <w:name w:val="st"/>
    <w:rsid w:val="00890A82"/>
  </w:style>
  <w:style w:type="paragraph" w:styleId="Revision">
    <w:name w:val="Revision"/>
    <w:hidden/>
    <w:uiPriority w:val="99"/>
    <w:semiHidden/>
    <w:rsid w:val="007F4B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shandbook.info/FS/prarulebook.jsp" TargetMode="External"/><Relationship Id="rId18"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s://www.prarulebook.co.uk/rulebook/Glossary/FullDefinition/108350/07-05-202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F442493410834AB5B972D151A2D9E4" ma:contentTypeVersion="462" ma:contentTypeDescription="Create a new document." ma:contentTypeScope="" ma:versionID="20c9908aea6308964edab0d42e6d8083">
  <xsd:schema xmlns:xsd="http://www.w3.org/2001/XMLSchema" xmlns:xs="http://www.w3.org/2001/XMLSchema" xmlns:p="http://schemas.microsoft.com/office/2006/metadata/properties" xmlns:ns1="http://schemas.microsoft.com/sharepoint/v3" xmlns:ns2="75afd6ce-d5e2-450c-a4ec-ac3847b33ee0" xmlns:ns3="a5edd0e9-353e-4089-bcbc-d9218926e91f" xmlns:ns4="A5EDD0E9-353E-4089-BCBC-D9218926E91F" xmlns:ns5="http://schemas.microsoft.com/sharepoint/v3/fields" targetNamespace="http://schemas.microsoft.com/office/2006/metadata/properties" ma:root="true" ma:fieldsID="93b0a7837ecb2a35b9f96dc09050cb64" ns1:_="" ns2:_="" ns3:_="" ns4:_="" ns5:_="">
    <xsd:import namespace="http://schemas.microsoft.com/sharepoint/v3"/>
    <xsd:import namespace="75afd6ce-d5e2-450c-a4ec-ac3847b33ee0"/>
    <xsd:import namespace="a5edd0e9-353e-4089-bcbc-d9218926e91f"/>
    <xsd:import namespace="A5EDD0E9-353E-4089-BCBC-D9218926E91F"/>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1:PublishDate" minOccurs="0"/>
                <xsd:element ref="ns1:OwnerGroup"/>
                <xsd:element ref="ns2:BOETaxonomyFieldTaxHTField0" minOccurs="0"/>
                <xsd:element ref="ns3:TaxCatchAll" minOccurs="0"/>
                <xsd:element ref="ns4:TaxCatchAllLabel" minOccurs="0"/>
                <xsd:element ref="ns5:BOEKeywords" minOccurs="0"/>
                <xsd:element ref="ns1:BOESummaryText" minOccurs="0"/>
                <xsd:element ref="ns1:IncludeContentsInIndex" minOccurs="0"/>
                <xsd:element ref="ns1:BOEApprovalStatus" minOccurs="0"/>
                <xsd:element ref="ns2:BOETwoLevelApprovalUnapprovedUrls" minOccurs="0"/>
                <xsd:element ref="ns1:ApprovedBy" minOccurs="0"/>
                <xsd:element ref="ns1:PublishedBy" minOccurs="0"/>
                <xsd:element ref="ns1:ArchivalDate" minOccurs="0"/>
                <xsd:element ref="ns1:ArchivalChoice"/>
                <xsd:element ref="ns1:BOEReplicationFlag" minOccurs="0"/>
                <xsd:element ref="ns1:BOEReplicateBackwardLinksOnDeployFlag" minOccurs="0"/>
                <xsd:element ref="ns1:ContentReview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element name="PublishDate" ma:index="10" nillable="true" ma:displayName="Publication Date" ma:format="DateOnly" ma:internalName="PublishDate">
      <xsd:simpleType>
        <xsd:restriction base="dms:DateTime"/>
      </xsd:simpleType>
    </xsd:element>
    <xsd:element name="OwnerGroup" ma:index="11" ma:displayName="Owner Group" ma:list="UserInfo" ma:SearchPeopleOnly="false" ma:internalName="OwnerGroup" ma:readOnly="fals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BOESummaryText" ma:index="17" nillable="true" ma:displayName="Summary Text" ma:internalName="BOESummaryText" ma:readOnly="false">
      <xsd:simpleType>
        <xsd:restriction base="dms:Note">
          <xsd:maxLength value="255"/>
        </xsd:restriction>
      </xsd:simpleType>
    </xsd:element>
    <xsd:element name="IncludeContentsInIndex" ma:index="18" nillable="true" ma:displayName="Make Content Searchable" ma:default="1" ma:description="" ma:internalName="IncludeContentsInIndex">
      <xsd:simpleType>
        <xsd:restriction base="dms:Boolean"/>
      </xsd:simpleType>
    </xsd:element>
    <xsd:element name="BOEApprovalStatus" ma:index="19" nillable="true" ma:displayName="2 Stage Approval Status" ma:default="Pending Approval" ma:internalName="BOEApprovalStatus">
      <xsd:simpleType>
        <xsd:restriction base="dms:Choice">
          <xsd:enumeration value="Pending Approval"/>
          <xsd:enumeration value="Level 1 Approved"/>
          <xsd:enumeration value="Level 1 Rejected"/>
          <xsd:enumeration value="Level 2 Approved"/>
          <xsd:enumeration value="Level 2 Rejected"/>
        </xsd:restriction>
      </xsd:simpleType>
    </xsd:element>
    <xsd:element name="ApprovedBy" ma:index="21" nillable="true" ma:displayName="Approved By" ma:list="UserInfo" ma:internalName="Appro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By" ma:index="22" nillable="true" ma:displayName="Published By" ma:list="UserInfo" ma:internalName="Publish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alDate" ma:index="23" nillable="true" ma:displayName="Archival Date" ma:format="DateOnly" ma:internalName="ArchivalDate" ma:readOnly="false">
      <xsd:simpleType>
        <xsd:restriction base="dms:DateTime"/>
      </xsd:simpleType>
    </xsd:element>
    <xsd:element name="ArchivalChoice" ma:index="24" ma:displayName="Archive In" ma:default="3 Years" ma:internalName="ArchivalChoice" ma:readOnly="false">
      <xsd:simpleType>
        <xsd:restriction base="dms:Choice">
          <xsd:enumeration value="3 Months"/>
          <xsd:enumeration value="6 Months"/>
          <xsd:enumeration value="1 Year"/>
          <xsd:enumeration value="2 Years"/>
          <xsd:enumeration value="3 Years"/>
          <xsd:enumeration value="4 Years"/>
          <xsd:enumeration value="5 Years"/>
        </xsd:restriction>
      </xsd:simpleType>
    </xsd:element>
    <xsd:element name="BOEReplicationFlag" ma:index="25" nillable="true" ma:displayName="Replicated" ma:default="1" ma:internalName="Replicated">
      <xsd:simpleType>
        <xsd:restriction base="dms:Text"/>
      </xsd:simpleType>
    </xsd:element>
    <xsd:element name="BOEReplicateBackwardLinksOnDeployFlag" ma:index="26" nillable="true" ma:displayName="Replicate Backward Links On Deploy" ma:default="0" ma:internalName="Replicate_x0020_Backward_x0020_Links_x0020_On_x0020_Deploy" ma:readOnly="false">
      <xsd:simpleType>
        <xsd:restriction base="dms:Boolean"/>
      </xsd:simpleType>
    </xsd:element>
    <xsd:element name="ContentReviewDate" ma:index="27" ma:displayName="Content Review Date" ma:internalName="ContentReview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fd6ce-d5e2-450c-a4ec-ac3847b33ee0" elementFormDefault="qualified">
    <xsd:import namespace="http://schemas.microsoft.com/office/2006/documentManagement/types"/>
    <xsd:import namespace="http://schemas.microsoft.com/office/infopath/2007/PartnerControls"/>
    <xsd:element name="BOETaxonomyFieldTaxHTField0" ma:index="13" ma:taxonomy="true" ma:internalName="BOETaxonomyFieldTaxHTField0" ma:taxonomyFieldName="BOETaxonomyField" ma:displayName="Taxonomy" ma:default="" ma:fieldId="{8d0458c1-0fb7-4981-bee1-52d0df01895c}" ma:taxonomyMulti="true" ma:sspId="8879b917-e261-45cf-a9d8-7a379b5709b9" ma:termSetId="f722e845-53bc-4304-a021-71ff68974382" ma:anchorId="00000000-0000-0000-0000-000000000000" ma:open="false" ma:isKeyword="false">
      <xsd:complexType>
        <xsd:sequence>
          <xsd:element ref="pc:Terms" minOccurs="0" maxOccurs="1"/>
        </xsd:sequence>
      </xsd:complexType>
    </xsd:element>
    <xsd:element name="BOETwoLevelApprovalUnapprovedUrls" ma:index="20" nillable="true" ma:displayName="Unapproved Urls" ma:internalName="BOETwoLevelApprovalUnapprovedUr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24e5fe3a-2481-4c14-85cb-2566c1d518d1}" ma:internalName="TaxCatchAll" ma:showField="CatchAllData"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Label" ma:index="15" nillable="true" ma:displayName="Taxonomy Catch All Column1" ma:hidden="true" ma:list="{24e5fe3a-2481-4c14-85cb-2566c1d518d1}" ma:internalName="TaxCatchAllLabel" ma:readOnly="true" ma:showField="CatchAllDataLabel"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BOEKeywords" ma:index="16" nillable="true" ma:displayName="Keywords" ma:hidden="true" ma:internalName="BOEKeyword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BOETwoLevelApprovalUnapprovedUrls xmlns="75afd6ce-d5e2-450c-a4ec-ac3847b33ee0" xsi:nil="true"/>
    <BOEReplicationFlag xmlns="http://schemas.microsoft.com/sharepoint/v3">0</BOEReplicationFlag>
    <TaxCatchAll xmlns="a5edd0e9-353e-4089-bcbc-d9218926e91f">
      <Value>1838</Value>
    </TaxCatchAll>
    <BOEReplicateBackwardLinksOnDeployFlag xmlns="http://schemas.microsoft.com/sharepoint/v3">false</BOEReplicateBackwardLinksOnDeployFlag>
    <PublishDate xmlns="http://schemas.microsoft.com/sharepoint/v3">2017-06-05T23:00:00+00:00</PublishDate>
    <BOETaxonomyFieldTaxHTField0 xmlns="75afd6ce-d5e2-450c-a4ec-ac3847b33ee0">
      <Terms xmlns="http://schemas.microsoft.com/office/infopath/2007/PartnerControls">
        <TermInfo xmlns="http://schemas.microsoft.com/office/infopath/2007/PartnerControls">
          <TermName xmlns="http://schemas.microsoft.com/office/infopath/2007/PartnerControls">PRA</TermName>
          <TermId xmlns="http://schemas.microsoft.com/office/infopath/2007/PartnerControls">80a48bef-135d-427b-84f5-5212d3daf501</TermId>
        </TermInfo>
      </Terms>
    </BOETaxonomyFieldTaxHTField0>
    <ContentReviewDate xmlns="http://schemas.microsoft.com/sharepoint/v3">1900-01-01T00:00:00Z</ContentReviewDate>
    <PublishingExpirationDate xmlns="http://schemas.microsoft.com/sharepoint/v3" xsi:nil="true"/>
    <IncludeContentsInIndex xmlns="http://schemas.microsoft.com/sharepoint/v3">true</IncludeContentsInIndex>
    <PublishingStartDate xmlns="http://schemas.microsoft.com/sharepoint/v3" xsi:nil="true"/>
    <BOEKeywords xmlns="http://schemas.microsoft.com/sharepoint/v3/fields" xsi:nil="true"/>
    <OwnerGroup xmlns="http://schemas.microsoft.com/sharepoint/v3">
      <UserInfo>
        <DisplayName/>
        <AccountId>587</AccountId>
        <AccountType/>
      </UserInfo>
    </OwnerGroup>
    <BOEApprovalStatus xmlns="http://schemas.microsoft.com/sharepoint/v3">Level 1 Approved</BOEApprovalStatus>
    <BOESummaryText xmlns="http://schemas.microsoft.com/sharepoint/v3" xsi:nil="true"/>
    <ArchivalChoice xmlns="http://schemas.microsoft.com/sharepoint/v3">3 Years</ArchivalChoice>
    <Archival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9381C-A1B1-418A-B925-1F18FC6C721D}">
  <ds:schemaRefs>
    <ds:schemaRef ds:uri="http://schemas.microsoft.com/sharepoint/v3/contenttype/forms"/>
  </ds:schemaRefs>
</ds:datastoreItem>
</file>

<file path=customXml/itemProps2.xml><?xml version="1.0" encoding="utf-8"?>
<ds:datastoreItem xmlns:ds="http://schemas.openxmlformats.org/officeDocument/2006/customXml" ds:itemID="{DE4C2349-C9EC-4AA6-A7CC-A7841A6E9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afd6ce-d5e2-450c-a4ec-ac3847b33ee0"/>
    <ds:schemaRef ds:uri="a5edd0e9-353e-4089-bcbc-d9218926e91f"/>
    <ds:schemaRef ds:uri="A5EDD0E9-353E-4089-BCBC-D9218926E91F"/>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18855-6CD8-4137-82C5-800839E52864}">
  <ds:schemaRefs>
    <ds:schemaRef ds:uri="http://schemas.microsoft.com/office/2006/metadata/longProperties"/>
  </ds:schemaRefs>
</ds:datastoreItem>
</file>

<file path=customXml/itemProps4.xml><?xml version="1.0" encoding="utf-8"?>
<ds:datastoreItem xmlns:ds="http://schemas.openxmlformats.org/officeDocument/2006/customXml" ds:itemID="{83522BE7-6B7C-47D3-B996-F687E8409C84}">
  <ds:schemaRefs>
    <ds:schemaRef ds:uri="http://schemas.microsoft.com/office/2006/metadata/properties"/>
    <ds:schemaRef ds:uri="http://schemas.microsoft.com/office/infopath/2007/PartnerControls"/>
    <ds:schemaRef ds:uri="75afd6ce-d5e2-450c-a4ec-ac3847b33ee0"/>
    <ds:schemaRef ds:uri="http://schemas.microsoft.com/sharepoint/v3"/>
    <ds:schemaRef ds:uri="a5edd0e9-353e-4089-bcbc-d9218926e91f"/>
    <ds:schemaRef ds:uri="http://schemas.microsoft.com/sharepoint/v3/fields"/>
  </ds:schemaRefs>
</ds:datastoreItem>
</file>

<file path=customXml/itemProps5.xml><?xml version="1.0" encoding="utf-8"?>
<ds:datastoreItem xmlns:ds="http://schemas.openxmlformats.org/officeDocument/2006/customXml" ds:itemID="{77286AAD-DB99-4FDE-97DD-A835D2E2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3827</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RPS Template Level 2</vt:lpstr>
    </vt:vector>
  </TitlesOfParts>
  <LinksUpToDate>false</LinksUpToDate>
  <CharactersWithSpaces>25590</CharactersWithSpaces>
  <SharedDoc>false</SharedDoc>
  <HLinks>
    <vt:vector size="12" baseType="variant">
      <vt:variant>
        <vt:i4>4390929</vt:i4>
      </vt:variant>
      <vt:variant>
        <vt:i4>3</vt:i4>
      </vt:variant>
      <vt:variant>
        <vt:i4>0</vt:i4>
      </vt:variant>
      <vt:variant>
        <vt:i4>5</vt:i4>
      </vt:variant>
      <vt:variant>
        <vt:lpwstr>https://www.prarulebook.co.uk/rulebook/Glossary/FullDefinition/108350/07-05-2021</vt:lpwstr>
      </vt:variant>
      <vt:variant>
        <vt:lpwstr/>
      </vt:variant>
      <vt:variant>
        <vt:i4>1835079</vt:i4>
      </vt:variant>
      <vt:variant>
        <vt:i4>0</vt:i4>
      </vt:variant>
      <vt:variant>
        <vt:i4>0</vt:i4>
      </vt:variant>
      <vt:variant>
        <vt:i4>5</vt:i4>
      </vt:variant>
      <vt:variant>
        <vt:lpwstr>http://fshandbook.info/FS/prarulebook.jsp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Template Level 2</dc:title>
  <dc:subject/>
  <dc:creator/>
  <cp:keywords/>
  <cp:lastModifiedBy/>
  <cp:revision>1</cp:revision>
  <dcterms:created xsi:type="dcterms:W3CDTF">2021-07-23T12:50:00Z</dcterms:created>
  <dcterms:modified xsi:type="dcterms:W3CDTF">2021-07-23T12:50:00Z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PRA 4485707</vt:lpwstr>
  </property>
  <property fmtid="{D5CDD505-2E9C-101B-9397-08002B2CF9AE}" pid="3" name="DocVer">
    <vt:lpwstr>PRA 4485707v1</vt:lpwstr>
  </property>
  <property fmtid="{D5CDD505-2E9C-101B-9397-08002B2CF9AE}" pid="4" name="PublicationReviewalChoice">
    <vt:lpwstr>12 Months</vt:lpwstr>
  </property>
  <property fmtid="{D5CDD505-2E9C-101B-9397-08002B2CF9AE}" pid="5" name="display_urn:schemas-microsoft-com:office:office#OwnerGroup">
    <vt:lpwstr/>
  </property>
  <property fmtid="{D5CDD505-2E9C-101B-9397-08002B2CF9AE}" pid="6" name="BOETaxonomyField">
    <vt:lpwstr>1838;#PRA|80a48bef-135d-427b-84f5-5212d3daf501</vt:lpwstr>
  </property>
  <property fmtid="{D5CDD505-2E9C-101B-9397-08002B2CF9AE}" pid="7" name="display_urn:schemas-microsoft-com:office:office#Editor">
    <vt:lpwstr>System Account</vt:lpwstr>
  </property>
  <property fmtid="{D5CDD505-2E9C-101B-9397-08002B2CF9AE}" pid="8" name="Order">
    <vt:lpwstr>3400.00000000000</vt:lpwstr>
  </property>
  <property fmtid="{D5CDD505-2E9C-101B-9397-08002B2CF9AE}" pid="9" name="ApprovedBy">
    <vt:lpwstr>533</vt:lpwstr>
  </property>
  <property fmtid="{D5CDD505-2E9C-101B-9397-08002B2CF9AE}" pid="10" name="TemplateUrl">
    <vt:lpwstr/>
  </property>
  <property fmtid="{D5CDD505-2E9C-101B-9397-08002B2CF9AE}" pid="11" name="xd_ProgID">
    <vt:lpwstr/>
  </property>
  <property fmtid="{D5CDD505-2E9C-101B-9397-08002B2CF9AE}" pid="12" name="display_urn:schemas-microsoft-com:office:office#Author">
    <vt:lpwstr>System Account</vt:lpwstr>
  </property>
  <property fmtid="{D5CDD505-2E9C-101B-9397-08002B2CF9AE}" pid="13" name="PublishedBy">
    <vt:lpwstr/>
  </property>
  <property fmtid="{D5CDD505-2E9C-101B-9397-08002B2CF9AE}" pid="14" name="_SourceUrl">
    <vt:lpwstr/>
  </property>
  <property fmtid="{D5CDD505-2E9C-101B-9397-08002B2CF9AE}" pid="15" name="_SharedFileIndex">
    <vt:lpwstr/>
  </property>
  <property fmtid="{D5CDD505-2E9C-101B-9397-08002B2CF9AE}" pid="16" name="ReviewalDate">
    <vt:lpwstr>2015-03-26T00:00:00Z</vt:lpwstr>
  </property>
  <property fmtid="{D5CDD505-2E9C-101B-9397-08002B2CF9AE}" pid="17" name="xd_Signature">
    <vt:lpwstr/>
  </property>
  <property fmtid="{D5CDD505-2E9C-101B-9397-08002B2CF9AE}" pid="18" name="ContentTypeId">
    <vt:lpwstr>0x010100D1E48008848E7F4AA1B8A7F6862DAC08</vt:lpwstr>
  </property>
  <property fmtid="{D5CDD505-2E9C-101B-9397-08002B2CF9AE}" pid="19" name="_NewReviewCycle">
    <vt:lpwstr/>
  </property>
  <property fmtid="{D5CDD505-2E9C-101B-9397-08002B2CF9AE}" pid="20" name="BOEInter">
    <vt:lpwstr/>
  </property>
  <property fmtid="{D5CDD505-2E9C-101B-9397-08002B2CF9AE}" pid="21" name="display_urn:schemas-microsoft-com:office:office#ApprovedBy">
    <vt:lpwstr>Reed, Vijay</vt:lpwstr>
  </property>
  <property fmtid="{D5CDD505-2E9C-101B-9397-08002B2CF9AE}" pid="22" name="_AdHocReviewCycleID">
    <vt:i4>-922531778</vt:i4>
  </property>
  <property fmtid="{D5CDD505-2E9C-101B-9397-08002B2CF9AE}" pid="24" name="_PreviousAdHocReviewCycleID">
    <vt:i4>1201978738</vt:i4>
  </property>
</Properties>
</file>