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D051D" w14:textId="77777777" w:rsidR="00E06EBF" w:rsidRDefault="00E06EBF" w:rsidP="00B61577">
      <w:pPr>
        <w:spacing w:after="180"/>
        <w:rPr>
          <w:sz w:val="16"/>
        </w:rPr>
      </w:pPr>
    </w:p>
    <w:p w14:paraId="111A0CD1" w14:textId="77777777" w:rsidR="00C17288" w:rsidRDefault="00C17288" w:rsidP="00F24EB8">
      <w:pPr>
        <w:pStyle w:val="Heading1"/>
      </w:pPr>
      <w:r w:rsidRPr="00C17288">
        <w:t>Pre / Post-Issuance Notification (PIN) form for CRR firms</w:t>
      </w:r>
      <w:r>
        <w:rPr>
          <w:rStyle w:val="FootnoteReference"/>
        </w:rPr>
        <w:footnoteReference w:id="2"/>
      </w:r>
      <w:r w:rsidRPr="00C17288">
        <w:t xml:space="preserve"> </w:t>
      </w:r>
    </w:p>
    <w:p w14:paraId="2F6A7B41" w14:textId="77777777" w:rsidR="00C17288" w:rsidRDefault="00C17288" w:rsidP="00F24EB8">
      <w:pPr>
        <w:pStyle w:val="Heading2"/>
      </w:pPr>
      <w:r w:rsidRPr="00C17288">
        <w:t>Notification to the PRA of issuance of or amendments to a regulatory capital instrument by CRR firms</w:t>
      </w:r>
    </w:p>
    <w:p w14:paraId="23073179" w14:textId="77777777" w:rsidR="00C17288" w:rsidRDefault="00C17288" w:rsidP="00C17288">
      <w:r>
        <w:t xml:space="preserve">Please send completed form to CRRFirms.regulatorycapital@bankofengland.co.uk. </w:t>
      </w:r>
    </w:p>
    <w:p w14:paraId="6601C606" w14:textId="77777777" w:rsidR="00E977B1" w:rsidRDefault="00C17288" w:rsidP="00C17288">
      <w:r>
        <w:t>Submission only to the firm’s supervisory contact does not constitute the required notice.</w:t>
      </w:r>
    </w:p>
    <w:tbl>
      <w:tblPr>
        <w:tblStyle w:val="TableGrid"/>
        <w:tblW w:w="0" w:type="auto"/>
        <w:tblCellMar>
          <w:top w:w="113" w:type="dxa"/>
          <w:left w:w="113" w:type="dxa"/>
          <w:bottom w:w="57" w:type="dxa"/>
          <w:right w:w="113" w:type="dxa"/>
        </w:tblCellMar>
        <w:tblLook w:val="04A0" w:firstRow="1" w:lastRow="0" w:firstColumn="1" w:lastColumn="0" w:noHBand="0" w:noVBand="1"/>
      </w:tblPr>
      <w:tblGrid>
        <w:gridCol w:w="4644"/>
        <w:gridCol w:w="4644"/>
      </w:tblGrid>
      <w:tr w:rsidR="00E10DBC" w:rsidRPr="008D101F" w14:paraId="4F31F015" w14:textId="77777777" w:rsidTr="00E10DBC">
        <w:trPr>
          <w:trHeight w:val="397"/>
        </w:trPr>
        <w:tc>
          <w:tcPr>
            <w:tcW w:w="4644" w:type="dxa"/>
          </w:tcPr>
          <w:p w14:paraId="6D16B090" w14:textId="77777777" w:rsidR="00E10DBC" w:rsidRPr="008D101F" w:rsidRDefault="00C17288" w:rsidP="00C17288">
            <w:pPr>
              <w:pStyle w:val="ListParagraph"/>
              <w:numPr>
                <w:ilvl w:val="0"/>
                <w:numId w:val="8"/>
              </w:numPr>
            </w:pPr>
            <w:r w:rsidRPr="00C17288">
              <w:t>Name and, where applicable, Firm Reference Number (FRN) of the issuer</w:t>
            </w:r>
          </w:p>
        </w:tc>
        <w:tc>
          <w:tcPr>
            <w:tcW w:w="4644" w:type="dxa"/>
          </w:tcPr>
          <w:p w14:paraId="1A808318" w14:textId="77777777" w:rsidR="00E10DBC" w:rsidRPr="008D101F" w:rsidRDefault="00E10DBC" w:rsidP="00E10DBC">
            <w:pPr>
              <w:spacing w:after="0"/>
            </w:pPr>
          </w:p>
        </w:tc>
      </w:tr>
      <w:tr w:rsidR="00E10DBC" w:rsidRPr="008D101F" w14:paraId="2D219E74" w14:textId="77777777" w:rsidTr="00E10DBC">
        <w:trPr>
          <w:trHeight w:val="397"/>
        </w:trPr>
        <w:tc>
          <w:tcPr>
            <w:tcW w:w="4644" w:type="dxa"/>
          </w:tcPr>
          <w:p w14:paraId="49D43097" w14:textId="77777777" w:rsidR="00E10DBC" w:rsidRPr="008D101F" w:rsidRDefault="00C17288" w:rsidP="00C17288">
            <w:pPr>
              <w:pStyle w:val="ListParagraph"/>
              <w:numPr>
                <w:ilvl w:val="0"/>
                <w:numId w:val="8"/>
              </w:numPr>
            </w:pPr>
            <w:r w:rsidRPr="00C17288">
              <w:t>Proposed tier of capital (Common Equity Tier 1, Additional Tier 1 or Tier 2)</w:t>
            </w:r>
          </w:p>
        </w:tc>
        <w:tc>
          <w:tcPr>
            <w:tcW w:w="4644" w:type="dxa"/>
          </w:tcPr>
          <w:p w14:paraId="6C58FE53" w14:textId="77777777" w:rsidR="00E10DBC" w:rsidRPr="008D101F" w:rsidRDefault="00E10DBC" w:rsidP="00E10DBC">
            <w:pPr>
              <w:spacing w:after="0"/>
            </w:pPr>
          </w:p>
        </w:tc>
      </w:tr>
      <w:tr w:rsidR="00C17288" w:rsidRPr="008D101F" w14:paraId="0335F2D9" w14:textId="77777777" w:rsidTr="00E10DBC">
        <w:trPr>
          <w:trHeight w:val="397"/>
        </w:trPr>
        <w:tc>
          <w:tcPr>
            <w:tcW w:w="4644" w:type="dxa"/>
          </w:tcPr>
          <w:p w14:paraId="7DC89BFB" w14:textId="77777777" w:rsidR="00C17288" w:rsidRPr="008D101F" w:rsidRDefault="00C17288" w:rsidP="00C17288">
            <w:pPr>
              <w:pStyle w:val="ListParagraph"/>
              <w:numPr>
                <w:ilvl w:val="0"/>
                <w:numId w:val="8"/>
              </w:numPr>
            </w:pPr>
            <w:r w:rsidRPr="00C17288">
              <w:t>Reason(s) for issuance of or amendments to this capital instrument</w:t>
            </w:r>
            <w:r w:rsidR="001574EC">
              <w:br/>
            </w:r>
          </w:p>
        </w:tc>
        <w:tc>
          <w:tcPr>
            <w:tcW w:w="4644" w:type="dxa"/>
          </w:tcPr>
          <w:p w14:paraId="1414F634" w14:textId="77777777" w:rsidR="00C17288" w:rsidRPr="008D101F" w:rsidRDefault="00C17288" w:rsidP="00E10DBC">
            <w:pPr>
              <w:spacing w:after="0"/>
            </w:pPr>
          </w:p>
        </w:tc>
      </w:tr>
      <w:tr w:rsidR="00C17288" w:rsidRPr="008D101F" w14:paraId="344DFC41" w14:textId="77777777" w:rsidTr="00E10DBC">
        <w:trPr>
          <w:trHeight w:val="397"/>
        </w:trPr>
        <w:tc>
          <w:tcPr>
            <w:tcW w:w="4644" w:type="dxa"/>
          </w:tcPr>
          <w:p w14:paraId="47B22D06" w14:textId="77777777" w:rsidR="00C17288" w:rsidRPr="008D101F" w:rsidRDefault="00C17288" w:rsidP="00C17288">
            <w:pPr>
              <w:pStyle w:val="ListParagraph"/>
              <w:numPr>
                <w:ilvl w:val="0"/>
                <w:numId w:val="8"/>
              </w:numPr>
            </w:pPr>
            <w:r w:rsidRPr="00C17288">
              <w:t>Is this a notification of a new issuance or of a subsequent issuance for which notification has previously been provided to the PRA?</w:t>
            </w:r>
          </w:p>
        </w:tc>
        <w:tc>
          <w:tcPr>
            <w:tcW w:w="4644" w:type="dxa"/>
          </w:tcPr>
          <w:p w14:paraId="19760FE2" w14:textId="77777777" w:rsidR="00C17288" w:rsidRDefault="00C17288" w:rsidP="00E10DBC">
            <w:pPr>
              <w:spacing w:after="0"/>
            </w:pPr>
            <w:r>
              <w:t>New issuance</w:t>
            </w:r>
          </w:p>
          <w:p w14:paraId="614C0D44" w14:textId="77777777" w:rsidR="00C17288" w:rsidRDefault="00C17288" w:rsidP="00E10DBC">
            <w:pPr>
              <w:spacing w:after="0"/>
            </w:pPr>
            <w:r>
              <w:t>Subsequent issuance</w:t>
            </w:r>
          </w:p>
          <w:p w14:paraId="3DA5E470" w14:textId="77777777" w:rsidR="00C17288" w:rsidRDefault="00C17288" w:rsidP="00E10DBC">
            <w:pPr>
              <w:spacing w:after="0"/>
            </w:pPr>
            <w:r>
              <w:t>(Select as applicable)</w:t>
            </w:r>
          </w:p>
          <w:p w14:paraId="20396465" w14:textId="77777777" w:rsidR="00C17288" w:rsidRDefault="00C17288" w:rsidP="00E10DBC">
            <w:pPr>
              <w:spacing w:after="0"/>
            </w:pPr>
          </w:p>
          <w:p w14:paraId="54CD4A03" w14:textId="77777777" w:rsidR="00C17288" w:rsidRDefault="00C17288" w:rsidP="00C17288">
            <w:pPr>
              <w:spacing w:after="0"/>
            </w:pPr>
            <w:r>
              <w:t>If this is a notification of a subsequent issuance, please specify:</w:t>
            </w:r>
          </w:p>
          <w:p w14:paraId="629D2E54" w14:textId="77777777" w:rsidR="00C17288" w:rsidRDefault="00C17288" w:rsidP="00C17288">
            <w:pPr>
              <w:spacing w:after="0"/>
            </w:pPr>
          </w:p>
          <w:p w14:paraId="4307332B" w14:textId="77777777" w:rsidR="00C17288" w:rsidRDefault="00C17288" w:rsidP="000745C1">
            <w:pPr>
              <w:pStyle w:val="ListParagraph"/>
              <w:numPr>
                <w:ilvl w:val="0"/>
                <w:numId w:val="9"/>
              </w:numPr>
              <w:spacing w:after="0"/>
            </w:pPr>
            <w:r>
              <w:t xml:space="preserve">When the notification of the initial new issuance was provided to the PRA. </w:t>
            </w:r>
            <w:r w:rsidR="009C0246">
              <w:br/>
            </w:r>
            <w:r w:rsidR="009C0246">
              <w:br/>
            </w:r>
          </w:p>
          <w:p w14:paraId="0642CC9F" w14:textId="77777777" w:rsidR="00C17288" w:rsidRDefault="00C17288" w:rsidP="008808F2">
            <w:pPr>
              <w:pStyle w:val="ListParagraph"/>
              <w:numPr>
                <w:ilvl w:val="1"/>
                <w:numId w:val="9"/>
              </w:numPr>
              <w:spacing w:after="0"/>
              <w:ind w:left="788" w:hanging="431"/>
            </w:pPr>
            <w:r>
              <w:lastRenderedPageBreak/>
              <w:t xml:space="preserve"> For CET1 instruments, please specify the number of the written permission notice.</w:t>
            </w:r>
            <w:r w:rsidR="009C0246">
              <w:br/>
            </w:r>
            <w:r w:rsidR="009C0246">
              <w:br/>
            </w:r>
          </w:p>
          <w:p w14:paraId="4BB094A0" w14:textId="77777777" w:rsidR="00C17288" w:rsidRDefault="00C17288" w:rsidP="00D46081">
            <w:pPr>
              <w:pStyle w:val="ListParagraph"/>
              <w:numPr>
                <w:ilvl w:val="1"/>
                <w:numId w:val="9"/>
              </w:numPr>
              <w:spacing w:after="0"/>
            </w:pPr>
            <w:r>
              <w:t xml:space="preserve"> For AT1 or Tier 2 instruments, please provide email confirmation of the previous notification to the PRA.</w:t>
            </w:r>
            <w:r w:rsidR="009C0246">
              <w:br/>
            </w:r>
            <w:r w:rsidR="009C0246">
              <w:br/>
            </w:r>
          </w:p>
          <w:p w14:paraId="5042A60D" w14:textId="77777777" w:rsidR="009C0246" w:rsidRDefault="00C17288" w:rsidP="009C0246">
            <w:pPr>
              <w:pStyle w:val="ListParagraph"/>
              <w:numPr>
                <w:ilvl w:val="0"/>
                <w:numId w:val="9"/>
              </w:numPr>
              <w:spacing w:after="0"/>
            </w:pPr>
            <w:r>
              <w:t>Whether the provisions governing the issuance are substantially the same</w:t>
            </w:r>
            <w:r>
              <w:rPr>
                <w:rStyle w:val="FootnoteReference"/>
              </w:rPr>
              <w:footnoteReference w:id="3"/>
            </w:r>
            <w:r>
              <w:t xml:space="preserve"> as the provisions governing the issuance for which notification has previously been provided to the PRA?  </w:t>
            </w:r>
            <w:r w:rsidR="009C0246">
              <w:br/>
            </w:r>
            <w:r>
              <w:br/>
              <w:t>Yes</w:t>
            </w:r>
            <w:r>
              <w:br/>
              <w:t>No</w:t>
            </w:r>
            <w:r>
              <w:br/>
              <w:t>(Select as applicable)</w:t>
            </w:r>
            <w:r w:rsidR="009C0246">
              <w:br/>
            </w:r>
          </w:p>
          <w:p w14:paraId="27E91817" w14:textId="77777777" w:rsidR="009C0246" w:rsidRPr="008D101F" w:rsidRDefault="009C0246" w:rsidP="009C0246">
            <w:pPr>
              <w:pStyle w:val="ListParagraph"/>
              <w:numPr>
                <w:ilvl w:val="0"/>
                <w:numId w:val="9"/>
              </w:numPr>
              <w:spacing w:after="0"/>
            </w:pPr>
            <w:r w:rsidRPr="009C0246">
              <w:t xml:space="preserve">Please provide a summary of </w:t>
            </w:r>
            <w:proofErr w:type="gramStart"/>
            <w:r w:rsidRPr="009C0246">
              <w:t>any and all</w:t>
            </w:r>
            <w:proofErr w:type="gramEnd"/>
            <w:r w:rsidRPr="009C0246">
              <w:t xml:space="preserve"> changes to the provisions governing the instrument(s).</w:t>
            </w:r>
            <w:r>
              <w:br/>
            </w:r>
            <w:r>
              <w:br/>
            </w:r>
            <w:r>
              <w:br/>
            </w:r>
            <w:r>
              <w:br/>
            </w:r>
          </w:p>
        </w:tc>
      </w:tr>
      <w:tr w:rsidR="00C17288" w:rsidRPr="008D101F" w14:paraId="3E972B15" w14:textId="77777777" w:rsidTr="00E10DBC">
        <w:trPr>
          <w:trHeight w:val="397"/>
        </w:trPr>
        <w:tc>
          <w:tcPr>
            <w:tcW w:w="4644" w:type="dxa"/>
          </w:tcPr>
          <w:p w14:paraId="2ED3118C" w14:textId="77777777" w:rsidR="00C17288" w:rsidRPr="008D101F" w:rsidRDefault="009C0246" w:rsidP="009C0246">
            <w:pPr>
              <w:pStyle w:val="ListParagraph"/>
              <w:numPr>
                <w:ilvl w:val="0"/>
                <w:numId w:val="8"/>
              </w:numPr>
            </w:pPr>
            <w:r w:rsidRPr="009C0246">
              <w:lastRenderedPageBreak/>
              <w:t xml:space="preserve">Is this a notification of amendments to an existing capital instrument? </w:t>
            </w:r>
          </w:p>
        </w:tc>
        <w:tc>
          <w:tcPr>
            <w:tcW w:w="4644" w:type="dxa"/>
          </w:tcPr>
          <w:p w14:paraId="7254E9B8" w14:textId="77777777" w:rsidR="00C17288" w:rsidRPr="008D101F" w:rsidRDefault="009C0246" w:rsidP="009C0246">
            <w:pPr>
              <w:spacing w:after="0"/>
            </w:pPr>
            <w:r>
              <w:t>If yes, please provide a summary of the amendments.</w:t>
            </w:r>
            <w:r>
              <w:br/>
            </w:r>
            <w:r w:rsidR="001574EC">
              <w:br/>
            </w:r>
            <w:r>
              <w:br/>
            </w:r>
            <w:r>
              <w:br/>
            </w:r>
            <w:r>
              <w:br/>
            </w:r>
          </w:p>
        </w:tc>
      </w:tr>
      <w:tr w:rsidR="00C17288" w:rsidRPr="008D101F" w14:paraId="55351F00" w14:textId="77777777" w:rsidTr="00E10DBC">
        <w:trPr>
          <w:trHeight w:val="397"/>
        </w:trPr>
        <w:tc>
          <w:tcPr>
            <w:tcW w:w="4644" w:type="dxa"/>
          </w:tcPr>
          <w:p w14:paraId="485CAC8E" w14:textId="77777777" w:rsidR="00C17288" w:rsidRPr="008D101F" w:rsidRDefault="009C0246" w:rsidP="001574EC">
            <w:pPr>
              <w:pStyle w:val="ListParagraph"/>
              <w:numPr>
                <w:ilvl w:val="0"/>
                <w:numId w:val="8"/>
              </w:numPr>
            </w:pPr>
            <w:r w:rsidRPr="009C0246">
              <w:t xml:space="preserve">Pursuant to the PRA’s Supervisory Statement 7/13, would this constitute a complex capital structure or </w:t>
            </w:r>
            <w:r w:rsidRPr="009C0246">
              <w:lastRenderedPageBreak/>
              <w:t>feature? If so, has the firm’s Board been informed of and discussed the need for this structure / feature and considered ways to minimise the complexity?</w:t>
            </w:r>
          </w:p>
        </w:tc>
        <w:tc>
          <w:tcPr>
            <w:tcW w:w="4644" w:type="dxa"/>
          </w:tcPr>
          <w:p w14:paraId="26549AF4" w14:textId="77777777" w:rsidR="00C17288" w:rsidRDefault="009C0246" w:rsidP="00E10DBC">
            <w:pPr>
              <w:spacing w:after="0"/>
            </w:pPr>
            <w:r>
              <w:lastRenderedPageBreak/>
              <w:t>Simple structure</w:t>
            </w:r>
          </w:p>
          <w:p w14:paraId="16C9548A" w14:textId="77777777" w:rsidR="009C0246" w:rsidRDefault="009C0246" w:rsidP="00E10DBC">
            <w:pPr>
              <w:spacing w:after="0"/>
            </w:pPr>
            <w:r>
              <w:t>Complex structure / feature</w:t>
            </w:r>
          </w:p>
          <w:p w14:paraId="44BCFA10" w14:textId="77777777" w:rsidR="009C0246" w:rsidRDefault="009C0246" w:rsidP="00E10DBC">
            <w:pPr>
              <w:spacing w:after="0"/>
            </w:pPr>
            <w:r>
              <w:t>(Select as applicable)</w:t>
            </w:r>
          </w:p>
          <w:p w14:paraId="20D2200A" w14:textId="77777777" w:rsidR="009C0246" w:rsidRDefault="009C0246" w:rsidP="00E10DBC">
            <w:pPr>
              <w:spacing w:after="0"/>
            </w:pPr>
          </w:p>
          <w:p w14:paraId="3823EC83" w14:textId="77777777" w:rsidR="009C0246" w:rsidRPr="008D101F" w:rsidRDefault="009C0246" w:rsidP="00E10DBC">
            <w:pPr>
              <w:spacing w:after="0"/>
            </w:pPr>
            <w:r w:rsidRPr="009C0246">
              <w:t>If complex capital structure or feature, plea</w:t>
            </w:r>
            <w:r>
              <w:t>se provide further detail below.</w:t>
            </w:r>
          </w:p>
        </w:tc>
      </w:tr>
      <w:tr w:rsidR="009C0246" w:rsidRPr="008D101F" w14:paraId="38011EB9" w14:textId="77777777" w:rsidTr="00E10DBC">
        <w:trPr>
          <w:trHeight w:val="397"/>
        </w:trPr>
        <w:tc>
          <w:tcPr>
            <w:tcW w:w="4644" w:type="dxa"/>
          </w:tcPr>
          <w:p w14:paraId="71F332CA" w14:textId="77777777" w:rsidR="009C0246" w:rsidRPr="009C0246" w:rsidRDefault="009C0246" w:rsidP="009C0246">
            <w:pPr>
              <w:pStyle w:val="ListParagraph"/>
              <w:numPr>
                <w:ilvl w:val="0"/>
                <w:numId w:val="8"/>
              </w:numPr>
            </w:pPr>
            <w:r>
              <w:lastRenderedPageBreak/>
              <w:t>Position of the issuer within the group</w:t>
            </w:r>
          </w:p>
        </w:tc>
        <w:tc>
          <w:tcPr>
            <w:tcW w:w="4644" w:type="dxa"/>
          </w:tcPr>
          <w:p w14:paraId="19F06FE3" w14:textId="77777777" w:rsidR="009C0246" w:rsidRDefault="009C0246" w:rsidP="00E10DBC">
            <w:pPr>
              <w:spacing w:after="0"/>
            </w:pPr>
            <w:r w:rsidRPr="009C0246">
              <w:t>Please enclose a current group structure chart and, if the group structure will change, the intended group structure post issuance or amendment.</w:t>
            </w:r>
          </w:p>
        </w:tc>
      </w:tr>
      <w:tr w:rsidR="009C0246" w:rsidRPr="008D101F" w14:paraId="256EF26E" w14:textId="77777777" w:rsidTr="00E10DBC">
        <w:trPr>
          <w:trHeight w:val="397"/>
        </w:trPr>
        <w:tc>
          <w:tcPr>
            <w:tcW w:w="4644" w:type="dxa"/>
          </w:tcPr>
          <w:p w14:paraId="1E046F15" w14:textId="77777777" w:rsidR="009C0246" w:rsidRPr="009C0246" w:rsidRDefault="009C0246" w:rsidP="009C0246">
            <w:pPr>
              <w:pStyle w:val="ListParagraph"/>
              <w:numPr>
                <w:ilvl w:val="0"/>
                <w:numId w:val="8"/>
              </w:numPr>
            </w:pPr>
            <w:r>
              <w:t>At what level is the regulatory capital proposed to be included?</w:t>
            </w:r>
          </w:p>
        </w:tc>
        <w:tc>
          <w:tcPr>
            <w:tcW w:w="4644" w:type="dxa"/>
          </w:tcPr>
          <w:p w14:paraId="2B26443C" w14:textId="77777777" w:rsidR="009C0246" w:rsidRDefault="009C0246" w:rsidP="00E10DBC">
            <w:pPr>
              <w:spacing w:after="0"/>
            </w:pPr>
            <w:r>
              <w:t>Individual</w:t>
            </w:r>
          </w:p>
          <w:p w14:paraId="76146FD6" w14:textId="77777777" w:rsidR="009C0246" w:rsidRDefault="009C0246" w:rsidP="00E10DBC">
            <w:pPr>
              <w:spacing w:after="0"/>
            </w:pPr>
            <w:r>
              <w:t>Sub-consolidated</w:t>
            </w:r>
          </w:p>
          <w:p w14:paraId="09134DDF" w14:textId="77777777" w:rsidR="009C0246" w:rsidRDefault="009C0246" w:rsidP="00E10DBC">
            <w:pPr>
              <w:spacing w:after="0"/>
            </w:pPr>
            <w:r>
              <w:t>Group consolidated</w:t>
            </w:r>
          </w:p>
          <w:p w14:paraId="449F117E" w14:textId="77777777" w:rsidR="009C0246" w:rsidRDefault="009C0246" w:rsidP="00E10DBC">
            <w:pPr>
              <w:spacing w:after="0"/>
            </w:pPr>
            <w:r>
              <w:t>(Select as applicable)</w:t>
            </w:r>
          </w:p>
        </w:tc>
      </w:tr>
      <w:tr w:rsidR="009C0246" w:rsidRPr="008D101F" w14:paraId="7CD16C53" w14:textId="77777777" w:rsidTr="00E10DBC">
        <w:trPr>
          <w:trHeight w:val="397"/>
        </w:trPr>
        <w:tc>
          <w:tcPr>
            <w:tcW w:w="4644" w:type="dxa"/>
          </w:tcPr>
          <w:p w14:paraId="2C572FC4" w14:textId="77777777" w:rsidR="009C0246" w:rsidRDefault="009C0246" w:rsidP="009C0246">
            <w:pPr>
              <w:pStyle w:val="ListParagraph"/>
              <w:numPr>
                <w:ilvl w:val="0"/>
                <w:numId w:val="8"/>
              </w:numPr>
            </w:pPr>
            <w:r>
              <w:t>Will the capital instrument be issued externally or internally within the group?</w:t>
            </w:r>
          </w:p>
        </w:tc>
        <w:tc>
          <w:tcPr>
            <w:tcW w:w="4644" w:type="dxa"/>
          </w:tcPr>
          <w:p w14:paraId="27D048D2" w14:textId="77777777" w:rsidR="009C0246" w:rsidRDefault="009C0246" w:rsidP="009C0246">
            <w:pPr>
              <w:spacing w:after="0"/>
            </w:pPr>
            <w:r>
              <w:t>If external issuance, please describe the targeted investor group (to the extent known) or provide a description of likely investors.</w:t>
            </w:r>
          </w:p>
          <w:p w14:paraId="7C86793A" w14:textId="77777777" w:rsidR="009C0246" w:rsidRDefault="009C0246" w:rsidP="009C0246">
            <w:pPr>
              <w:spacing w:after="0"/>
            </w:pPr>
          </w:p>
          <w:p w14:paraId="4DE59736" w14:textId="77777777" w:rsidR="009C0246" w:rsidRDefault="009C0246" w:rsidP="009C0246">
            <w:pPr>
              <w:spacing w:after="0"/>
            </w:pPr>
          </w:p>
          <w:p w14:paraId="7BE6D73E" w14:textId="77777777" w:rsidR="009C0246" w:rsidRDefault="009C0246" w:rsidP="009C0246">
            <w:pPr>
              <w:spacing w:after="0"/>
            </w:pPr>
          </w:p>
          <w:p w14:paraId="61DC638D" w14:textId="77777777" w:rsidR="009C0246" w:rsidRDefault="009C0246" w:rsidP="009C0246">
            <w:pPr>
              <w:spacing w:after="0"/>
            </w:pPr>
          </w:p>
          <w:p w14:paraId="5EE40624" w14:textId="77777777" w:rsidR="009C0246" w:rsidRDefault="009C0246" w:rsidP="009C0246">
            <w:pPr>
              <w:spacing w:after="0"/>
            </w:pPr>
            <w:r>
              <w:t>If intra-group issuance, please specify the investing entity and describe how the purchase of the capital instrument will be funded by that entity.</w:t>
            </w:r>
          </w:p>
          <w:p w14:paraId="6CCC7ED3" w14:textId="77777777" w:rsidR="009C0246" w:rsidRDefault="009C0246" w:rsidP="009C0246">
            <w:pPr>
              <w:spacing w:after="0"/>
            </w:pPr>
          </w:p>
          <w:p w14:paraId="7C2A4621" w14:textId="77777777" w:rsidR="009C0246" w:rsidRDefault="009C0246" w:rsidP="00E10DBC">
            <w:pPr>
              <w:spacing w:after="0"/>
            </w:pPr>
          </w:p>
        </w:tc>
      </w:tr>
      <w:tr w:rsidR="009C0246" w:rsidRPr="008D101F" w14:paraId="56F90AEB" w14:textId="77777777" w:rsidTr="00E10DBC">
        <w:trPr>
          <w:trHeight w:val="397"/>
        </w:trPr>
        <w:tc>
          <w:tcPr>
            <w:tcW w:w="4644" w:type="dxa"/>
          </w:tcPr>
          <w:p w14:paraId="0935B49A" w14:textId="77777777" w:rsidR="009C0246" w:rsidRDefault="009C0246" w:rsidP="009C0246">
            <w:pPr>
              <w:pStyle w:val="ListParagraph"/>
              <w:numPr>
                <w:ilvl w:val="0"/>
                <w:numId w:val="8"/>
              </w:numPr>
            </w:pPr>
            <w:r>
              <w:t>(</w:t>
            </w:r>
            <w:proofErr w:type="gramStart"/>
            <w:r>
              <w:t>for</w:t>
            </w:r>
            <w:proofErr w:type="gramEnd"/>
            <w:r>
              <w:t xml:space="preserve"> proposed AT1 issuances only) Please state whether it will be accounted for as an equity instrument or debt instrument under the applicable accounting framework.</w:t>
            </w:r>
          </w:p>
        </w:tc>
        <w:tc>
          <w:tcPr>
            <w:tcW w:w="4644" w:type="dxa"/>
          </w:tcPr>
          <w:p w14:paraId="6C5E2294" w14:textId="77777777" w:rsidR="009C0246" w:rsidRDefault="009C0246" w:rsidP="009C0246">
            <w:pPr>
              <w:spacing w:after="0"/>
            </w:pPr>
            <w:r>
              <w:t>Equity accounting</w:t>
            </w:r>
          </w:p>
          <w:p w14:paraId="72616F2A" w14:textId="77777777" w:rsidR="009C0246" w:rsidRDefault="009C0246" w:rsidP="009C0246">
            <w:pPr>
              <w:spacing w:after="0"/>
            </w:pPr>
            <w:r>
              <w:t>Debt accounting</w:t>
            </w:r>
          </w:p>
          <w:p w14:paraId="1EF29193" w14:textId="77777777" w:rsidR="009C0246" w:rsidRDefault="009C0246" w:rsidP="009C0246">
            <w:pPr>
              <w:spacing w:after="0"/>
            </w:pPr>
            <w:r>
              <w:t>(Select as applicable)</w:t>
            </w:r>
          </w:p>
          <w:p w14:paraId="5AC77CDB" w14:textId="77777777" w:rsidR="009C0246" w:rsidRDefault="009C0246" w:rsidP="009C0246">
            <w:pPr>
              <w:spacing w:after="0"/>
            </w:pPr>
          </w:p>
          <w:p w14:paraId="320DD033" w14:textId="77777777" w:rsidR="009C0246" w:rsidRDefault="009C0246" w:rsidP="009C0246">
            <w:pPr>
              <w:spacing w:after="0"/>
            </w:pPr>
            <w:r>
              <w:t>Please enclose an accounting opinion as applicable.</w:t>
            </w:r>
          </w:p>
        </w:tc>
      </w:tr>
      <w:tr w:rsidR="009C0246" w:rsidRPr="008D101F" w14:paraId="44078A1C" w14:textId="77777777" w:rsidTr="00E10DBC">
        <w:trPr>
          <w:trHeight w:val="397"/>
        </w:trPr>
        <w:tc>
          <w:tcPr>
            <w:tcW w:w="4644" w:type="dxa"/>
          </w:tcPr>
          <w:p w14:paraId="2B24C3C5" w14:textId="77777777" w:rsidR="009C0246" w:rsidRDefault="009C0246" w:rsidP="009C0246">
            <w:pPr>
              <w:pStyle w:val="ListParagraph"/>
              <w:numPr>
                <w:ilvl w:val="0"/>
                <w:numId w:val="8"/>
              </w:numPr>
            </w:pPr>
            <w:r>
              <w:t>Proposed date of issuance or amendments (or, for Tier 2 instruments, actual date)</w:t>
            </w:r>
          </w:p>
        </w:tc>
        <w:tc>
          <w:tcPr>
            <w:tcW w:w="4644" w:type="dxa"/>
          </w:tcPr>
          <w:p w14:paraId="3C7733B5" w14:textId="77777777" w:rsidR="009C0246" w:rsidRDefault="009C0246" w:rsidP="009C0246">
            <w:pPr>
              <w:spacing w:after="0"/>
            </w:pPr>
          </w:p>
        </w:tc>
      </w:tr>
      <w:tr w:rsidR="009C0246" w:rsidRPr="008D101F" w14:paraId="20036B1C" w14:textId="77777777" w:rsidTr="00E10DBC">
        <w:trPr>
          <w:trHeight w:val="397"/>
        </w:trPr>
        <w:tc>
          <w:tcPr>
            <w:tcW w:w="4644" w:type="dxa"/>
          </w:tcPr>
          <w:p w14:paraId="704A2877" w14:textId="77777777" w:rsidR="00D46081" w:rsidRDefault="00D6411F" w:rsidP="00D46081">
            <w:pPr>
              <w:pStyle w:val="ListParagraph"/>
              <w:numPr>
                <w:ilvl w:val="0"/>
                <w:numId w:val="8"/>
              </w:numPr>
            </w:pPr>
            <w:r>
              <w:lastRenderedPageBreak/>
              <w:t>Please specify:</w:t>
            </w:r>
            <w:r w:rsidR="008808F2">
              <w:br/>
            </w:r>
          </w:p>
          <w:p w14:paraId="67FF4454" w14:textId="77777777" w:rsidR="00D6411F" w:rsidRDefault="00D6411F" w:rsidP="008808F2">
            <w:pPr>
              <w:pStyle w:val="ListParagraph"/>
              <w:numPr>
                <w:ilvl w:val="1"/>
                <w:numId w:val="8"/>
              </w:numPr>
              <w:spacing w:after="0"/>
              <w:ind w:left="714" w:hanging="357"/>
            </w:pPr>
            <w:r>
              <w:t xml:space="preserve">The type of the instrument (for example, ordinary shares, core capital deferred shares (CCDS), </w:t>
            </w:r>
            <w:proofErr w:type="spellStart"/>
            <w:r>
              <w:t>CoCo</w:t>
            </w:r>
            <w:proofErr w:type="spellEnd"/>
            <w:r>
              <w:t>, subordinated debt)</w:t>
            </w:r>
            <w:r w:rsidR="003879C8">
              <w:br/>
            </w:r>
          </w:p>
          <w:p w14:paraId="46ED4852" w14:textId="77777777" w:rsidR="00D46081" w:rsidRDefault="00D46081" w:rsidP="00D46081">
            <w:pPr>
              <w:pStyle w:val="ListParagraph"/>
              <w:numPr>
                <w:ilvl w:val="1"/>
                <w:numId w:val="8"/>
              </w:numPr>
            </w:pPr>
            <w:r>
              <w:t>The number of instruments to be issued</w:t>
            </w:r>
            <w:r w:rsidR="003879C8">
              <w:br/>
            </w:r>
          </w:p>
          <w:p w14:paraId="17FC4AA8" w14:textId="77777777" w:rsidR="00D46081" w:rsidRDefault="008808F2" w:rsidP="00D46081">
            <w:pPr>
              <w:pStyle w:val="ListParagraph"/>
              <w:numPr>
                <w:ilvl w:val="1"/>
                <w:numId w:val="8"/>
              </w:numPr>
            </w:pPr>
            <w:r>
              <w:t>The nominal value of the instrument</w:t>
            </w:r>
            <w:r w:rsidR="003879C8">
              <w:br/>
            </w:r>
          </w:p>
          <w:p w14:paraId="44C8D2D7" w14:textId="77777777" w:rsidR="00D46081" w:rsidRDefault="008808F2" w:rsidP="001574EC">
            <w:pPr>
              <w:pStyle w:val="ListParagraph"/>
              <w:numPr>
                <w:ilvl w:val="1"/>
                <w:numId w:val="8"/>
              </w:numPr>
            </w:pPr>
            <w:r>
              <w:t>The (expected) total amount to be raised from the proposed issuance</w:t>
            </w:r>
          </w:p>
        </w:tc>
        <w:tc>
          <w:tcPr>
            <w:tcW w:w="4644" w:type="dxa"/>
          </w:tcPr>
          <w:p w14:paraId="674D6AB4" w14:textId="77777777" w:rsidR="009C0246" w:rsidRDefault="009C0246" w:rsidP="009C0246">
            <w:pPr>
              <w:spacing w:after="0"/>
            </w:pPr>
          </w:p>
        </w:tc>
      </w:tr>
      <w:tr w:rsidR="009C0246" w:rsidRPr="008D101F" w14:paraId="2FEA5D9C" w14:textId="77777777" w:rsidTr="00E10DBC">
        <w:trPr>
          <w:trHeight w:val="397"/>
        </w:trPr>
        <w:tc>
          <w:tcPr>
            <w:tcW w:w="4644" w:type="dxa"/>
          </w:tcPr>
          <w:p w14:paraId="3E30E458" w14:textId="77777777" w:rsidR="009C0246" w:rsidRDefault="00FD7411" w:rsidP="00FD7411">
            <w:pPr>
              <w:pStyle w:val="ListParagraph"/>
              <w:numPr>
                <w:ilvl w:val="0"/>
                <w:numId w:val="8"/>
              </w:numPr>
            </w:pPr>
            <w:r w:rsidRPr="00FD7411">
              <w:t>Is the capital instrument compliant with the relevant provisions of the Capital Requirements Regulation (EU) No 575/2013 and Commission Delegated Regulation (EU) 241/2014 as amended (including by Regulation (EU) No 2019/876 of the European Parliament and of the Council of 20 May 2019), and any other relevant binding technical standards and any successor regulation?</w:t>
            </w:r>
          </w:p>
        </w:tc>
        <w:tc>
          <w:tcPr>
            <w:tcW w:w="4644" w:type="dxa"/>
          </w:tcPr>
          <w:p w14:paraId="74B4CF45" w14:textId="77777777" w:rsidR="009C0246" w:rsidRDefault="00FD7411" w:rsidP="009C0246">
            <w:pPr>
              <w:spacing w:after="0"/>
            </w:pPr>
            <w:r>
              <w:t>Yes</w:t>
            </w:r>
          </w:p>
          <w:p w14:paraId="578078F6" w14:textId="77777777" w:rsidR="00FD7411" w:rsidRDefault="00FD7411" w:rsidP="009C0246">
            <w:pPr>
              <w:spacing w:after="0"/>
            </w:pPr>
            <w:r>
              <w:t>No</w:t>
            </w:r>
          </w:p>
          <w:p w14:paraId="76AD489C" w14:textId="77777777" w:rsidR="00FD7411" w:rsidRDefault="00FD7411" w:rsidP="009C0246">
            <w:pPr>
              <w:spacing w:after="0"/>
            </w:pPr>
            <w:r>
              <w:t>(Select as applicable)</w:t>
            </w:r>
          </w:p>
          <w:p w14:paraId="70C7814E" w14:textId="77777777" w:rsidR="00FD7411" w:rsidRDefault="00FD7411" w:rsidP="009C0246">
            <w:pPr>
              <w:spacing w:after="0"/>
            </w:pPr>
          </w:p>
          <w:p w14:paraId="30B87843" w14:textId="77777777" w:rsidR="00FD7411" w:rsidRDefault="00FD7411" w:rsidP="009C0246">
            <w:pPr>
              <w:spacing w:after="0"/>
            </w:pPr>
            <w:r>
              <w:t>Please enclose a legal opinion as applicable.</w:t>
            </w:r>
          </w:p>
        </w:tc>
      </w:tr>
    </w:tbl>
    <w:p w14:paraId="4D15F726" w14:textId="77777777" w:rsidR="00E10DBC" w:rsidRDefault="00E10DBC" w:rsidP="00EA789F"/>
    <w:p w14:paraId="5EB73F99" w14:textId="77777777" w:rsidR="00E10DBC" w:rsidRDefault="00B35C8E" w:rsidP="00234A46">
      <w:r>
        <w:t>Please enclose the following with your submission:</w:t>
      </w:r>
    </w:p>
    <w:p w14:paraId="370FC5C5" w14:textId="77777777" w:rsidR="00B35C8E" w:rsidRDefault="00B35C8E" w:rsidP="00B35C8E">
      <w:pPr>
        <w:pStyle w:val="ListParagraph"/>
        <w:numPr>
          <w:ilvl w:val="0"/>
          <w:numId w:val="17"/>
        </w:numPr>
      </w:pPr>
      <w:r>
        <w:t>A completed PIN form for CRR firms (this form)</w:t>
      </w:r>
    </w:p>
    <w:p w14:paraId="7322F3B3" w14:textId="77777777" w:rsidR="00B35C8E" w:rsidRPr="00B35C8E" w:rsidRDefault="00B35C8E" w:rsidP="00B35C8E">
      <w:pPr>
        <w:pStyle w:val="ListParagraph"/>
        <w:numPr>
          <w:ilvl w:val="0"/>
          <w:numId w:val="17"/>
        </w:numPr>
      </w:pPr>
      <w:r>
        <w:t xml:space="preserve">A copy of the terms and conditions of the capital instrument- including any side agreements </w:t>
      </w:r>
      <w:r>
        <w:rPr>
          <w:i/>
        </w:rPr>
        <w:t>(in case the terms and conditions are derived from a previous issuance, a marked up copy may speed up the PRA assessment)</w:t>
      </w:r>
    </w:p>
    <w:p w14:paraId="1EEC11C4" w14:textId="77777777" w:rsidR="00B35C8E" w:rsidRDefault="00B35C8E" w:rsidP="00B35C8E">
      <w:pPr>
        <w:pStyle w:val="ListParagraph"/>
        <w:numPr>
          <w:ilvl w:val="0"/>
          <w:numId w:val="17"/>
        </w:numPr>
      </w:pPr>
      <w:r>
        <w:t>A current and / or an intended group structure chart</w:t>
      </w:r>
    </w:p>
    <w:p w14:paraId="617249DE" w14:textId="77777777" w:rsidR="00B35C8E" w:rsidRDefault="00B35C8E" w:rsidP="00B35C8E">
      <w:r>
        <w:lastRenderedPageBreak/>
        <w:t>Where applicable, please enclose:</w:t>
      </w:r>
      <w:r>
        <w:rPr>
          <w:rStyle w:val="FootnoteReference"/>
        </w:rPr>
        <w:footnoteReference w:id="4"/>
      </w:r>
    </w:p>
    <w:p w14:paraId="7888B64B" w14:textId="77777777" w:rsidR="00D2709C" w:rsidRDefault="00D2709C" w:rsidP="00D2709C">
      <w:pPr>
        <w:pStyle w:val="ListParagraph"/>
        <w:numPr>
          <w:ilvl w:val="0"/>
          <w:numId w:val="17"/>
        </w:numPr>
      </w:pPr>
      <w:r>
        <w:t>A Common Equity Tier 1 compliance template completed by an appropriately qualified individual confirming that the capital instrument meets the conditions for qualification as CET1 capital</w:t>
      </w:r>
    </w:p>
    <w:p w14:paraId="2FC6439F" w14:textId="77777777" w:rsidR="00D2709C" w:rsidRDefault="00D2709C" w:rsidP="00D2709C">
      <w:pPr>
        <w:pStyle w:val="ListParagraph"/>
        <w:numPr>
          <w:ilvl w:val="0"/>
          <w:numId w:val="17"/>
        </w:numPr>
      </w:pPr>
      <w:r>
        <w:t>For AT1 instruments, a properly reasoned opinion by the firm’s auditor</w:t>
      </w:r>
    </w:p>
    <w:p w14:paraId="641D05A6" w14:textId="77777777" w:rsidR="00D2709C" w:rsidRDefault="00D2709C" w:rsidP="00D2709C">
      <w:pPr>
        <w:pStyle w:val="ListParagraph"/>
        <w:numPr>
          <w:ilvl w:val="0"/>
          <w:numId w:val="17"/>
        </w:numPr>
      </w:pPr>
      <w:r>
        <w:t>A properly reasoned independent legal opinion from an appropriately qualified individual confirming that the capital instrument meets the conditions for qualification as CET1, AT1 or Tier 2 (as applicable)</w:t>
      </w:r>
    </w:p>
    <w:p w14:paraId="486E97CE" w14:textId="77777777" w:rsidR="00D2709C" w:rsidRDefault="00D2709C" w:rsidP="00D2709C">
      <w:r w:rsidRPr="00D2709C">
        <w:t>For AT1 instruments, please confirm compliance with CRR Article 52(1)(a), (b) and (c)</w:t>
      </w:r>
    </w:p>
    <w:p w14:paraId="55C2A642" w14:textId="77777777" w:rsidR="00D2709C" w:rsidRPr="00E10DBC" w:rsidRDefault="00D2709C" w:rsidP="00D2709C">
      <w:r w:rsidRPr="00E10DBC">
        <w:sym w:font="Wingdings" w:char="F06F"/>
      </w:r>
      <w:r w:rsidRPr="00E10DBC">
        <w:t xml:space="preserve"> Yes   </w:t>
      </w:r>
    </w:p>
    <w:p w14:paraId="27710573" w14:textId="77777777" w:rsidR="00D2709C" w:rsidRPr="00E10DBC" w:rsidRDefault="00D2709C" w:rsidP="00D2709C">
      <w:r w:rsidRPr="00E10DBC">
        <w:sym w:font="Wingdings" w:char="F06F"/>
      </w:r>
      <w:r w:rsidRPr="00E10DBC">
        <w:t xml:space="preserve"> No   </w:t>
      </w:r>
    </w:p>
    <w:p w14:paraId="35EACD97" w14:textId="77777777" w:rsidR="00D2709C" w:rsidRDefault="00D2709C" w:rsidP="00D2709C">
      <w:r w:rsidRPr="00D2709C">
        <w:t>For Tier 2 instruments, please confirm compliance with CRR Article 63(1)(a), (b) and (c)</w:t>
      </w:r>
    </w:p>
    <w:p w14:paraId="0BDDF845" w14:textId="77777777" w:rsidR="00D2709C" w:rsidRPr="00E10DBC" w:rsidRDefault="00D2709C" w:rsidP="00D2709C">
      <w:r w:rsidRPr="00E10DBC">
        <w:sym w:font="Wingdings" w:char="F06F"/>
      </w:r>
      <w:r w:rsidRPr="00E10DBC">
        <w:t xml:space="preserve"> Yes   </w:t>
      </w:r>
    </w:p>
    <w:p w14:paraId="5D8A1D72" w14:textId="77777777" w:rsidR="00D2709C" w:rsidRPr="00E10DBC" w:rsidRDefault="00D2709C" w:rsidP="00D2709C">
      <w:r w:rsidRPr="00E10DBC">
        <w:sym w:font="Wingdings" w:char="F06F"/>
      </w:r>
      <w:r w:rsidRPr="00E10DBC">
        <w:t xml:space="preserve"> No   </w:t>
      </w:r>
    </w:p>
    <w:p w14:paraId="169888F7" w14:textId="77777777" w:rsidR="00EA789F" w:rsidRDefault="00D2709C" w:rsidP="00F24EB8">
      <w:pPr>
        <w:pStyle w:val="Heading2"/>
      </w:pPr>
      <w:r w:rsidRPr="00D2709C">
        <w:t>Declaration by a member of the senior management responsible for managing the firm’s financial resources</w:t>
      </w:r>
      <w:r>
        <w:rPr>
          <w:rStyle w:val="FootnoteReference"/>
        </w:rPr>
        <w:footnoteReference w:id="5"/>
      </w:r>
    </w:p>
    <w:p w14:paraId="74CB2A71" w14:textId="77777777" w:rsidR="00D2709C" w:rsidRDefault="00D2709C" w:rsidP="00D2709C">
      <w:r>
        <w:t>I confirm that I have reviewed and assessed the capital instrument against the requirements for own funds in Title One of Part Two of the Capital Requirements Regulation (EU) 575/2013 and Commission Delegated Regulation (EU) 241/2014, as amended (including by Regulation (EU) No 2019/876 of the European Parliament and of the Council of 20 May 2019)</w:t>
      </w:r>
      <w:r>
        <w:rPr>
          <w:rStyle w:val="FootnoteReference"/>
        </w:rPr>
        <w:footnoteReference w:id="6"/>
      </w:r>
      <w:r>
        <w:t xml:space="preserve">, and the related binding technical standards and any successor regulation. </w:t>
      </w:r>
    </w:p>
    <w:p w14:paraId="31283287" w14:textId="77777777" w:rsidR="00D2709C" w:rsidRPr="00D2709C" w:rsidRDefault="00D2709C" w:rsidP="00D2709C">
      <w:r>
        <w:t>I confirm that the information given in this form is accurate and complete and that the capital instrument meets the criteria for inclusion in the proposed tier of capital.</w:t>
      </w:r>
    </w:p>
    <w:tbl>
      <w:tblPr>
        <w:tblStyle w:val="TableGrid"/>
        <w:tblW w:w="0" w:type="auto"/>
        <w:tblBorders>
          <w:top w:val="none" w:sz="0" w:space="0" w:color="auto"/>
          <w:left w:val="none" w:sz="0" w:space="0" w:color="auto"/>
          <w:bottom w:val="dashed" w:sz="4" w:space="0" w:color="auto"/>
          <w:right w:val="none" w:sz="0" w:space="0" w:color="auto"/>
          <w:insideH w:val="none" w:sz="0" w:space="0" w:color="auto"/>
          <w:insideV w:val="none" w:sz="0" w:space="0" w:color="auto"/>
        </w:tblBorders>
        <w:tblCellMar>
          <w:top w:w="113" w:type="dxa"/>
          <w:left w:w="113" w:type="dxa"/>
          <w:bottom w:w="57" w:type="dxa"/>
          <w:right w:w="113" w:type="dxa"/>
        </w:tblCellMar>
        <w:tblLook w:val="04A0" w:firstRow="1" w:lastRow="0" w:firstColumn="1" w:lastColumn="0" w:noHBand="0" w:noVBand="1"/>
      </w:tblPr>
      <w:tblGrid>
        <w:gridCol w:w="1413"/>
        <w:gridCol w:w="3231"/>
        <w:gridCol w:w="880"/>
        <w:gridCol w:w="3764"/>
      </w:tblGrid>
      <w:tr w:rsidR="00E10DBC" w:rsidRPr="008D101F" w14:paraId="0A456F3F" w14:textId="77777777" w:rsidTr="00E10DBC">
        <w:trPr>
          <w:trHeight w:val="397"/>
        </w:trPr>
        <w:tc>
          <w:tcPr>
            <w:tcW w:w="1413" w:type="dxa"/>
          </w:tcPr>
          <w:p w14:paraId="6E273A16" w14:textId="77777777" w:rsidR="00D2709C" w:rsidRPr="00820A92" w:rsidRDefault="00E10DBC" w:rsidP="00E10DBC">
            <w:pPr>
              <w:spacing w:after="0"/>
            </w:pPr>
            <w:r w:rsidRPr="00820A92">
              <w:lastRenderedPageBreak/>
              <w:t>Signature</w:t>
            </w:r>
          </w:p>
        </w:tc>
        <w:tc>
          <w:tcPr>
            <w:tcW w:w="3231" w:type="dxa"/>
          </w:tcPr>
          <w:p w14:paraId="71EC3E0C" w14:textId="77777777" w:rsidR="00E10DBC" w:rsidRPr="00820A92" w:rsidRDefault="00E10DBC" w:rsidP="00E10DBC">
            <w:pPr>
              <w:spacing w:after="0"/>
            </w:pPr>
          </w:p>
        </w:tc>
        <w:tc>
          <w:tcPr>
            <w:tcW w:w="880" w:type="dxa"/>
          </w:tcPr>
          <w:p w14:paraId="0F154D78" w14:textId="77777777" w:rsidR="00E10DBC" w:rsidRDefault="00E10DBC" w:rsidP="00E10DBC">
            <w:pPr>
              <w:spacing w:after="0"/>
            </w:pPr>
          </w:p>
        </w:tc>
        <w:tc>
          <w:tcPr>
            <w:tcW w:w="3764" w:type="dxa"/>
          </w:tcPr>
          <w:p w14:paraId="3F49B8DB" w14:textId="77777777" w:rsidR="00E10DBC" w:rsidRPr="008D101F" w:rsidRDefault="00E10DBC" w:rsidP="00E10DBC">
            <w:pPr>
              <w:spacing w:after="0"/>
            </w:pPr>
          </w:p>
        </w:tc>
      </w:tr>
    </w:tbl>
    <w:p w14:paraId="24C97484" w14:textId="77777777" w:rsidR="00E10DBC" w:rsidRDefault="00E10DBC" w:rsidP="00234A46"/>
    <w:tbl>
      <w:tblPr>
        <w:tblStyle w:val="TableGrid"/>
        <w:tblW w:w="12128" w:type="dxa"/>
        <w:tblBorders>
          <w:top w:val="none" w:sz="0" w:space="0" w:color="auto"/>
          <w:left w:val="none" w:sz="0" w:space="0" w:color="auto"/>
          <w:bottom w:val="dashed" w:sz="4" w:space="0" w:color="auto"/>
          <w:right w:val="none" w:sz="0" w:space="0" w:color="auto"/>
          <w:insideH w:val="none" w:sz="0" w:space="0" w:color="auto"/>
          <w:insideV w:val="none" w:sz="0" w:space="0" w:color="auto"/>
        </w:tblBorders>
        <w:tblCellMar>
          <w:top w:w="113" w:type="dxa"/>
          <w:left w:w="113" w:type="dxa"/>
          <w:bottom w:w="57" w:type="dxa"/>
          <w:right w:w="113" w:type="dxa"/>
        </w:tblCellMar>
        <w:tblLook w:val="04A0" w:firstRow="1" w:lastRow="0" w:firstColumn="1" w:lastColumn="0" w:noHBand="0" w:noVBand="1"/>
      </w:tblPr>
      <w:tblGrid>
        <w:gridCol w:w="4253"/>
        <w:gridCol w:w="3231"/>
        <w:gridCol w:w="880"/>
        <w:gridCol w:w="3764"/>
      </w:tblGrid>
      <w:tr w:rsidR="00D2709C" w:rsidRPr="008D101F" w14:paraId="5E959366" w14:textId="77777777" w:rsidTr="00D2709C">
        <w:trPr>
          <w:trHeight w:val="397"/>
        </w:trPr>
        <w:tc>
          <w:tcPr>
            <w:tcW w:w="4253" w:type="dxa"/>
          </w:tcPr>
          <w:p w14:paraId="5F87C15F" w14:textId="77777777" w:rsidR="00D2709C" w:rsidRPr="00820A92" w:rsidRDefault="00D2709C" w:rsidP="00154D0B">
            <w:pPr>
              <w:spacing w:after="0"/>
            </w:pPr>
            <w:r w:rsidRPr="00D2709C">
              <w:t>Name, position in the firm and date</w:t>
            </w:r>
          </w:p>
        </w:tc>
        <w:tc>
          <w:tcPr>
            <w:tcW w:w="3231" w:type="dxa"/>
          </w:tcPr>
          <w:p w14:paraId="7612360C" w14:textId="77777777" w:rsidR="00D2709C" w:rsidRPr="00820A92" w:rsidRDefault="00D2709C" w:rsidP="00154D0B">
            <w:pPr>
              <w:spacing w:after="0"/>
            </w:pPr>
          </w:p>
        </w:tc>
        <w:tc>
          <w:tcPr>
            <w:tcW w:w="880" w:type="dxa"/>
          </w:tcPr>
          <w:p w14:paraId="33B050B6" w14:textId="77777777" w:rsidR="00D2709C" w:rsidRDefault="00D2709C" w:rsidP="00154D0B">
            <w:pPr>
              <w:spacing w:after="0"/>
            </w:pPr>
          </w:p>
        </w:tc>
        <w:tc>
          <w:tcPr>
            <w:tcW w:w="3764" w:type="dxa"/>
          </w:tcPr>
          <w:p w14:paraId="0E1534C1" w14:textId="77777777" w:rsidR="00D2709C" w:rsidRPr="008D101F" w:rsidRDefault="00D2709C" w:rsidP="00154D0B">
            <w:pPr>
              <w:spacing w:after="0"/>
            </w:pPr>
          </w:p>
        </w:tc>
      </w:tr>
    </w:tbl>
    <w:p w14:paraId="2B448E3E" w14:textId="77777777" w:rsidR="00D2709C" w:rsidRDefault="00D2709C" w:rsidP="00234A46"/>
    <w:p w14:paraId="0011A05E" w14:textId="77777777" w:rsidR="00650905" w:rsidRDefault="00650905" w:rsidP="00234A46">
      <w:r w:rsidRPr="00650905">
        <w:t xml:space="preserve">Note: The PRA understands that at the time firms provide notification (normally at least one month in advance of the intended date of issuance or amendments), they might be able to give only preliminary information about some details. </w:t>
      </w:r>
      <w:proofErr w:type="gramStart"/>
      <w:r w:rsidRPr="00650905">
        <w:t>In order to</w:t>
      </w:r>
      <w:proofErr w:type="gramEnd"/>
      <w:r w:rsidRPr="00650905">
        <w:t xml:space="preserve"> ensure that the PRA receives the necessary information to enable effective supervision, firms will need to provide final confirmation of any such matters no later than on the day that the instrument is issued or amended. This will include details of the final amount and coupon.</w:t>
      </w:r>
    </w:p>
    <w:sectPr w:rsidR="00650905" w:rsidSect="002B0BDE">
      <w:headerReference w:type="default" r:id="rId8"/>
      <w:headerReference w:type="first" r:id="rId9"/>
      <w:pgSz w:w="11906" w:h="16838"/>
      <w:pgMar w:top="1172" w:right="1304" w:bottom="998" w:left="1304" w:header="284" w:footer="62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1FFC9" w14:textId="77777777" w:rsidR="006B27B5" w:rsidRDefault="006B27B5" w:rsidP="00766334">
      <w:r>
        <w:separator/>
      </w:r>
    </w:p>
  </w:endnote>
  <w:endnote w:type="continuationSeparator" w:id="0">
    <w:p w14:paraId="56FDD847" w14:textId="77777777" w:rsidR="006B27B5" w:rsidRDefault="006B27B5" w:rsidP="00766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3AB87" w14:textId="77777777" w:rsidR="006B27B5" w:rsidRPr="006E479E" w:rsidRDefault="006B27B5" w:rsidP="006E479E">
      <w:pPr>
        <w:spacing w:after="0"/>
        <w:rPr>
          <w:color w:val="17365D"/>
        </w:rPr>
      </w:pPr>
      <w:r w:rsidRPr="00F62CFA">
        <w:rPr>
          <w:color w:val="17365D"/>
        </w:rPr>
        <w:continuationSeparator/>
      </w:r>
    </w:p>
  </w:footnote>
  <w:footnote w:type="continuationSeparator" w:id="0">
    <w:p w14:paraId="0C5E35EE" w14:textId="77777777" w:rsidR="006B27B5" w:rsidRDefault="006B27B5" w:rsidP="00766334">
      <w:r>
        <w:continuationSeparator/>
      </w:r>
    </w:p>
  </w:footnote>
  <w:footnote w:type="continuationNotice" w:id="1">
    <w:p w14:paraId="79107EB1" w14:textId="77777777" w:rsidR="006B27B5" w:rsidRDefault="006B27B5">
      <w:pPr>
        <w:spacing w:after="0"/>
      </w:pPr>
    </w:p>
  </w:footnote>
  <w:footnote w:id="2">
    <w:p w14:paraId="40130295" w14:textId="77777777" w:rsidR="00C17288" w:rsidRDefault="00C17288">
      <w:pPr>
        <w:pStyle w:val="FootnoteText"/>
      </w:pPr>
      <w:r>
        <w:rPr>
          <w:rStyle w:val="FootnoteReference"/>
        </w:rPr>
        <w:footnoteRef/>
      </w:r>
      <w:r>
        <w:t xml:space="preserve"> </w:t>
      </w:r>
      <w:r w:rsidRPr="00C17288">
        <w:t>Rules 7A, 7B and 7C of the Definition of Capital part of the PRA Rulebook require pre-issuance notification for CET1 and AT1 issuances, and post-issuance notification for Tier 2 issuances.</w:t>
      </w:r>
    </w:p>
  </w:footnote>
  <w:footnote w:id="3">
    <w:p w14:paraId="3456E978" w14:textId="77777777" w:rsidR="00C17288" w:rsidRDefault="00C17288">
      <w:pPr>
        <w:pStyle w:val="FootnoteText"/>
      </w:pPr>
      <w:r>
        <w:rPr>
          <w:rStyle w:val="FootnoteReference"/>
        </w:rPr>
        <w:footnoteRef/>
      </w:r>
      <w:r>
        <w:t xml:space="preserve"> </w:t>
      </w:r>
      <w:r w:rsidRPr="00C17288">
        <w:t>The PRA’s Supervisory Statement 7/13 defines substantially the same for this purpose</w:t>
      </w:r>
      <w:r>
        <w:t>.</w:t>
      </w:r>
    </w:p>
  </w:footnote>
  <w:footnote w:id="4">
    <w:p w14:paraId="0547642F" w14:textId="77777777" w:rsidR="00B35C8E" w:rsidRDefault="00B35C8E">
      <w:pPr>
        <w:pStyle w:val="FootnoteText"/>
      </w:pPr>
      <w:r>
        <w:rPr>
          <w:rStyle w:val="FootnoteReference"/>
        </w:rPr>
        <w:footnoteRef/>
      </w:r>
      <w:r>
        <w:t xml:space="preserve"> </w:t>
      </w:r>
      <w:r w:rsidRPr="00B35C8E">
        <w:t>In accordance with the notification requirements for new or subsequent issuances of and amendments to own funds instruments, as set out in Chapters 7A, 7B, and 7C of the Definition of Capital Part of the PRA Rulebook.</w:t>
      </w:r>
    </w:p>
  </w:footnote>
  <w:footnote w:id="5">
    <w:p w14:paraId="1EDB0C68" w14:textId="77777777" w:rsidR="00D2709C" w:rsidRDefault="00D2709C">
      <w:pPr>
        <w:pStyle w:val="FootnoteText"/>
      </w:pPr>
      <w:r>
        <w:rPr>
          <w:rStyle w:val="FootnoteReference"/>
        </w:rPr>
        <w:footnoteRef/>
      </w:r>
      <w:r>
        <w:t xml:space="preserve"> </w:t>
      </w:r>
      <w:r w:rsidRPr="00D2709C">
        <w:t>A member to whom the prescribed responsibility set out in 4.1(7) or (where applicable) 5.2(5) has been allocated in accordance with the Allocation of Responsibilities Part of the PRA Rulebook. As per the PRA’s Supervisory Statement 7/13, the act of signing and submitting any notification form may be delegated.</w:t>
      </w:r>
    </w:p>
  </w:footnote>
  <w:footnote w:id="6">
    <w:p w14:paraId="5477C780" w14:textId="77777777" w:rsidR="00D2709C" w:rsidRDefault="00D2709C">
      <w:pPr>
        <w:pStyle w:val="FootnoteText"/>
      </w:pPr>
      <w:r>
        <w:rPr>
          <w:rStyle w:val="FootnoteReference"/>
        </w:rPr>
        <w:footnoteRef/>
      </w:r>
      <w:r>
        <w:t xml:space="preserve"> </w:t>
      </w:r>
      <w:r w:rsidRPr="00D2709C">
        <w:t>Including CRR Art 79a requirements for institutions to have regard to the substantial features of instruments and not only their legal form when assessing compliance with the requirements in the Regulations.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E1FC6" w14:textId="77777777" w:rsidR="00766334" w:rsidRPr="00046ABC" w:rsidRDefault="00000000" w:rsidP="002B0BDE">
    <w:pPr>
      <w:pStyle w:val="BoECatchline"/>
      <w:pBdr>
        <w:bottom w:val="single" w:sz="8" w:space="7" w:color="12273F"/>
      </w:pBdr>
      <w:tabs>
        <w:tab w:val="clear" w:pos="3799"/>
        <w:tab w:val="left" w:pos="5670"/>
      </w:tabs>
      <w:spacing w:before="480" w:after="240"/>
    </w:pPr>
    <w:sdt>
      <w:sdtPr>
        <w:id w:val="-200637898"/>
        <w:docPartObj>
          <w:docPartGallery w:val="Page Numbers (Top of Page)"/>
          <w:docPartUnique/>
        </w:docPartObj>
      </w:sdtPr>
      <w:sdtEndPr>
        <w:rPr>
          <w:noProof/>
        </w:rPr>
      </w:sdtEndPr>
      <w:sdtContent>
        <w:sdt>
          <w:sdtPr>
            <w:id w:val="-1093771919"/>
            <w:docPartObj>
              <w:docPartGallery w:val="Page Numbers (Top of Page)"/>
              <w:docPartUnique/>
            </w:docPartObj>
          </w:sdtPr>
          <w:sdtEndPr>
            <w:rPr>
              <w:noProof/>
            </w:rPr>
          </w:sdtEndPr>
          <w:sdtContent>
            <w:r w:rsidR="00E84B40">
              <w:t>Bank of England</w:t>
            </w:r>
            <w:r w:rsidR="00A018F8">
              <w:t xml:space="preserve"> </w:t>
            </w:r>
            <w:r w:rsidR="00A018F8" w:rsidRPr="00A018F8">
              <w:t>| Prudential Regulation Authority</w:t>
            </w:r>
            <w:r w:rsidR="00046ABC">
              <w:tab/>
            </w:r>
          </w:sdtContent>
        </w:sdt>
        <w:r w:rsidR="00046ABC" w:rsidRPr="00F2560C">
          <w:rPr>
            <w:b w:val="0"/>
          </w:rPr>
          <w:tab/>
          <w:t xml:space="preserve"> Page </w:t>
        </w:r>
        <w:r w:rsidR="00046ABC" w:rsidRPr="00F2560C">
          <w:rPr>
            <w:b w:val="0"/>
          </w:rPr>
          <w:fldChar w:fldCharType="begin"/>
        </w:r>
        <w:r w:rsidR="00046ABC" w:rsidRPr="00F2560C">
          <w:rPr>
            <w:b w:val="0"/>
          </w:rPr>
          <w:instrText xml:space="preserve"> PAGE   \* MERGEFORMAT </w:instrText>
        </w:r>
        <w:r w:rsidR="00046ABC" w:rsidRPr="00F2560C">
          <w:rPr>
            <w:b w:val="0"/>
          </w:rPr>
          <w:fldChar w:fldCharType="separate"/>
        </w:r>
        <w:r w:rsidR="001574EC">
          <w:rPr>
            <w:b w:val="0"/>
            <w:noProof/>
          </w:rPr>
          <w:t>5</w:t>
        </w:r>
        <w:r w:rsidR="00046ABC" w:rsidRPr="00F2560C">
          <w:rPr>
            <w:b w:val="0"/>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293F3" w14:textId="57567BCF" w:rsidR="000556BF" w:rsidRDefault="00EF4A6B" w:rsidP="00A018F8">
    <w:pPr>
      <w:pStyle w:val="PRA"/>
      <w:rPr>
        <w:noProof/>
      </w:rPr>
    </w:pPr>
    <w:r>
      <w:rPr>
        <w:noProof/>
      </w:rPr>
      <w:drawing>
        <wp:inline distT="0" distB="0" distL="0" distR="0" wp14:anchorId="2BD8941C" wp14:editId="3D8E80C8">
          <wp:extent cx="3276600" cy="12407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3304420" cy="1251329"/>
                  </a:xfrm>
                  <a:prstGeom prst="rect">
                    <a:avLst/>
                  </a:prstGeom>
                </pic:spPr>
              </pic:pic>
            </a:graphicData>
          </a:graphic>
        </wp:inline>
      </w:drawing>
    </w:r>
  </w:p>
  <w:p w14:paraId="14D32269" w14:textId="188B378B" w:rsidR="00EF4A6B" w:rsidRPr="00A018F8" w:rsidRDefault="00EF4A6B" w:rsidP="00A018F8">
    <w:pPr>
      <w:pStyle w:val="PR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A153C"/>
    <w:multiLevelType w:val="hybridMultilevel"/>
    <w:tmpl w:val="B082FC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C56EA6"/>
    <w:multiLevelType w:val="multilevel"/>
    <w:tmpl w:val="C8FE30E6"/>
    <w:lvl w:ilvl="0">
      <w:start w:val="1"/>
      <w:numFmt w:val="decimal"/>
      <w:lvlText w:val="%1."/>
      <w:lvlJc w:val="left"/>
      <w:pPr>
        <w:ind w:left="360" w:hanging="360"/>
      </w:pPr>
      <w:rPr>
        <w:rFonts w:hint="default"/>
      </w:rPr>
    </w:lvl>
    <w:lvl w:ilvl="1">
      <w:start w:val="1"/>
      <w:numFmt w:val="decimal"/>
      <w:suff w:val="space"/>
      <w:lvlText w:val="%1.%2."/>
      <w:lvlJc w:val="left"/>
      <w:pPr>
        <w:ind w:left="567" w:hanging="20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134030C"/>
    <w:multiLevelType w:val="hybridMultilevel"/>
    <w:tmpl w:val="1B305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2A304E"/>
    <w:multiLevelType w:val="hybridMultilevel"/>
    <w:tmpl w:val="70086F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11115E"/>
    <w:multiLevelType w:val="hybridMultilevel"/>
    <w:tmpl w:val="DEEA60D4"/>
    <w:lvl w:ilvl="0" w:tplc="362A6B2E">
      <w:start w:val="12"/>
      <w:numFmt w:val="decimal"/>
      <w:lvlText w:val="%1.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C0A0873"/>
    <w:multiLevelType w:val="hybridMultilevel"/>
    <w:tmpl w:val="E38AA70C"/>
    <w:lvl w:ilvl="0" w:tplc="12941826">
      <w:start w:val="12"/>
      <w:numFmt w:val="decimal"/>
      <w:lvlText w:val="%1.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7B000D1"/>
    <w:multiLevelType w:val="multilevel"/>
    <w:tmpl w:val="C44C0906"/>
    <w:styleLink w:val="Style1"/>
    <w:lvl w:ilvl="0">
      <w:start w:val="1"/>
      <w:numFmt w:val="decimal"/>
      <w:lvlText w:val="%1."/>
      <w:lvlJc w:val="left"/>
      <w:pPr>
        <w:ind w:left="720" w:hanging="360"/>
      </w:pPr>
      <w:rPr>
        <w:rFonts w:hint="default"/>
      </w:rPr>
    </w:lvl>
    <w:lvl w:ilvl="1">
      <w:start w:val="1"/>
      <w:numFmt w:val="decimal"/>
      <w:lvlText w:val="%1.%2."/>
      <w:lvlJc w:val="left"/>
      <w:pPr>
        <w:ind w:left="794" w:hanging="74"/>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7" w15:restartNumberingAfterBreak="0">
    <w:nsid w:val="4F31528D"/>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53803ED"/>
    <w:multiLevelType w:val="hybridMultilevel"/>
    <w:tmpl w:val="75465B7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84521AD"/>
    <w:multiLevelType w:val="multilevel"/>
    <w:tmpl w:val="C44C0906"/>
    <w:numStyleLink w:val="Style1"/>
  </w:abstractNum>
  <w:abstractNum w:abstractNumId="10" w15:restartNumberingAfterBreak="0">
    <w:nsid w:val="58812736"/>
    <w:multiLevelType w:val="hybridMultilevel"/>
    <w:tmpl w:val="AD6E04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8B02381"/>
    <w:multiLevelType w:val="hybridMultilevel"/>
    <w:tmpl w:val="3EEE7B6A"/>
    <w:lvl w:ilvl="0" w:tplc="311C599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F725387"/>
    <w:multiLevelType w:val="hybridMultilevel"/>
    <w:tmpl w:val="673CCA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0F25C2E"/>
    <w:multiLevelType w:val="hybridMultilevel"/>
    <w:tmpl w:val="42D2FB94"/>
    <w:lvl w:ilvl="0" w:tplc="7D00E65E">
      <w:start w:val="1"/>
      <w:numFmt w:val="decimal"/>
      <w:lvlText w:val="%1.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3493DA3"/>
    <w:multiLevelType w:val="hybridMultilevel"/>
    <w:tmpl w:val="EA30EADA"/>
    <w:lvl w:ilvl="0" w:tplc="44EC5ED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4822BAF"/>
    <w:multiLevelType w:val="hybridMultilevel"/>
    <w:tmpl w:val="272624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81A7314"/>
    <w:multiLevelType w:val="hybridMultilevel"/>
    <w:tmpl w:val="4A46CE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C8168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8673715">
    <w:abstractNumId w:val="2"/>
  </w:num>
  <w:num w:numId="2" w16cid:durableId="406926139">
    <w:abstractNumId w:val="16"/>
  </w:num>
  <w:num w:numId="3" w16cid:durableId="340470828">
    <w:abstractNumId w:val="10"/>
  </w:num>
  <w:num w:numId="4" w16cid:durableId="855536289">
    <w:abstractNumId w:val="8"/>
  </w:num>
  <w:num w:numId="5" w16cid:durableId="2126360">
    <w:abstractNumId w:val="12"/>
  </w:num>
  <w:num w:numId="6" w16cid:durableId="469204516">
    <w:abstractNumId w:val="11"/>
  </w:num>
  <w:num w:numId="7" w16cid:durableId="271473218">
    <w:abstractNumId w:val="15"/>
  </w:num>
  <w:num w:numId="8" w16cid:durableId="634330439">
    <w:abstractNumId w:val="1"/>
  </w:num>
  <w:num w:numId="9" w16cid:durableId="1783842149">
    <w:abstractNumId w:val="7"/>
  </w:num>
  <w:num w:numId="10" w16cid:durableId="729884643">
    <w:abstractNumId w:val="3"/>
  </w:num>
  <w:num w:numId="11" w16cid:durableId="1822965450">
    <w:abstractNumId w:val="13"/>
  </w:num>
  <w:num w:numId="12" w16cid:durableId="1222864848">
    <w:abstractNumId w:val="5"/>
  </w:num>
  <w:num w:numId="13" w16cid:durableId="1361202987">
    <w:abstractNumId w:val="4"/>
  </w:num>
  <w:num w:numId="14" w16cid:durableId="1321303189">
    <w:abstractNumId w:val="17"/>
  </w:num>
  <w:num w:numId="15" w16cid:durableId="465970802">
    <w:abstractNumId w:val="6"/>
  </w:num>
  <w:num w:numId="16" w16cid:durableId="2088336143">
    <w:abstractNumId w:val="9"/>
  </w:num>
  <w:num w:numId="17" w16cid:durableId="1386029840">
    <w:abstractNumId w:val="14"/>
  </w:num>
  <w:num w:numId="18" w16cid:durableId="1312557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2A0"/>
    <w:rsid w:val="000206DE"/>
    <w:rsid w:val="00046ABC"/>
    <w:rsid w:val="00052B93"/>
    <w:rsid w:val="0005306F"/>
    <w:rsid w:val="000556BF"/>
    <w:rsid w:val="00090FA4"/>
    <w:rsid w:val="000A0DF3"/>
    <w:rsid w:val="000A4C3D"/>
    <w:rsid w:val="000C0F8D"/>
    <w:rsid w:val="000F0DD0"/>
    <w:rsid w:val="000F1625"/>
    <w:rsid w:val="001510C8"/>
    <w:rsid w:val="001574EC"/>
    <w:rsid w:val="001739CE"/>
    <w:rsid w:val="001821F7"/>
    <w:rsid w:val="00183232"/>
    <w:rsid w:val="00223490"/>
    <w:rsid w:val="00234A46"/>
    <w:rsid w:val="00241867"/>
    <w:rsid w:val="00293939"/>
    <w:rsid w:val="002A6556"/>
    <w:rsid w:val="002B0BDE"/>
    <w:rsid w:val="002B4564"/>
    <w:rsid w:val="002C4385"/>
    <w:rsid w:val="003039AB"/>
    <w:rsid w:val="003063B8"/>
    <w:rsid w:val="00306B91"/>
    <w:rsid w:val="003245DB"/>
    <w:rsid w:val="00345479"/>
    <w:rsid w:val="0036527C"/>
    <w:rsid w:val="00377CC4"/>
    <w:rsid w:val="003879C8"/>
    <w:rsid w:val="003B0B6B"/>
    <w:rsid w:val="003E39FE"/>
    <w:rsid w:val="00407C30"/>
    <w:rsid w:val="0041033C"/>
    <w:rsid w:val="0043319C"/>
    <w:rsid w:val="00442878"/>
    <w:rsid w:val="0044721A"/>
    <w:rsid w:val="00453499"/>
    <w:rsid w:val="004813D6"/>
    <w:rsid w:val="004957F4"/>
    <w:rsid w:val="004974D5"/>
    <w:rsid w:val="004A1DDA"/>
    <w:rsid w:val="004A5E1B"/>
    <w:rsid w:val="004C6E6C"/>
    <w:rsid w:val="004D04AA"/>
    <w:rsid w:val="004E40CD"/>
    <w:rsid w:val="004E6475"/>
    <w:rsid w:val="0052370C"/>
    <w:rsid w:val="00541C76"/>
    <w:rsid w:val="00547723"/>
    <w:rsid w:val="00551B39"/>
    <w:rsid w:val="0055525B"/>
    <w:rsid w:val="00585756"/>
    <w:rsid w:val="00595E00"/>
    <w:rsid w:val="00595FB7"/>
    <w:rsid w:val="00597873"/>
    <w:rsid w:val="005E4742"/>
    <w:rsid w:val="006031F5"/>
    <w:rsid w:val="00624607"/>
    <w:rsid w:val="00624BFB"/>
    <w:rsid w:val="0064587E"/>
    <w:rsid w:val="00650905"/>
    <w:rsid w:val="00660B65"/>
    <w:rsid w:val="006614FF"/>
    <w:rsid w:val="006A5753"/>
    <w:rsid w:val="006A585F"/>
    <w:rsid w:val="006A7C94"/>
    <w:rsid w:val="006B27B5"/>
    <w:rsid w:val="006E479E"/>
    <w:rsid w:val="007372BA"/>
    <w:rsid w:val="00766334"/>
    <w:rsid w:val="00783B1C"/>
    <w:rsid w:val="007905AB"/>
    <w:rsid w:val="007A2324"/>
    <w:rsid w:val="007A66D3"/>
    <w:rsid w:val="007B475A"/>
    <w:rsid w:val="007F7376"/>
    <w:rsid w:val="00821987"/>
    <w:rsid w:val="008334DB"/>
    <w:rsid w:val="00835ADF"/>
    <w:rsid w:val="00874B0C"/>
    <w:rsid w:val="008808F2"/>
    <w:rsid w:val="00887148"/>
    <w:rsid w:val="00891D7B"/>
    <w:rsid w:val="00915B9F"/>
    <w:rsid w:val="009160A0"/>
    <w:rsid w:val="00925E66"/>
    <w:rsid w:val="00937858"/>
    <w:rsid w:val="00944346"/>
    <w:rsid w:val="00955482"/>
    <w:rsid w:val="009733EB"/>
    <w:rsid w:val="009C0246"/>
    <w:rsid w:val="00A00E1E"/>
    <w:rsid w:val="00A018F8"/>
    <w:rsid w:val="00A21E64"/>
    <w:rsid w:val="00A26EAB"/>
    <w:rsid w:val="00A55808"/>
    <w:rsid w:val="00A62C46"/>
    <w:rsid w:val="00A72783"/>
    <w:rsid w:val="00A840F7"/>
    <w:rsid w:val="00A8685A"/>
    <w:rsid w:val="00A94A22"/>
    <w:rsid w:val="00AA45A9"/>
    <w:rsid w:val="00AB166D"/>
    <w:rsid w:val="00AC7F52"/>
    <w:rsid w:val="00AD2B22"/>
    <w:rsid w:val="00B25D60"/>
    <w:rsid w:val="00B27F95"/>
    <w:rsid w:val="00B35C8E"/>
    <w:rsid w:val="00B36DDC"/>
    <w:rsid w:val="00B600D5"/>
    <w:rsid w:val="00B61577"/>
    <w:rsid w:val="00B63608"/>
    <w:rsid w:val="00B943AC"/>
    <w:rsid w:val="00BA76EC"/>
    <w:rsid w:val="00BB6E38"/>
    <w:rsid w:val="00BC4AA7"/>
    <w:rsid w:val="00BF002F"/>
    <w:rsid w:val="00C04442"/>
    <w:rsid w:val="00C17288"/>
    <w:rsid w:val="00C233B7"/>
    <w:rsid w:val="00C247A4"/>
    <w:rsid w:val="00C679DF"/>
    <w:rsid w:val="00C81CFC"/>
    <w:rsid w:val="00C86095"/>
    <w:rsid w:val="00C91304"/>
    <w:rsid w:val="00C95CCB"/>
    <w:rsid w:val="00CA136B"/>
    <w:rsid w:val="00CA52B8"/>
    <w:rsid w:val="00CB6E80"/>
    <w:rsid w:val="00CE215E"/>
    <w:rsid w:val="00CE4E88"/>
    <w:rsid w:val="00CE6C56"/>
    <w:rsid w:val="00D024A7"/>
    <w:rsid w:val="00D20DF3"/>
    <w:rsid w:val="00D2709C"/>
    <w:rsid w:val="00D3270D"/>
    <w:rsid w:val="00D37968"/>
    <w:rsid w:val="00D45051"/>
    <w:rsid w:val="00D46081"/>
    <w:rsid w:val="00D56B44"/>
    <w:rsid w:val="00D6411F"/>
    <w:rsid w:val="00D7627F"/>
    <w:rsid w:val="00D80C6B"/>
    <w:rsid w:val="00D84CA8"/>
    <w:rsid w:val="00D93826"/>
    <w:rsid w:val="00D9569A"/>
    <w:rsid w:val="00DC3434"/>
    <w:rsid w:val="00DD149B"/>
    <w:rsid w:val="00DD2E49"/>
    <w:rsid w:val="00DE3E49"/>
    <w:rsid w:val="00DE4CC8"/>
    <w:rsid w:val="00DF499D"/>
    <w:rsid w:val="00E06EBF"/>
    <w:rsid w:val="00E10DBC"/>
    <w:rsid w:val="00E1341F"/>
    <w:rsid w:val="00E21927"/>
    <w:rsid w:val="00E44BDE"/>
    <w:rsid w:val="00E453A2"/>
    <w:rsid w:val="00E605A6"/>
    <w:rsid w:val="00E679CC"/>
    <w:rsid w:val="00E84B40"/>
    <w:rsid w:val="00E977B1"/>
    <w:rsid w:val="00EA1000"/>
    <w:rsid w:val="00EA789F"/>
    <w:rsid w:val="00EE22A0"/>
    <w:rsid w:val="00EE4E3F"/>
    <w:rsid w:val="00EE5F71"/>
    <w:rsid w:val="00EF4A6B"/>
    <w:rsid w:val="00F00FCA"/>
    <w:rsid w:val="00F07D10"/>
    <w:rsid w:val="00F1248A"/>
    <w:rsid w:val="00F17ABA"/>
    <w:rsid w:val="00F24EB8"/>
    <w:rsid w:val="00F36393"/>
    <w:rsid w:val="00F3753F"/>
    <w:rsid w:val="00F62388"/>
    <w:rsid w:val="00F766A4"/>
    <w:rsid w:val="00FD5FF9"/>
    <w:rsid w:val="00FD62D8"/>
    <w:rsid w:val="00FD7411"/>
    <w:rsid w:val="00FF3DEE"/>
    <w:rsid w:val="00FF67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C57E11"/>
  <w15:chartTrackingRefBased/>
  <w15:docId w15:val="{4131FD67-5B6E-470D-8487-431C4DFA3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3" w:unhideWhenUsed="1" w:qFormat="1"/>
    <w:lsdException w:name="heading 3" w:semiHidden="1" w:uiPriority="9" w:unhideWhenUsed="1" w:qFormat="1"/>
    <w:lsdException w:name="heading 4" w:semiHidden="1" w:uiPriority="9" w:unhideWhenUsed="1" w:qFormat="1"/>
    <w:lsdException w:name="heading 5" w:semiHidden="1" w:uiPriority="22" w:qFormat="1"/>
    <w:lsdException w:name="heading 6" w:semiHidden="1" w:uiPriority="22" w:qFormat="1"/>
    <w:lsdException w:name="heading 7" w:semiHidden="1" w:uiPriority="22" w:qFormat="1"/>
    <w:lsdException w:name="heading 8" w:semiHidden="1" w:uiPriority="22" w:qFormat="1"/>
    <w:lsdException w:name="heading 9" w:semiHidden="1" w:uiPriority="2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52"/>
    <w:lsdException w:name="toc 2" w:semiHidden="1" w:uiPriority="52"/>
    <w:lsdException w:name="toc 3" w:semiHidden="1" w:uiPriority="52"/>
    <w:lsdException w:name="toc 4" w:semiHidden="1" w:uiPriority="52"/>
    <w:lsdException w:name="toc 5" w:semiHidden="1" w:uiPriority="52"/>
    <w:lsdException w:name="toc 6" w:semiHidden="1" w:uiPriority="52"/>
    <w:lsdException w:name="toc 7" w:semiHidden="1" w:uiPriority="52"/>
    <w:lsdException w:name="toc 8" w:semiHidden="1" w:uiPriority="52"/>
    <w:lsdException w:name="toc 9" w:semiHidden="1" w:uiPriority="52"/>
    <w:lsdException w:name="Normal Indent" w:semiHidden="1"/>
    <w:lsdException w:name="footnote text" w:semiHidden="1" w:unhideWhenUsed="1"/>
    <w:lsdException w:name="annotation text" w:semiHidden="1"/>
    <w:lsdException w:name="header" w:semiHidden="1" w:unhideWhenUsed="1"/>
    <w:lsdException w:name="footer" w:semiHidden="1" w:unhideWhenUsed="1"/>
    <w:lsdException w:name="index heading" w:semiHidden="1"/>
    <w:lsdException w:name="caption" w:semiHidden="1" w:uiPriority="48" w:qFormat="1"/>
    <w:lsdException w:name="table of figures" w:semiHidden="1"/>
    <w:lsdException w:name="envelope address" w:semiHidden="1"/>
    <w:lsdException w:name="envelope return" w:semiHidden="1"/>
    <w:lsdException w:name="footnote reference" w:semiHidden="1" w:unhideWhenUsed="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24"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35" w:qFormat="1"/>
    <w:lsdException w:name="Emphasis" w:semiHidden="1" w:uiPriority="33"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42" w:qFormat="1"/>
    <w:lsdException w:name="Intense Quote" w:semiHidden="1" w:uiPriority="43"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32" w:qFormat="1"/>
    <w:lsdException w:name="Intense Emphasis" w:semiHidden="1" w:uiPriority="34" w:qFormat="1"/>
    <w:lsdException w:name="Subtle Reference" w:semiHidden="1" w:uiPriority="44" w:qFormat="1"/>
    <w:lsdException w:name="Intense Reference" w:semiHidden="1" w:uiPriority="45" w:qFormat="1"/>
    <w:lsdException w:name="Book Title" w:semiHidden="1" w:uiPriority="46" w:qFormat="1"/>
    <w:lsdException w:name="Bibliography" w:semiHidden="1" w:uiPriority="50" w:unhideWhenUsed="1"/>
    <w:lsdException w:name="TOC Heading" w:semiHidden="1" w:uiPriority="52"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E Body Text"/>
    <w:qFormat/>
    <w:rsid w:val="00FF67E1"/>
    <w:pPr>
      <w:spacing w:after="260" w:line="300" w:lineRule="auto"/>
    </w:pPr>
    <w:rPr>
      <w:rFonts w:ascii="Arial" w:eastAsia="Times New Roman" w:hAnsi="Arial" w:cs="Times New Roman"/>
      <w:sz w:val="24"/>
      <w:lang w:eastAsia="en-GB"/>
    </w:rPr>
  </w:style>
  <w:style w:type="paragraph" w:styleId="Heading1">
    <w:name w:val="heading 1"/>
    <w:aliases w:val="BoE Heading 1"/>
    <w:basedOn w:val="Normal"/>
    <w:next w:val="Normal"/>
    <w:link w:val="Heading1Char"/>
    <w:uiPriority w:val="1"/>
    <w:qFormat/>
    <w:rsid w:val="007F7376"/>
    <w:pPr>
      <w:spacing w:after="320" w:line="240" w:lineRule="auto"/>
      <w:outlineLvl w:val="0"/>
    </w:pPr>
    <w:rPr>
      <w:rFonts w:ascii="Century Gothic" w:hAnsi="Century Gothic" w:cs="Arial"/>
      <w:b/>
      <w:iCs/>
      <w:color w:val="12273F" w:themeColor="text2"/>
      <w:sz w:val="32"/>
      <w:szCs w:val="28"/>
      <w:lang w:eastAsia="en-US"/>
    </w:rPr>
  </w:style>
  <w:style w:type="paragraph" w:styleId="Heading2">
    <w:name w:val="heading 2"/>
    <w:aliases w:val="BoE Heading 2"/>
    <w:basedOn w:val="Normal"/>
    <w:next w:val="Normal"/>
    <w:link w:val="Heading2Char"/>
    <w:uiPriority w:val="2"/>
    <w:qFormat/>
    <w:rsid w:val="007F7376"/>
    <w:pPr>
      <w:spacing w:after="120" w:line="240" w:lineRule="auto"/>
      <w:outlineLvl w:val="1"/>
    </w:pPr>
    <w:rPr>
      <w:rFonts w:ascii="Century Gothic" w:hAnsi="Century Gothic" w:cs="Arial"/>
      <w:b/>
      <w:iCs/>
      <w:color w:val="12273F" w:themeColor="text2"/>
      <w:sz w:val="28"/>
      <w:szCs w:val="28"/>
      <w:lang w:eastAsia="en-US"/>
    </w:rPr>
  </w:style>
  <w:style w:type="paragraph" w:styleId="Heading3">
    <w:name w:val="heading 3"/>
    <w:aliases w:val="BoE Heading 3"/>
    <w:basedOn w:val="Normal"/>
    <w:next w:val="Normal"/>
    <w:link w:val="Heading3Char"/>
    <w:uiPriority w:val="3"/>
    <w:qFormat/>
    <w:rsid w:val="00925E66"/>
    <w:pPr>
      <w:spacing w:after="120" w:line="240" w:lineRule="auto"/>
      <w:outlineLvl w:val="2"/>
    </w:pPr>
    <w:rPr>
      <w:rFonts w:ascii="Century Gothic" w:hAnsi="Century Gothic" w:cs="Arial"/>
      <w:iCs/>
      <w:color w:val="12273F"/>
      <w:sz w:val="28"/>
      <w:szCs w:val="27"/>
      <w:lang w:eastAsia="en-US"/>
    </w:rPr>
  </w:style>
  <w:style w:type="paragraph" w:styleId="Heading4">
    <w:name w:val="heading 4"/>
    <w:aliases w:val="BoE Heading 4"/>
    <w:basedOn w:val="Normal"/>
    <w:next w:val="Normal"/>
    <w:link w:val="Heading4Char"/>
    <w:uiPriority w:val="4"/>
    <w:qFormat/>
    <w:rsid w:val="00D9569A"/>
    <w:pPr>
      <w:outlineLvl w:val="3"/>
    </w:pPr>
    <w:rPr>
      <w:rFonts w:ascii="Century Gothic" w:hAnsi="Century Gothic"/>
      <w:b/>
      <w:color w:val="12273F" w:themeColor="text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766334"/>
    <w:pPr>
      <w:tabs>
        <w:tab w:val="center" w:pos="4513"/>
        <w:tab w:val="right" w:pos="9026"/>
      </w:tabs>
      <w:spacing w:after="0"/>
    </w:pPr>
  </w:style>
  <w:style w:type="character" w:customStyle="1" w:styleId="HeaderChar">
    <w:name w:val="Header Char"/>
    <w:basedOn w:val="DefaultParagraphFont"/>
    <w:link w:val="Header"/>
    <w:uiPriority w:val="99"/>
    <w:semiHidden/>
    <w:rsid w:val="006E479E"/>
    <w:rPr>
      <w:rFonts w:ascii="Arial" w:eastAsia="Times New Roman" w:hAnsi="Arial" w:cs="Times New Roman"/>
      <w:sz w:val="24"/>
      <w:lang w:eastAsia="en-GB"/>
    </w:rPr>
  </w:style>
  <w:style w:type="paragraph" w:styleId="Footer">
    <w:name w:val="footer"/>
    <w:basedOn w:val="Normal"/>
    <w:link w:val="FooterChar"/>
    <w:uiPriority w:val="99"/>
    <w:semiHidden/>
    <w:rsid w:val="00766334"/>
    <w:pPr>
      <w:tabs>
        <w:tab w:val="center" w:pos="4513"/>
        <w:tab w:val="right" w:pos="9026"/>
      </w:tabs>
      <w:spacing w:after="0"/>
    </w:pPr>
  </w:style>
  <w:style w:type="character" w:customStyle="1" w:styleId="FooterChar">
    <w:name w:val="Footer Char"/>
    <w:basedOn w:val="DefaultParagraphFont"/>
    <w:link w:val="Footer"/>
    <w:uiPriority w:val="99"/>
    <w:semiHidden/>
    <w:rsid w:val="006E479E"/>
    <w:rPr>
      <w:rFonts w:ascii="Arial" w:eastAsia="Times New Roman" w:hAnsi="Arial" w:cs="Times New Roman"/>
      <w:sz w:val="24"/>
      <w:lang w:eastAsia="en-GB"/>
    </w:rPr>
  </w:style>
  <w:style w:type="paragraph" w:customStyle="1" w:styleId="Embargo-template">
    <w:name w:val="Embargo - template"/>
    <w:basedOn w:val="Normal"/>
    <w:uiPriority w:val="12"/>
    <w:semiHidden/>
    <w:qFormat/>
    <w:rsid w:val="00766334"/>
    <w:pPr>
      <w:pBdr>
        <w:top w:val="single" w:sz="18" w:space="1" w:color="FE015B"/>
        <w:left w:val="single" w:sz="48" w:space="4" w:color="FE015B"/>
        <w:bottom w:val="single" w:sz="18" w:space="1" w:color="FE015B"/>
        <w:right w:val="single" w:sz="48" w:space="4" w:color="FE015B"/>
      </w:pBdr>
      <w:shd w:val="clear" w:color="auto" w:fill="FE015B"/>
      <w:spacing w:after="360" w:line="276" w:lineRule="auto"/>
      <w:ind w:left="227" w:right="113"/>
    </w:pPr>
    <w:rPr>
      <w:b/>
      <w:color w:val="FFFFFF" w:themeColor="background1"/>
      <w:sz w:val="32"/>
      <w:szCs w:val="20"/>
      <w:u w:val="single"/>
    </w:rPr>
  </w:style>
  <w:style w:type="paragraph" w:customStyle="1" w:styleId="BoECatchline">
    <w:name w:val="BoE Catchline"/>
    <w:basedOn w:val="Header"/>
    <w:uiPriority w:val="24"/>
    <w:semiHidden/>
    <w:qFormat/>
    <w:rsid w:val="00766334"/>
    <w:pPr>
      <w:pBdr>
        <w:bottom w:val="single" w:sz="8" w:space="6" w:color="12273F"/>
      </w:pBdr>
      <w:tabs>
        <w:tab w:val="clear" w:pos="4513"/>
        <w:tab w:val="clear" w:pos="9026"/>
        <w:tab w:val="left" w:pos="3799"/>
        <w:tab w:val="right" w:pos="9922"/>
      </w:tabs>
    </w:pPr>
    <w:rPr>
      <w:rFonts w:cs="Calibri"/>
      <w:b/>
      <w:color w:val="12273F"/>
      <w:sz w:val="23"/>
      <w:szCs w:val="23"/>
    </w:rPr>
  </w:style>
  <w:style w:type="character" w:customStyle="1" w:styleId="Heading1Char">
    <w:name w:val="Heading 1 Char"/>
    <w:aliases w:val="BoE Heading 1 Char"/>
    <w:basedOn w:val="DefaultParagraphFont"/>
    <w:link w:val="Heading1"/>
    <w:uiPriority w:val="1"/>
    <w:rsid w:val="007F7376"/>
    <w:rPr>
      <w:rFonts w:ascii="Century Gothic" w:eastAsia="Times New Roman" w:hAnsi="Century Gothic" w:cs="Arial"/>
      <w:b/>
      <w:iCs/>
      <w:color w:val="12273F" w:themeColor="text2"/>
      <w:sz w:val="32"/>
      <w:szCs w:val="28"/>
    </w:rPr>
  </w:style>
  <w:style w:type="character" w:customStyle="1" w:styleId="Heading2Char">
    <w:name w:val="Heading 2 Char"/>
    <w:aliases w:val="BoE Heading 2 Char"/>
    <w:basedOn w:val="DefaultParagraphFont"/>
    <w:link w:val="Heading2"/>
    <w:uiPriority w:val="2"/>
    <w:rsid w:val="007F7376"/>
    <w:rPr>
      <w:rFonts w:ascii="Century Gothic" w:eastAsia="Times New Roman" w:hAnsi="Century Gothic" w:cs="Arial"/>
      <w:b/>
      <w:iCs/>
      <w:color w:val="12273F" w:themeColor="text2"/>
      <w:sz w:val="28"/>
      <w:szCs w:val="28"/>
    </w:rPr>
  </w:style>
  <w:style w:type="character" w:styleId="Hyperlink">
    <w:name w:val="Hyperlink"/>
    <w:basedOn w:val="DefaultParagraphFont"/>
    <w:uiPriority w:val="99"/>
    <w:rsid w:val="007F7376"/>
    <w:rPr>
      <w:b/>
      <w:color w:val="12273F" w:themeColor="text2"/>
      <w:u w:val="single" w:color="3CD7D8"/>
    </w:rPr>
  </w:style>
  <w:style w:type="paragraph" w:customStyle="1" w:styleId="WebChartTableImageTitle">
    <w:name w:val="Web Chart/Table/Image Title"/>
    <w:basedOn w:val="Normal"/>
    <w:uiPriority w:val="6"/>
    <w:semiHidden/>
    <w:qFormat/>
    <w:rsid w:val="00766334"/>
    <w:pPr>
      <w:pBdr>
        <w:top w:val="single" w:sz="48" w:space="6" w:color="12273F"/>
        <w:bottom w:val="single" w:sz="48" w:space="1" w:color="12273F"/>
      </w:pBdr>
      <w:shd w:val="clear" w:color="auto" w:fill="12273F"/>
      <w:spacing w:after="0"/>
      <w:ind w:left="45" w:right="40" w:firstLine="329"/>
    </w:pPr>
    <w:rPr>
      <w:rFonts w:cs="Arial"/>
      <w:b/>
      <w:bCs/>
      <w:color w:val="FFFFFF"/>
      <w:szCs w:val="24"/>
    </w:rPr>
  </w:style>
  <w:style w:type="paragraph" w:customStyle="1" w:styleId="WebChartTableImageSubtitle">
    <w:name w:val="Web Chart/Table/Image Subtitle"/>
    <w:basedOn w:val="WebChartTableImageTitle"/>
    <w:uiPriority w:val="7"/>
    <w:semiHidden/>
    <w:qFormat/>
    <w:rsid w:val="00766334"/>
    <w:rPr>
      <w:b w:val="0"/>
      <w:bCs w:val="0"/>
    </w:rPr>
  </w:style>
  <w:style w:type="paragraph" w:customStyle="1" w:styleId="WebImage">
    <w:name w:val="Web Image"/>
    <w:basedOn w:val="Normal"/>
    <w:uiPriority w:val="8"/>
    <w:semiHidden/>
    <w:qFormat/>
    <w:rsid w:val="00766334"/>
    <w:pPr>
      <w:pBdr>
        <w:top w:val="single" w:sz="48" w:space="6" w:color="12273F"/>
        <w:bottom w:val="single" w:sz="48" w:space="1" w:color="12273F"/>
      </w:pBdr>
      <w:shd w:val="clear" w:color="auto" w:fill="12273F"/>
      <w:spacing w:before="360" w:after="240"/>
      <w:ind w:left="45" w:right="40" w:firstLine="329"/>
    </w:pPr>
    <w:rPr>
      <w:rFonts w:eastAsia="Calibri" w:cs="Arial"/>
      <w:sz w:val="20"/>
    </w:rPr>
  </w:style>
  <w:style w:type="paragraph" w:customStyle="1" w:styleId="WebChartTableImageNote">
    <w:name w:val="Web Chart/Table/Image Note"/>
    <w:basedOn w:val="Normal"/>
    <w:uiPriority w:val="9"/>
    <w:semiHidden/>
    <w:qFormat/>
    <w:rsid w:val="00766334"/>
    <w:pPr>
      <w:spacing w:after="240"/>
    </w:pPr>
    <w:rPr>
      <w:rFonts w:eastAsia="Calibri" w:cs="Calibri"/>
      <w:sz w:val="20"/>
    </w:rPr>
  </w:style>
  <w:style w:type="paragraph" w:customStyle="1" w:styleId="BoEHeroParagraph">
    <w:name w:val="BoE Hero Paragraph"/>
    <w:uiPriority w:val="11"/>
    <w:semiHidden/>
    <w:qFormat/>
    <w:rsid w:val="00766334"/>
    <w:pPr>
      <w:pBdr>
        <w:top w:val="single" w:sz="24" w:space="1" w:color="D9D9D9" w:themeColor="background1" w:themeShade="D9"/>
        <w:bottom w:val="single" w:sz="24" w:space="1" w:color="D9D9D9" w:themeColor="background1" w:themeShade="D9"/>
      </w:pBdr>
      <w:shd w:val="clear" w:color="auto" w:fill="D9D9D9" w:themeFill="background1" w:themeFillShade="D9"/>
      <w:spacing w:before="360" w:after="240" w:line="300" w:lineRule="auto"/>
      <w:ind w:left="284" w:hanging="284"/>
    </w:pPr>
    <w:rPr>
      <w:rFonts w:ascii="Arial" w:hAnsi="Arial" w:cs="Calibri"/>
      <w:sz w:val="24"/>
    </w:rPr>
  </w:style>
  <w:style w:type="paragraph" w:styleId="ListParagraph">
    <w:name w:val="List Paragraph"/>
    <w:basedOn w:val="Normal"/>
    <w:uiPriority w:val="47"/>
    <w:semiHidden/>
    <w:qFormat/>
    <w:rsid w:val="00766334"/>
    <w:pPr>
      <w:ind w:left="720"/>
      <w:contextualSpacing/>
    </w:pPr>
    <w:rPr>
      <w:rFonts w:eastAsiaTheme="minorEastAsia"/>
    </w:rPr>
  </w:style>
  <w:style w:type="table" w:customStyle="1" w:styleId="PRATableStyle">
    <w:name w:val="PRA Table Style"/>
    <w:basedOn w:val="TableNormal"/>
    <w:uiPriority w:val="99"/>
    <w:rsid w:val="00887148"/>
    <w:pPr>
      <w:spacing w:after="0" w:line="240" w:lineRule="auto"/>
    </w:pPr>
    <w:rPr>
      <w:rFonts w:ascii="Arial" w:eastAsia="Calibri" w:hAnsi="Arial"/>
      <w:sz w:val="24"/>
    </w:rPr>
    <w:tblPr>
      <w:tblBorders>
        <w:insideH w:val="single" w:sz="4" w:space="0" w:color="BFBFBF"/>
      </w:tblBorders>
      <w:tblCellMar>
        <w:left w:w="227" w:type="dxa"/>
      </w:tblCellMar>
    </w:tblPr>
    <w:tcPr>
      <w:shd w:val="clear" w:color="auto" w:fill="F8F8F8"/>
      <w:tcMar>
        <w:top w:w="113" w:type="dxa"/>
        <w:left w:w="113" w:type="dxa"/>
        <w:right w:w="113" w:type="dxa"/>
      </w:tcMar>
    </w:tcPr>
    <w:tblStylePr w:type="firstRow">
      <w:tblPr/>
      <w:trPr>
        <w:tblHeader/>
      </w:trPr>
      <w:tcPr>
        <w:tcBorders>
          <w:top w:val="single" w:sz="4" w:space="0" w:color="FFFFFF"/>
          <w:left w:val="nil"/>
          <w:bottom w:val="nil"/>
          <w:right w:val="nil"/>
          <w:insideH w:val="nil"/>
          <w:insideV w:val="nil"/>
          <w:tl2br w:val="nil"/>
          <w:tr2bl w:val="nil"/>
        </w:tcBorders>
        <w:shd w:val="clear" w:color="auto" w:fill="12273F"/>
      </w:tcPr>
    </w:tblStylePr>
    <w:tblStylePr w:type="firstCol">
      <w:pPr>
        <w:wordWrap/>
        <w:ind w:leftChars="0" w:left="0"/>
      </w:pPr>
    </w:tblStylePr>
  </w:style>
  <w:style w:type="character" w:customStyle="1" w:styleId="Heading3Char">
    <w:name w:val="Heading 3 Char"/>
    <w:aliases w:val="BoE Heading 3 Char"/>
    <w:basedOn w:val="DefaultParagraphFont"/>
    <w:link w:val="Heading3"/>
    <w:uiPriority w:val="3"/>
    <w:rsid w:val="00925E66"/>
    <w:rPr>
      <w:rFonts w:ascii="Century Gothic" w:eastAsia="Times New Roman" w:hAnsi="Century Gothic" w:cs="Arial"/>
      <w:iCs/>
      <w:color w:val="12273F"/>
      <w:sz w:val="28"/>
      <w:szCs w:val="27"/>
    </w:rPr>
  </w:style>
  <w:style w:type="character" w:customStyle="1" w:styleId="Heading4Char">
    <w:name w:val="Heading 4 Char"/>
    <w:aliases w:val="BoE Heading 4 Char"/>
    <w:basedOn w:val="DefaultParagraphFont"/>
    <w:link w:val="Heading4"/>
    <w:uiPriority w:val="4"/>
    <w:rsid w:val="00D9569A"/>
    <w:rPr>
      <w:rFonts w:ascii="Century Gothic" w:eastAsia="Times New Roman" w:hAnsi="Century Gothic" w:cs="Times New Roman"/>
      <w:b/>
      <w:color w:val="12273F" w:themeColor="text2"/>
      <w:sz w:val="24"/>
      <w:szCs w:val="20"/>
      <w:lang w:eastAsia="en-GB"/>
    </w:rPr>
  </w:style>
  <w:style w:type="paragraph" w:customStyle="1" w:styleId="QuoteNarrativeHighlight">
    <w:name w:val="Quote/Narrative Highlight"/>
    <w:basedOn w:val="Normal"/>
    <w:uiPriority w:val="5"/>
    <w:qFormat/>
    <w:rsid w:val="00D93826"/>
    <w:pPr>
      <w:pBdr>
        <w:left w:val="single" w:sz="12" w:space="4" w:color="3CD7D9"/>
      </w:pBdr>
      <w:tabs>
        <w:tab w:val="center" w:pos="4513"/>
        <w:tab w:val="right" w:pos="9026"/>
      </w:tabs>
      <w:spacing w:after="0"/>
      <w:ind w:left="113"/>
    </w:pPr>
    <w:rPr>
      <w:rFonts w:eastAsia="Calibri" w:cs="Calibri"/>
      <w:b/>
      <w:lang w:eastAsia="en-US"/>
    </w:rPr>
  </w:style>
  <w:style w:type="character" w:styleId="PlaceholderText">
    <w:name w:val="Placeholder Text"/>
    <w:basedOn w:val="DefaultParagraphFont"/>
    <w:uiPriority w:val="99"/>
    <w:semiHidden/>
    <w:rsid w:val="00A00E1E"/>
    <w:rPr>
      <w:color w:val="808080"/>
    </w:rPr>
  </w:style>
  <w:style w:type="paragraph" w:styleId="FootnoteText">
    <w:name w:val="footnote text"/>
    <w:basedOn w:val="Normal"/>
    <w:link w:val="FootnoteTextChar"/>
    <w:uiPriority w:val="99"/>
    <w:semiHidden/>
    <w:rsid w:val="006E479E"/>
    <w:pPr>
      <w:spacing w:after="0"/>
    </w:pPr>
    <w:rPr>
      <w:sz w:val="20"/>
      <w:szCs w:val="20"/>
    </w:rPr>
  </w:style>
  <w:style w:type="character" w:customStyle="1" w:styleId="FootnoteTextChar">
    <w:name w:val="Footnote Text Char"/>
    <w:basedOn w:val="DefaultParagraphFont"/>
    <w:link w:val="FootnoteText"/>
    <w:uiPriority w:val="99"/>
    <w:semiHidden/>
    <w:rsid w:val="006E479E"/>
    <w:rPr>
      <w:rFonts w:ascii="Arial" w:eastAsia="Times New Roman" w:hAnsi="Arial" w:cs="Times New Roman"/>
      <w:sz w:val="20"/>
      <w:szCs w:val="20"/>
      <w:lang w:eastAsia="en-GB"/>
    </w:rPr>
  </w:style>
  <w:style w:type="character" w:styleId="FootnoteReference">
    <w:name w:val="footnote reference"/>
    <w:basedOn w:val="DefaultParagraphFont"/>
    <w:uiPriority w:val="99"/>
    <w:semiHidden/>
    <w:rsid w:val="006E479E"/>
    <w:rPr>
      <w:vertAlign w:val="superscript"/>
    </w:rPr>
  </w:style>
  <w:style w:type="table" w:styleId="TableGrid">
    <w:name w:val="Table Grid"/>
    <w:basedOn w:val="TableNormal"/>
    <w:uiPriority w:val="59"/>
    <w:rsid w:val="008871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ondPageEmbargoHeader">
    <w:name w:val="Second Page Embargo Header"/>
    <w:basedOn w:val="Normal"/>
    <w:next w:val="Normal"/>
    <w:link w:val="SecondPageEmbargoHeaderChar"/>
    <w:uiPriority w:val="11"/>
    <w:semiHidden/>
    <w:qFormat/>
    <w:rsid w:val="00046ABC"/>
    <w:pPr>
      <w:pBdr>
        <w:top w:val="single" w:sz="18" w:space="1" w:color="FE015B"/>
        <w:left w:val="single" w:sz="48" w:space="4" w:color="FE015B"/>
        <w:bottom w:val="single" w:sz="18" w:space="1" w:color="FE015B"/>
        <w:right w:val="single" w:sz="48" w:space="4" w:color="FE015B"/>
      </w:pBdr>
      <w:shd w:val="clear" w:color="auto" w:fill="FE015B"/>
      <w:spacing w:after="360" w:line="276" w:lineRule="auto"/>
      <w:ind w:left="227" w:right="113"/>
    </w:pPr>
    <w:rPr>
      <w:b/>
      <w:color w:val="FFFFFF" w:themeColor="background1"/>
      <w:szCs w:val="24"/>
      <w:u w:val="single"/>
    </w:rPr>
  </w:style>
  <w:style w:type="character" w:customStyle="1" w:styleId="SecondPageEmbargoHeaderChar">
    <w:name w:val="Second Page Embargo Header Char"/>
    <w:basedOn w:val="DefaultParagraphFont"/>
    <w:link w:val="SecondPageEmbargoHeader"/>
    <w:uiPriority w:val="11"/>
    <w:semiHidden/>
    <w:rsid w:val="00D80C6B"/>
    <w:rPr>
      <w:rFonts w:ascii="Arial" w:eastAsia="Times New Roman" w:hAnsi="Arial" w:cs="Times New Roman"/>
      <w:b/>
      <w:color w:val="FFFFFF" w:themeColor="background1"/>
      <w:sz w:val="24"/>
      <w:szCs w:val="24"/>
      <w:u w:val="single"/>
      <w:shd w:val="clear" w:color="auto" w:fill="FE015B"/>
      <w:lang w:eastAsia="en-GB"/>
    </w:rPr>
  </w:style>
  <w:style w:type="paragraph" w:styleId="Title">
    <w:name w:val="Title"/>
    <w:basedOn w:val="Heading1"/>
    <w:next w:val="Normal"/>
    <w:link w:val="TitleChar"/>
    <w:semiHidden/>
    <w:qFormat/>
    <w:rsid w:val="00377CC4"/>
    <w:pPr>
      <w:spacing w:after="0"/>
      <w:outlineLvl w:val="9"/>
    </w:pPr>
    <w:rPr>
      <w:sz w:val="72"/>
      <w:szCs w:val="32"/>
    </w:rPr>
  </w:style>
  <w:style w:type="character" w:customStyle="1" w:styleId="TitleChar">
    <w:name w:val="Title Char"/>
    <w:basedOn w:val="DefaultParagraphFont"/>
    <w:link w:val="Title"/>
    <w:semiHidden/>
    <w:rsid w:val="00377CC4"/>
    <w:rPr>
      <w:rFonts w:ascii="Century Gothic" w:eastAsia="Times New Roman" w:hAnsi="Century Gothic" w:cs="Arial"/>
      <w:noProof/>
      <w:color w:val="12273F"/>
      <w:kern w:val="28"/>
      <w:sz w:val="72"/>
      <w:szCs w:val="32"/>
      <w:lang w:eastAsia="en-GB"/>
    </w:rPr>
  </w:style>
  <w:style w:type="character" w:styleId="FollowedHyperlink">
    <w:name w:val="FollowedHyperlink"/>
    <w:basedOn w:val="DefaultParagraphFont"/>
    <w:uiPriority w:val="99"/>
    <w:semiHidden/>
    <w:rsid w:val="007F7376"/>
    <w:rPr>
      <w:b/>
      <w:color w:val="12273F" w:themeColor="text2"/>
      <w:u w:val="single" w:color="3CD7D9" w:themeColor="accent1"/>
    </w:rPr>
  </w:style>
  <w:style w:type="paragraph" w:customStyle="1" w:styleId="Footnote">
    <w:name w:val="Footnote"/>
    <w:basedOn w:val="Normal"/>
    <w:qFormat/>
    <w:rsid w:val="00944346"/>
    <w:pPr>
      <w:spacing w:after="0" w:line="276" w:lineRule="auto"/>
    </w:pPr>
    <w:rPr>
      <w:color w:val="0D0D0D" w:themeColor="text1" w:themeTint="F2"/>
      <w:sz w:val="20"/>
      <w:szCs w:val="20"/>
    </w:rPr>
  </w:style>
  <w:style w:type="paragraph" w:customStyle="1" w:styleId="Normal-Bold">
    <w:name w:val="Normal - Bold"/>
    <w:basedOn w:val="Normal"/>
    <w:next w:val="Normal"/>
    <w:qFormat/>
    <w:rsid w:val="00F00FCA"/>
    <w:rPr>
      <w:rFonts w:eastAsiaTheme="minorEastAsia" w:cstheme="minorBidi"/>
      <w:b/>
      <w:color w:val="0D0D0D" w:themeColor="text1" w:themeTint="F2"/>
      <w:szCs w:val="20"/>
    </w:rPr>
  </w:style>
  <w:style w:type="paragraph" w:customStyle="1" w:styleId="Address">
    <w:name w:val="Address"/>
    <w:uiPriority w:val="21"/>
    <w:qFormat/>
    <w:rsid w:val="007F7376"/>
    <w:pPr>
      <w:spacing w:after="0" w:line="240" w:lineRule="auto"/>
      <w:ind w:right="3061"/>
    </w:pPr>
    <w:rPr>
      <w:rFonts w:ascii="Century Gothic" w:eastAsia="Times New Roman" w:hAnsi="Century Gothic" w:cs="Times New Roman"/>
      <w:b/>
      <w:color w:val="12273F" w:themeColor="text2"/>
      <w:sz w:val="20"/>
      <w:szCs w:val="20"/>
      <w:lang w:eastAsia="en-GB"/>
    </w:rPr>
  </w:style>
  <w:style w:type="table" w:customStyle="1" w:styleId="TableEntryBoxes">
    <w:name w:val="Table Entry Boxes"/>
    <w:basedOn w:val="TableNormal"/>
    <w:rsid w:val="00E10DBC"/>
    <w:pPr>
      <w:spacing w:after="0" w:line="240" w:lineRule="auto"/>
    </w:pPr>
    <w:rPr>
      <w:rFonts w:ascii="Arial" w:eastAsia="Times New Roman" w:hAnsi="Arial" w:cs="Times New Roman"/>
      <w:sz w:val="18"/>
      <w:szCs w:val="20"/>
      <w:lang w:eastAsia="en-GB"/>
    </w:rPr>
    <w:tblPr>
      <w:tblBorders>
        <w:left w:val="single" w:sz="4" w:space="0" w:color="auto"/>
        <w:bottom w:val="single" w:sz="4" w:space="0" w:color="auto"/>
        <w:right w:val="single" w:sz="4" w:space="0" w:color="auto"/>
        <w:insideV w:val="single" w:sz="4" w:space="0" w:color="auto"/>
      </w:tblBorders>
    </w:tblPr>
    <w:trPr>
      <w:cantSplit/>
    </w:trPr>
    <w:tcPr>
      <w:noWrap/>
      <w:tcMar>
        <w:left w:w="0" w:type="dxa"/>
        <w:right w:w="0" w:type="dxa"/>
      </w:tcMar>
      <w:vAlign w:val="center"/>
    </w:tcPr>
  </w:style>
  <w:style w:type="table" w:styleId="TableGridLight">
    <w:name w:val="Grid Table Light"/>
    <w:basedOn w:val="TableNormal"/>
    <w:uiPriority w:val="40"/>
    <w:rsid w:val="00A018F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PRA">
    <w:name w:val="PRA"/>
    <w:uiPriority w:val="21"/>
    <w:semiHidden/>
    <w:qFormat/>
    <w:rsid w:val="00A018F8"/>
    <w:pPr>
      <w:spacing w:after="0" w:line="300" w:lineRule="auto"/>
      <w:ind w:left="-28"/>
    </w:pPr>
    <w:rPr>
      <w:rFonts w:ascii="Century Gothic" w:eastAsia="Times New Roman" w:hAnsi="Century Gothic" w:cs="Times New Roman"/>
      <w:b/>
      <w:color w:val="9194A1"/>
      <w:sz w:val="40"/>
      <w:lang w:eastAsia="en-GB"/>
    </w:rPr>
  </w:style>
  <w:style w:type="table" w:customStyle="1" w:styleId="TableGrid1">
    <w:name w:val="Table Grid1"/>
    <w:basedOn w:val="TableNormal"/>
    <w:next w:val="TableGrid"/>
    <w:uiPriority w:val="59"/>
    <w:rsid w:val="00A018F8"/>
    <w:pPr>
      <w:spacing w:after="0" w:line="240" w:lineRule="auto"/>
    </w:pPr>
    <w:rPr>
      <w:rFonts w:ascii="Arial" w:eastAsia="Times New Roman" w:hAnsi="Arial"/>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tyle1">
    <w:name w:val="Style1"/>
    <w:uiPriority w:val="99"/>
    <w:rsid w:val="003879C8"/>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8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25011\Downloads\PRA%20Form.dotx" TargetMode="External"/></Relationships>
</file>

<file path=word/theme/theme1.xml><?xml version="1.0" encoding="utf-8"?>
<a:theme xmlns:a="http://schemas.openxmlformats.org/drawingml/2006/main" name="Office Theme">
  <a:themeElements>
    <a:clrScheme name="Custom 63">
      <a:dk1>
        <a:srgbClr val="000000"/>
      </a:dk1>
      <a:lt1>
        <a:srgbClr val="FFFFFF"/>
      </a:lt1>
      <a:dk2>
        <a:srgbClr val="12273F"/>
      </a:dk2>
      <a:lt2>
        <a:srgbClr val="E7E6E6"/>
      </a:lt2>
      <a:accent1>
        <a:srgbClr val="3CD7D9"/>
      </a:accent1>
      <a:accent2>
        <a:srgbClr val="FF7300"/>
      </a:accent2>
      <a:accent3>
        <a:srgbClr val="9E71FE"/>
      </a:accent3>
      <a:accent4>
        <a:srgbClr val="D4AF37"/>
      </a:accent4>
      <a:accent5>
        <a:srgbClr val="A5D700"/>
      </a:accent5>
      <a:accent6>
        <a:srgbClr val="FF50C8"/>
      </a:accent6>
      <a:hlink>
        <a:srgbClr val="E9496A"/>
      </a:hlink>
      <a:folHlink>
        <a:srgbClr val="FAD0C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http://schemas.openxmlformats.org/officeDocument/2006/bibliography"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435B98AE-3908-4825-9D31-3E175ABF0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PRA Form</Template>
  <TotalTime>1</TotalTime>
  <Pages>6</Pages>
  <Words>907</Words>
  <Characters>5173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Bank of England</Company>
  <LinksUpToDate>false</LinksUpToDate>
  <CharactersWithSpaces>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Thomas</dc:creator>
  <cp:keywords/>
  <dc:description/>
  <cp:lastModifiedBy>PRA Communications</cp:lastModifiedBy>
  <cp:revision>2</cp:revision>
  <cp:lastPrinted>2022-04-05T15:08:00Z</cp:lastPrinted>
  <dcterms:created xsi:type="dcterms:W3CDTF">2023-04-21T14:51:00Z</dcterms:created>
  <dcterms:modified xsi:type="dcterms:W3CDTF">2023-04-21T14:51:00Z</dcterms:modified>
  <cp:contentStatus>[Day Month Year]</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801105090</vt:i4>
  </property>
  <property fmtid="{D5CDD505-2E9C-101B-9397-08002B2CF9AE}" pid="3" name="_NewReviewCycle">
    <vt:lpwstr/>
  </property>
  <property fmtid="{D5CDD505-2E9C-101B-9397-08002B2CF9AE}" pid="4" name="_EmailSubject">
    <vt:lpwstr>Update to forms on the Capital instruments - pre/post-issuance notification (PIN) webpage</vt:lpwstr>
  </property>
  <property fmtid="{D5CDD505-2E9C-101B-9397-08002B2CF9AE}" pid="5" name="_AuthorEmail">
    <vt:lpwstr>Meg.Barry@bankofengland.co.uk</vt:lpwstr>
  </property>
  <property fmtid="{D5CDD505-2E9C-101B-9397-08002B2CF9AE}" pid="6" name="_AuthorEmailDisplayName">
    <vt:lpwstr>Barry, Meg</vt:lpwstr>
  </property>
</Properties>
</file>