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234F" w14:textId="77777777" w:rsidR="00AB0FC1" w:rsidRPr="006300A3" w:rsidRDefault="00AB0FC1">
      <w:pPr>
        <w:rPr>
          <w:rFonts w:asciiTheme="minorHAnsi" w:hAnsiTheme="minorHAnsi" w:cstheme="minorHAnsi"/>
        </w:rPr>
      </w:pPr>
    </w:p>
    <w:tbl>
      <w:tblPr>
        <w:tblStyle w:val="TableGrid0"/>
        <w:tblW w:w="9136" w:type="dxa"/>
        <w:tblLook w:val="04A0" w:firstRow="1" w:lastRow="0" w:firstColumn="1" w:lastColumn="0" w:noHBand="0" w:noVBand="1"/>
      </w:tblPr>
      <w:tblGrid>
        <w:gridCol w:w="7751"/>
        <w:gridCol w:w="1385"/>
      </w:tblGrid>
      <w:tr w:rsidR="00AB0FC1" w:rsidRPr="006300A3" w14:paraId="11AE0B50" w14:textId="77777777" w:rsidTr="006300A3">
        <w:trPr>
          <w:trHeight w:val="495"/>
        </w:trPr>
        <w:tc>
          <w:tcPr>
            <w:tcW w:w="7751" w:type="dxa"/>
            <w:tcBorders>
              <w:top w:val="single" w:sz="4" w:space="0" w:color="auto"/>
              <w:left w:val="single" w:sz="4" w:space="0" w:color="auto"/>
              <w:bottom w:val="nil"/>
              <w:right w:val="single" w:sz="4" w:space="0" w:color="auto"/>
            </w:tcBorders>
            <w:vAlign w:val="center"/>
          </w:tcPr>
          <w:p w14:paraId="6D1977AE" w14:textId="77777777" w:rsidR="00AB0FC1" w:rsidRPr="006300A3" w:rsidRDefault="00AB0FC1" w:rsidP="00C03758">
            <w:pPr>
              <w:ind w:firstLine="1305"/>
              <w:jc w:val="center"/>
              <w:rPr>
                <w:rFonts w:asciiTheme="minorHAnsi" w:hAnsiTheme="minorHAnsi" w:cstheme="minorHAnsi"/>
                <w:sz w:val="20"/>
                <w:lang w:val="en-US"/>
              </w:rPr>
            </w:pPr>
          </w:p>
          <w:p w14:paraId="0511322B" w14:textId="4F1AB7DD" w:rsidR="00AB0FC1" w:rsidRPr="00464417" w:rsidRDefault="00AB0FC1" w:rsidP="00C03758">
            <w:pPr>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SECURITIES AND FUTURES ACT </w:t>
            </w:r>
            <w:r w:rsidR="00092851">
              <w:rPr>
                <w:rFonts w:asciiTheme="minorHAnsi" w:hAnsiTheme="minorHAnsi" w:cstheme="minorHAnsi"/>
                <w:sz w:val="20"/>
                <w:lang w:val="en-US"/>
              </w:rPr>
              <w:t>2001</w:t>
            </w:r>
          </w:p>
          <w:p w14:paraId="44B92F10" w14:textId="77777777" w:rsidR="00AB0FC1" w:rsidRPr="00832B25" w:rsidRDefault="00AB0FC1" w:rsidP="00C03758">
            <w:pPr>
              <w:ind w:firstLine="1305"/>
              <w:jc w:val="center"/>
              <w:rPr>
                <w:rFonts w:asciiTheme="minorHAnsi" w:hAnsiTheme="minorHAnsi" w:cstheme="minorHAnsi"/>
                <w:szCs w:val="24"/>
                <w:lang w:val="en-US"/>
              </w:rPr>
            </w:pPr>
          </w:p>
          <w:p w14:paraId="0F4F4B29" w14:textId="77777777" w:rsidR="00AB0FC1" w:rsidRPr="00464417"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SECURITIES AND FUTURES </w:t>
            </w:r>
          </w:p>
          <w:p w14:paraId="70032F45" w14:textId="77777777" w:rsidR="00AB0FC1" w:rsidRPr="00464417"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(LICENSING AND CONDUCT OF BUSINESS) </w:t>
            </w:r>
          </w:p>
          <w:p w14:paraId="4521FCA9" w14:textId="66C16D6A" w:rsidR="00AB0FC1" w:rsidRPr="006300A3"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REGULATIONS</w:t>
            </w:r>
          </w:p>
        </w:tc>
        <w:tc>
          <w:tcPr>
            <w:tcW w:w="1385" w:type="dxa"/>
            <w:tcBorders>
              <w:top w:val="single" w:sz="4" w:space="0" w:color="auto"/>
              <w:left w:val="single" w:sz="4" w:space="0" w:color="auto"/>
              <w:bottom w:val="single" w:sz="4" w:space="0" w:color="auto"/>
              <w:right w:val="single" w:sz="4" w:space="0" w:color="auto"/>
            </w:tcBorders>
            <w:vAlign w:val="center"/>
          </w:tcPr>
          <w:p w14:paraId="43E6B902" w14:textId="77777777" w:rsidR="00AB0FC1" w:rsidRPr="00464417" w:rsidRDefault="00AB0FC1" w:rsidP="00C03758">
            <w:pPr>
              <w:jc w:val="center"/>
              <w:rPr>
                <w:rFonts w:asciiTheme="minorHAnsi" w:hAnsiTheme="minorHAnsi" w:cstheme="minorHAnsi"/>
                <w:sz w:val="20"/>
                <w:lang w:val="en-US"/>
              </w:rPr>
            </w:pPr>
            <w:r w:rsidRPr="00464417">
              <w:rPr>
                <w:rFonts w:asciiTheme="minorHAnsi" w:hAnsiTheme="minorHAnsi" w:cstheme="minorHAnsi"/>
                <w:sz w:val="20"/>
                <w:lang w:val="en-US"/>
              </w:rPr>
              <w:t xml:space="preserve">FORM </w:t>
            </w:r>
          </w:p>
          <w:p w14:paraId="055464DC" w14:textId="51BD9D4A" w:rsidR="00AB0FC1" w:rsidRPr="006300A3" w:rsidRDefault="00AB0FC1" w:rsidP="00C03758">
            <w:pPr>
              <w:jc w:val="center"/>
              <w:rPr>
                <w:rFonts w:asciiTheme="minorHAnsi" w:hAnsiTheme="minorHAnsi" w:cstheme="minorHAnsi"/>
                <w:sz w:val="20"/>
                <w:lang w:val="en-US"/>
              </w:rPr>
            </w:pPr>
            <w:r w:rsidRPr="006300A3">
              <w:rPr>
                <w:rFonts w:asciiTheme="minorHAnsi" w:hAnsiTheme="minorHAnsi" w:cstheme="minorHAnsi"/>
                <w:sz w:val="72"/>
                <w:lang w:val="en-US"/>
              </w:rPr>
              <w:t>25</w:t>
            </w:r>
          </w:p>
        </w:tc>
      </w:tr>
      <w:tr w:rsidR="00AB0FC1" w:rsidRPr="00464417" w14:paraId="35D62693" w14:textId="77777777" w:rsidTr="00AB0FC1">
        <w:trPr>
          <w:trHeight w:val="1602"/>
        </w:trPr>
        <w:tc>
          <w:tcPr>
            <w:tcW w:w="9136" w:type="dxa"/>
            <w:gridSpan w:val="2"/>
            <w:tcBorders>
              <w:top w:val="nil"/>
              <w:left w:val="single" w:sz="4" w:space="0" w:color="auto"/>
              <w:bottom w:val="nil"/>
              <w:right w:val="single" w:sz="4" w:space="0" w:color="auto"/>
            </w:tcBorders>
            <w:vAlign w:val="center"/>
          </w:tcPr>
          <w:p w14:paraId="5CF4C92A" w14:textId="53E753BA" w:rsidR="00AB0FC1" w:rsidRPr="00464417" w:rsidRDefault="00AB0FC1" w:rsidP="00AB0FC1">
            <w:pPr>
              <w:jc w:val="center"/>
              <w:rPr>
                <w:rFonts w:asciiTheme="minorHAnsi" w:hAnsiTheme="minorHAnsi" w:cstheme="minorHAnsi"/>
                <w:b/>
                <w:sz w:val="20"/>
                <w:szCs w:val="20"/>
                <w:lang w:val="en-US"/>
              </w:rPr>
            </w:pPr>
            <w:r w:rsidRPr="00464417">
              <w:rPr>
                <w:rFonts w:asciiTheme="minorHAnsi" w:hAnsiTheme="minorHAnsi" w:cstheme="minorHAnsi"/>
                <w:b/>
                <w:sz w:val="20"/>
                <w:szCs w:val="20"/>
              </w:rPr>
              <w:t>ANNUAL DECLARATION LODGED PURSUANT TO PARAGRAPH 7(6)(d) OF THE SECOND SCHEDULE TO THE REGULATIONS BY PERSON EXEMPTED FROM HOLDING CAPITAL MARKETS SERVICES LICENCE TO CARRY ON BUSINESS IN ADVISING ON CORPORATE FINANCE UNDER PARAGRAPH 7(1)(</w:t>
            </w:r>
            <w:r w:rsidRPr="00464417">
              <w:rPr>
                <w:rFonts w:asciiTheme="minorHAnsi" w:hAnsiTheme="minorHAnsi" w:cstheme="minorHAnsi"/>
                <w:b/>
                <w:i/>
                <w:iCs/>
                <w:sz w:val="20"/>
                <w:szCs w:val="20"/>
              </w:rPr>
              <w:t>b</w:t>
            </w:r>
            <w:r w:rsidRPr="00464417">
              <w:rPr>
                <w:rFonts w:asciiTheme="minorHAnsi" w:hAnsiTheme="minorHAnsi" w:cstheme="minorHAnsi"/>
                <w:b/>
                <w:sz w:val="20"/>
                <w:szCs w:val="20"/>
              </w:rPr>
              <w:t>) OF THE SECOND SCHEDULE TO THE REGULATIONS</w:t>
            </w:r>
          </w:p>
        </w:tc>
      </w:tr>
      <w:tr w:rsidR="00AB0FC1" w:rsidRPr="00464417" w14:paraId="5EC99EA4" w14:textId="77777777" w:rsidTr="00AB0FC1">
        <w:trPr>
          <w:trHeight w:val="285"/>
        </w:trPr>
        <w:tc>
          <w:tcPr>
            <w:tcW w:w="9136" w:type="dxa"/>
            <w:gridSpan w:val="2"/>
            <w:tcBorders>
              <w:top w:val="nil"/>
            </w:tcBorders>
            <w:shd w:val="clear" w:color="auto" w:fill="44546A" w:themeFill="text2"/>
          </w:tcPr>
          <w:p w14:paraId="7392B8D4" w14:textId="77777777" w:rsidR="00AB0FC1" w:rsidRPr="00464417" w:rsidRDefault="00AB0FC1" w:rsidP="00C03758">
            <w:pPr>
              <w:rPr>
                <w:rFonts w:asciiTheme="minorHAnsi" w:hAnsiTheme="minorHAnsi" w:cstheme="minorHAnsi"/>
                <w:color w:val="FFFFFF" w:themeColor="background1"/>
                <w:sz w:val="20"/>
                <w:szCs w:val="20"/>
                <w:lang w:val="en-US"/>
              </w:rPr>
            </w:pPr>
            <w:r w:rsidRPr="00464417">
              <w:rPr>
                <w:rFonts w:asciiTheme="minorHAnsi" w:hAnsiTheme="minorHAnsi" w:cstheme="minorHAnsi"/>
                <w:color w:val="FFFFFF" w:themeColor="background1"/>
                <w:sz w:val="20"/>
                <w:szCs w:val="20"/>
                <w:lang w:val="en-US"/>
              </w:rPr>
              <w:t>Explanatory Notes</w:t>
            </w:r>
          </w:p>
        </w:tc>
      </w:tr>
      <w:tr w:rsidR="00AB0FC1" w:rsidRPr="00464417" w14:paraId="52B34A07" w14:textId="77777777" w:rsidTr="006300A3">
        <w:trPr>
          <w:trHeight w:val="6965"/>
        </w:trPr>
        <w:tc>
          <w:tcPr>
            <w:tcW w:w="9136" w:type="dxa"/>
            <w:gridSpan w:val="2"/>
          </w:tcPr>
          <w:p w14:paraId="2EE4339A" w14:textId="6E2DD0C5" w:rsidR="00AB0FC1" w:rsidRPr="00464417" w:rsidRDefault="00AB0FC1" w:rsidP="00AB0FC1">
            <w:pPr>
              <w:pStyle w:val="ListParagraph"/>
              <w:numPr>
                <w:ilvl w:val="0"/>
                <w:numId w:val="5"/>
              </w:numPr>
              <w:rPr>
                <w:rFonts w:asciiTheme="minorHAnsi" w:hAnsiTheme="minorHAnsi" w:cstheme="minorHAnsi"/>
                <w:sz w:val="20"/>
                <w:szCs w:val="20"/>
              </w:rPr>
            </w:pPr>
            <w:r w:rsidRPr="00464417">
              <w:rPr>
                <w:rFonts w:asciiTheme="minorHAnsi" w:hAnsiTheme="minorHAnsi" w:cstheme="minorHAnsi"/>
                <w:sz w:val="20"/>
                <w:szCs w:val="20"/>
              </w:rPr>
              <w:t xml:space="preserve">Please read the explanatory notes and questions carefully before completing and lodging the notification form to the Monetary Authority of Singapore (“the Authority”).  </w:t>
            </w:r>
          </w:p>
          <w:p w14:paraId="6EAEF7DF" w14:textId="77777777" w:rsidR="00AB0FC1" w:rsidRPr="00464417" w:rsidRDefault="00AB0FC1" w:rsidP="00AB0FC1">
            <w:pPr>
              <w:pStyle w:val="ListParagraph"/>
              <w:ind w:firstLine="0"/>
              <w:rPr>
                <w:rFonts w:asciiTheme="minorHAnsi" w:hAnsiTheme="minorHAnsi" w:cstheme="minorHAnsi"/>
                <w:sz w:val="20"/>
                <w:szCs w:val="20"/>
              </w:rPr>
            </w:pPr>
          </w:p>
          <w:p w14:paraId="7556F9D9" w14:textId="020A46AD" w:rsidR="00AB0FC1" w:rsidRPr="00464417" w:rsidRDefault="00AB0FC1" w:rsidP="00AB0FC1">
            <w:pPr>
              <w:pStyle w:val="ListParagraph"/>
              <w:numPr>
                <w:ilvl w:val="0"/>
                <w:numId w:val="5"/>
              </w:numPr>
              <w:spacing w:after="113"/>
              <w:rPr>
                <w:rFonts w:asciiTheme="minorHAnsi" w:hAnsiTheme="minorHAnsi" w:cstheme="minorHAnsi"/>
                <w:sz w:val="20"/>
                <w:szCs w:val="20"/>
              </w:rPr>
            </w:pPr>
            <w:r w:rsidRPr="00464417">
              <w:rPr>
                <w:rFonts w:asciiTheme="minorHAnsi" w:hAnsiTheme="minorHAnsi" w:cstheme="minorHAnsi"/>
                <w:sz w:val="20"/>
                <w:szCs w:val="20"/>
              </w:rPr>
              <w:t xml:space="preserve">All terms used in this Form shall, except where expressly defined in this Form or whether the context otherwise requires, have the same meaning as defined in the Securities and Futures Act (the “Act”) or the Regulations. </w:t>
            </w:r>
          </w:p>
          <w:p w14:paraId="2F3AF182" w14:textId="77777777" w:rsidR="00AB0FC1" w:rsidRPr="00464417" w:rsidRDefault="00AB0FC1" w:rsidP="00C03758">
            <w:pPr>
              <w:pStyle w:val="ListParagraph"/>
              <w:spacing w:after="113"/>
              <w:rPr>
                <w:rFonts w:asciiTheme="minorHAnsi" w:hAnsiTheme="minorHAnsi" w:cstheme="minorHAnsi"/>
                <w:sz w:val="20"/>
                <w:szCs w:val="20"/>
              </w:rPr>
            </w:pPr>
          </w:p>
          <w:p w14:paraId="0AACA461" w14:textId="3CDA3031" w:rsidR="0055274D" w:rsidRPr="00464417" w:rsidRDefault="00AB0FC1" w:rsidP="0055274D">
            <w:pPr>
              <w:pStyle w:val="ListParagraph"/>
              <w:numPr>
                <w:ilvl w:val="0"/>
                <w:numId w:val="5"/>
              </w:numPr>
              <w:rPr>
                <w:rFonts w:asciiTheme="minorHAnsi" w:hAnsiTheme="minorHAnsi" w:cstheme="minorHAnsi"/>
                <w:sz w:val="20"/>
                <w:szCs w:val="20"/>
                <w:lang w:val="en-US"/>
              </w:rPr>
            </w:pPr>
            <w:r w:rsidRPr="00464417">
              <w:rPr>
                <w:rFonts w:asciiTheme="minorHAnsi" w:hAnsiTheme="minorHAnsi" w:cstheme="minorHAnsi"/>
                <w:sz w:val="20"/>
                <w:szCs w:val="20"/>
                <w:lang w:val="en-US"/>
              </w:rPr>
              <w:t xml:space="preserve">All questions must be </w:t>
            </w:r>
            <w:proofErr w:type="gramStart"/>
            <w:r w:rsidRPr="00464417">
              <w:rPr>
                <w:rFonts w:asciiTheme="minorHAnsi" w:hAnsiTheme="minorHAnsi" w:cstheme="minorHAnsi"/>
                <w:sz w:val="20"/>
                <w:szCs w:val="20"/>
                <w:lang w:val="en-US"/>
              </w:rPr>
              <w:t>answered</w:t>
            </w:r>
            <w:proofErr w:type="gramEnd"/>
            <w:r w:rsidRPr="00464417">
              <w:rPr>
                <w:rFonts w:asciiTheme="minorHAnsi" w:hAnsiTheme="minorHAnsi" w:cstheme="minorHAnsi"/>
                <w:sz w:val="20"/>
                <w:szCs w:val="20"/>
                <w:lang w:val="en-US"/>
              </w:rPr>
              <w:t xml:space="preserve"> and all fields must be filled. If a question is not applicable, please check the “N.A.” box or mark “N.A.” in the space provided. </w:t>
            </w:r>
            <w:r w:rsidR="0055274D" w:rsidRPr="00464417">
              <w:rPr>
                <w:rFonts w:asciiTheme="minorHAnsi" w:hAnsiTheme="minorHAnsi" w:cstheme="minorHAnsi"/>
                <w:sz w:val="20"/>
                <w:szCs w:val="20"/>
                <w:lang w:val="en-US"/>
              </w:rPr>
              <w:t>Should there be insufficient space for your answers, please attach annex(es) which should be identified as such and signed by the signatories to this notification.</w:t>
            </w:r>
          </w:p>
          <w:p w14:paraId="1CA94BF4" w14:textId="77777777" w:rsidR="0055274D" w:rsidRPr="00464417" w:rsidRDefault="0055274D" w:rsidP="0055274D">
            <w:pPr>
              <w:pStyle w:val="ListParagraph"/>
              <w:rPr>
                <w:rFonts w:asciiTheme="minorHAnsi" w:hAnsiTheme="minorHAnsi" w:cstheme="minorHAnsi"/>
                <w:sz w:val="20"/>
                <w:szCs w:val="20"/>
                <w:lang w:val="en-US"/>
              </w:rPr>
            </w:pPr>
          </w:p>
          <w:p w14:paraId="566486EA" w14:textId="77777777" w:rsidR="0055274D" w:rsidRPr="00464417" w:rsidRDefault="0055274D" w:rsidP="0055274D">
            <w:pPr>
              <w:pStyle w:val="ListParagraph"/>
              <w:numPr>
                <w:ilvl w:val="0"/>
                <w:numId w:val="5"/>
              </w:numPr>
              <w:rPr>
                <w:rFonts w:asciiTheme="minorHAnsi" w:hAnsiTheme="minorHAnsi" w:cstheme="minorHAnsi"/>
                <w:sz w:val="20"/>
                <w:szCs w:val="20"/>
                <w:lang w:val="en-US"/>
              </w:rPr>
            </w:pPr>
            <w:r w:rsidRPr="00464417">
              <w:rPr>
                <w:rFonts w:asciiTheme="minorHAnsi" w:hAnsiTheme="minorHAnsi" w:cstheme="minorHAnsi"/>
                <w:sz w:val="20"/>
                <w:szCs w:val="20"/>
                <w:lang w:val="en-US"/>
              </w:rPr>
              <w:t xml:space="preserve">Where there is an asterisk (*), please delete whichever is inapplicable. </w:t>
            </w:r>
          </w:p>
          <w:p w14:paraId="19779C06" w14:textId="77777777" w:rsidR="0055274D" w:rsidRPr="00464417" w:rsidRDefault="0055274D" w:rsidP="0055274D">
            <w:pPr>
              <w:pStyle w:val="ListParagraph"/>
              <w:ind w:firstLine="0"/>
              <w:rPr>
                <w:rFonts w:asciiTheme="minorHAnsi" w:hAnsiTheme="minorHAnsi" w:cstheme="minorHAnsi"/>
                <w:sz w:val="20"/>
                <w:szCs w:val="20"/>
                <w:lang w:val="en-US"/>
              </w:rPr>
            </w:pPr>
          </w:p>
          <w:p w14:paraId="0AED1B99" w14:textId="77777777" w:rsidR="00AB0FC1" w:rsidRPr="00464417" w:rsidRDefault="00AB0FC1" w:rsidP="00AB0FC1">
            <w:pPr>
              <w:pStyle w:val="ListParagraph"/>
              <w:numPr>
                <w:ilvl w:val="0"/>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Please check the relevant boxes where appropriate.</w:t>
            </w:r>
          </w:p>
          <w:p w14:paraId="454862DF" w14:textId="77777777" w:rsidR="00AB0FC1" w:rsidRPr="00464417" w:rsidRDefault="00AB0FC1" w:rsidP="00C03758">
            <w:pPr>
              <w:rPr>
                <w:rFonts w:asciiTheme="minorHAnsi" w:hAnsiTheme="minorHAnsi" w:cstheme="minorHAnsi"/>
                <w:sz w:val="20"/>
                <w:szCs w:val="20"/>
                <w:lang w:val="en-US"/>
              </w:rPr>
            </w:pPr>
          </w:p>
          <w:p w14:paraId="0505D7E3" w14:textId="77777777" w:rsidR="00AB0FC1" w:rsidRPr="00464417" w:rsidRDefault="00AB0FC1" w:rsidP="00AB0FC1">
            <w:pPr>
              <w:pStyle w:val="ListParagraph"/>
              <w:numPr>
                <w:ilvl w:val="0"/>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In this Form –</w:t>
            </w:r>
          </w:p>
          <w:p w14:paraId="4C37CEE5" w14:textId="6D988540" w:rsidR="00AB0FC1" w:rsidRPr="00464417" w:rsidRDefault="00AB0FC1" w:rsidP="00AB0FC1">
            <w:pPr>
              <w:pStyle w:val="ListParagraph"/>
              <w:numPr>
                <w:ilvl w:val="1"/>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w:t>
            </w:r>
            <w:proofErr w:type="gramStart"/>
            <w:r w:rsidRPr="00464417">
              <w:rPr>
                <w:rFonts w:asciiTheme="minorHAnsi" w:hAnsiTheme="minorHAnsi" w:cstheme="minorHAnsi"/>
                <w:sz w:val="20"/>
                <w:szCs w:val="20"/>
                <w:lang w:val="en-US"/>
              </w:rPr>
              <w:t>exempt</w:t>
            </w:r>
            <w:proofErr w:type="gramEnd"/>
            <w:r w:rsidRPr="00464417">
              <w:rPr>
                <w:rFonts w:asciiTheme="minorHAnsi" w:hAnsiTheme="minorHAnsi" w:cstheme="minorHAnsi"/>
                <w:sz w:val="20"/>
                <w:szCs w:val="20"/>
                <w:lang w:val="en-US"/>
              </w:rPr>
              <w:t xml:space="preserve"> person” refers to a person exempt from holding a capital markets services licence under </w:t>
            </w:r>
            <w:r w:rsidRPr="00464417">
              <w:rPr>
                <w:rFonts w:asciiTheme="minorHAnsi" w:hAnsiTheme="minorHAnsi" w:cstheme="minorHAnsi"/>
                <w:sz w:val="20"/>
                <w:szCs w:val="20"/>
              </w:rPr>
              <w:t xml:space="preserve">paragraph </w:t>
            </w:r>
            <w:r w:rsidR="0055274D" w:rsidRPr="00464417">
              <w:rPr>
                <w:rFonts w:asciiTheme="minorHAnsi" w:hAnsiTheme="minorHAnsi" w:cstheme="minorHAnsi"/>
                <w:sz w:val="20"/>
                <w:szCs w:val="20"/>
              </w:rPr>
              <w:t>7</w:t>
            </w:r>
            <w:r w:rsidRPr="00464417">
              <w:rPr>
                <w:rFonts w:asciiTheme="minorHAnsi" w:hAnsiTheme="minorHAnsi" w:cstheme="minorHAnsi"/>
                <w:sz w:val="20"/>
                <w:szCs w:val="20"/>
              </w:rPr>
              <w:t>(1)(</w:t>
            </w:r>
            <w:r w:rsidR="0055274D" w:rsidRPr="00464417">
              <w:rPr>
                <w:rFonts w:asciiTheme="minorHAnsi" w:hAnsiTheme="minorHAnsi" w:cstheme="minorHAnsi"/>
                <w:i/>
                <w:sz w:val="20"/>
                <w:szCs w:val="20"/>
              </w:rPr>
              <w:t>b</w:t>
            </w:r>
            <w:r w:rsidRPr="00464417">
              <w:rPr>
                <w:rFonts w:asciiTheme="minorHAnsi" w:hAnsiTheme="minorHAnsi" w:cstheme="minorHAnsi"/>
                <w:sz w:val="20"/>
                <w:szCs w:val="20"/>
              </w:rPr>
              <w:t xml:space="preserve">) </w:t>
            </w:r>
            <w:r w:rsidRPr="00464417">
              <w:rPr>
                <w:rFonts w:asciiTheme="minorHAnsi" w:hAnsiTheme="minorHAnsi" w:cstheme="minorHAnsi"/>
                <w:sz w:val="20"/>
                <w:szCs w:val="20"/>
                <w:lang w:val="en-US"/>
              </w:rPr>
              <w:t>of the Second Schedule to the Securities and Futures (Licensing and Conduct of Business) Regulations (the “Regulations”);</w:t>
            </w:r>
          </w:p>
          <w:p w14:paraId="14090036" w14:textId="77777777" w:rsidR="00AB0FC1" w:rsidRPr="00464417" w:rsidRDefault="00AB0FC1" w:rsidP="00AB0FC1">
            <w:pPr>
              <w:pStyle w:val="ListParagraph"/>
              <w:numPr>
                <w:ilvl w:val="1"/>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w:t>
            </w:r>
            <w:proofErr w:type="gramStart"/>
            <w:r w:rsidRPr="00464417">
              <w:rPr>
                <w:rFonts w:asciiTheme="minorHAnsi" w:hAnsiTheme="minorHAnsi" w:cstheme="minorHAnsi"/>
                <w:sz w:val="20"/>
                <w:szCs w:val="20"/>
                <w:lang w:val="en-US"/>
              </w:rPr>
              <w:t>key</w:t>
            </w:r>
            <w:proofErr w:type="gramEnd"/>
            <w:r w:rsidRPr="00464417">
              <w:rPr>
                <w:rFonts w:asciiTheme="minorHAnsi" w:hAnsiTheme="minorHAnsi" w:cstheme="minorHAnsi"/>
                <w:sz w:val="20"/>
                <w:szCs w:val="20"/>
                <w:lang w:val="en-US"/>
              </w:rPr>
              <w:t xml:space="preserve"> officer”, in relation to an exempt person, means:</w:t>
            </w:r>
          </w:p>
          <w:p w14:paraId="3859C300" w14:textId="77777777" w:rsidR="00AB0FC1" w:rsidRPr="00464417" w:rsidRDefault="00AB0FC1" w:rsidP="00AB0FC1">
            <w:pPr>
              <w:pStyle w:val="ListParagraph"/>
              <w:numPr>
                <w:ilvl w:val="2"/>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 xml:space="preserve">a director or equivalent </w:t>
            </w:r>
            <w:proofErr w:type="gramStart"/>
            <w:r w:rsidRPr="00464417">
              <w:rPr>
                <w:rFonts w:asciiTheme="minorHAnsi" w:hAnsiTheme="minorHAnsi" w:cstheme="minorHAnsi"/>
                <w:sz w:val="20"/>
                <w:szCs w:val="20"/>
                <w:lang w:val="en-US"/>
              </w:rPr>
              <w:t>person;</w:t>
            </w:r>
            <w:proofErr w:type="gramEnd"/>
            <w:r w:rsidRPr="00464417">
              <w:rPr>
                <w:rFonts w:asciiTheme="minorHAnsi" w:hAnsiTheme="minorHAnsi" w:cstheme="minorHAnsi"/>
                <w:sz w:val="20"/>
                <w:szCs w:val="20"/>
                <w:lang w:val="en-US"/>
              </w:rPr>
              <w:t xml:space="preserve"> </w:t>
            </w:r>
          </w:p>
          <w:p w14:paraId="669AB75B" w14:textId="77777777" w:rsidR="00AB0FC1" w:rsidRPr="00464417" w:rsidRDefault="00AB0FC1" w:rsidP="00AB0FC1">
            <w:pPr>
              <w:pStyle w:val="ListParagraph"/>
              <w:numPr>
                <w:ilvl w:val="2"/>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a chief executive officer or equivalent person; or</w:t>
            </w:r>
          </w:p>
          <w:p w14:paraId="3A5DB822" w14:textId="4911CCBB" w:rsidR="0055274D" w:rsidRPr="00464417" w:rsidRDefault="0055274D" w:rsidP="0055274D">
            <w:pPr>
              <w:pStyle w:val="ListParagraph"/>
              <w:numPr>
                <w:ilvl w:val="1"/>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“controller” refers to a person set out under paragraph 14A(2)(</w:t>
            </w:r>
            <w:r w:rsidRPr="00464417">
              <w:rPr>
                <w:rFonts w:asciiTheme="minorHAnsi" w:hAnsiTheme="minorHAnsi" w:cstheme="minorHAnsi"/>
                <w:i/>
                <w:sz w:val="20"/>
                <w:szCs w:val="20"/>
                <w:lang w:val="en-US"/>
              </w:rPr>
              <w:t>b</w:t>
            </w:r>
            <w:r w:rsidRPr="00464417">
              <w:rPr>
                <w:rFonts w:asciiTheme="minorHAnsi" w:hAnsiTheme="minorHAnsi" w:cstheme="minorHAnsi"/>
                <w:sz w:val="20"/>
                <w:szCs w:val="20"/>
                <w:lang w:val="en-US"/>
              </w:rPr>
              <w:t>)(iii)(C) of the Regulations</w:t>
            </w:r>
            <w:r w:rsidR="00AA17CD">
              <w:rPr>
                <w:rFonts w:asciiTheme="minorHAnsi" w:hAnsiTheme="minorHAnsi" w:cstheme="minorHAnsi"/>
                <w:sz w:val="20"/>
                <w:szCs w:val="20"/>
                <w:lang w:val="en-US"/>
              </w:rPr>
              <w:t>.</w:t>
            </w:r>
          </w:p>
          <w:p w14:paraId="372F1D2C" w14:textId="77777777" w:rsidR="00AB0FC1" w:rsidRPr="00464417" w:rsidRDefault="00AB0FC1" w:rsidP="00C03758">
            <w:pPr>
              <w:pStyle w:val="ListParagraph"/>
              <w:ind w:left="1440"/>
              <w:rPr>
                <w:rFonts w:asciiTheme="minorHAnsi" w:hAnsiTheme="minorHAnsi" w:cstheme="minorHAnsi"/>
                <w:sz w:val="20"/>
                <w:szCs w:val="20"/>
                <w:lang w:val="en-US"/>
              </w:rPr>
            </w:pPr>
          </w:p>
          <w:p w14:paraId="0AA263FA" w14:textId="4A63DCD4" w:rsidR="00052EDF" w:rsidRPr="00052EDF" w:rsidRDefault="00052EDF" w:rsidP="00052EDF">
            <w:pPr>
              <w:pStyle w:val="ListParagraph"/>
              <w:numPr>
                <w:ilvl w:val="0"/>
                <w:numId w:val="5"/>
              </w:numPr>
              <w:rPr>
                <w:rFonts w:asciiTheme="minorHAnsi" w:hAnsiTheme="minorHAnsi" w:cstheme="minorHAnsi"/>
                <w:sz w:val="20"/>
                <w:szCs w:val="20"/>
                <w:lang w:val="en-US"/>
              </w:rPr>
            </w:pPr>
            <w:bookmarkStart w:id="0" w:name="_Hlk129186444"/>
            <w:r w:rsidRPr="00052EDF">
              <w:rPr>
                <w:rFonts w:asciiTheme="minorHAnsi" w:hAnsiTheme="minorHAnsi" w:cstheme="minorHAnsi"/>
                <w:sz w:val="20"/>
                <w:szCs w:val="20"/>
                <w:lang w:val="en-US"/>
              </w:rPr>
              <w:t>This Form should be submitted online via FormSG. Please refer to the “</w:t>
            </w:r>
            <w:r w:rsidR="00AC6179" w:rsidRPr="00AC6179">
              <w:rPr>
                <w:rFonts w:asciiTheme="minorHAnsi" w:hAnsiTheme="minorHAnsi" w:cstheme="minorHAnsi"/>
                <w:sz w:val="20"/>
                <w:szCs w:val="20"/>
                <w:lang w:val="en-US"/>
              </w:rPr>
              <w:t>Compliance Toolkit for Approvals, Notifications and Other Regulatory Submissions to MAS (for FIs conducting regulated activities under the SFA other than for fund managers and REIT managers)</w:t>
            </w:r>
            <w:r w:rsidRPr="00052EDF">
              <w:rPr>
                <w:rFonts w:asciiTheme="minorHAnsi" w:hAnsiTheme="minorHAnsi" w:cstheme="minorHAnsi"/>
                <w:sz w:val="20"/>
                <w:szCs w:val="20"/>
                <w:lang w:val="en-US"/>
              </w:rPr>
              <w:t>” (</w:t>
            </w:r>
            <w:r w:rsidR="00AC6179" w:rsidRPr="00AC6179">
              <w:rPr>
                <w:rFonts w:asciiTheme="minorHAnsi" w:hAnsiTheme="minorHAnsi" w:cstheme="minorHAnsi"/>
                <w:sz w:val="20"/>
                <w:szCs w:val="20"/>
                <w:lang w:val="en-US"/>
              </w:rPr>
              <w:t>https://www.mas.gov.sg/regulation/guidance/compliance-toolkit-for-approvals-notifications-and-other-regulatory-submissions-to-mas-sfa</w:t>
            </w:r>
            <w:r w:rsidRPr="00052EDF">
              <w:rPr>
                <w:rFonts w:asciiTheme="minorHAnsi" w:hAnsiTheme="minorHAnsi" w:cstheme="minorHAnsi"/>
                <w:sz w:val="20"/>
                <w:szCs w:val="20"/>
                <w:lang w:val="en-US"/>
              </w:rPr>
              <w:t>) for the FormSG submission link. After submission, FIs may view a record of their submission by logging into MAS-Tx</w:t>
            </w:r>
            <w:r w:rsidR="00927AA2" w:rsidRPr="003C25D5">
              <w:rPr>
                <w:rStyle w:val="FootnoteReference"/>
                <w:rFonts w:asciiTheme="minorHAnsi" w:hAnsiTheme="minorHAnsi" w:cstheme="minorHAnsi"/>
                <w:sz w:val="20"/>
                <w:szCs w:val="20"/>
                <w:lang w:val="en-US"/>
              </w:rPr>
              <w:footnoteReference w:id="1"/>
            </w:r>
            <w:r w:rsidRPr="00052EDF">
              <w:rPr>
                <w:rFonts w:asciiTheme="minorHAnsi" w:hAnsiTheme="minorHAnsi" w:cstheme="minorHAnsi"/>
                <w:sz w:val="20"/>
                <w:szCs w:val="20"/>
                <w:lang w:val="en-US"/>
              </w:rPr>
              <w:t>.</w:t>
            </w:r>
          </w:p>
          <w:bookmarkEnd w:id="0"/>
          <w:p w14:paraId="4B0D278E" w14:textId="62975E64" w:rsidR="00AB0FC1" w:rsidRPr="0052053B" w:rsidRDefault="00AB0FC1" w:rsidP="0052053B">
            <w:pPr>
              <w:spacing w:after="0" w:line="240" w:lineRule="auto"/>
              <w:rPr>
                <w:rFonts w:asciiTheme="minorHAnsi" w:hAnsiTheme="minorHAnsi" w:cstheme="minorHAnsi"/>
                <w:strike/>
                <w:sz w:val="20"/>
                <w:szCs w:val="20"/>
                <w:lang w:val="en-US"/>
              </w:rPr>
            </w:pPr>
          </w:p>
        </w:tc>
      </w:tr>
    </w:tbl>
    <w:p w14:paraId="773CDA3C" w14:textId="3C5A88B5" w:rsidR="00A36871" w:rsidRDefault="00A36871" w:rsidP="006300A3">
      <w:pPr>
        <w:pStyle w:val="ListParagraph"/>
        <w:spacing w:after="0" w:line="240" w:lineRule="auto"/>
        <w:ind w:left="1080"/>
        <w:rPr>
          <w:rFonts w:asciiTheme="minorHAnsi" w:hAnsiTheme="minorHAnsi" w:cstheme="minorHAnsi"/>
          <w:sz w:val="20"/>
          <w:szCs w:val="20"/>
        </w:rPr>
      </w:pPr>
      <w:r>
        <w:rPr>
          <w:rFonts w:asciiTheme="minorHAnsi" w:hAnsiTheme="minorHAnsi" w:cstheme="minorHAnsi"/>
          <w:sz w:val="20"/>
          <w:szCs w:val="20"/>
        </w:rPr>
        <w:br w:type="page"/>
      </w:r>
    </w:p>
    <w:p w14:paraId="1AEF8C3B" w14:textId="2CC52F61" w:rsidR="006300A3" w:rsidRPr="0094600A" w:rsidRDefault="0094600A" w:rsidP="0094600A">
      <w:pPr>
        <w:shd w:val="clear" w:color="auto" w:fill="44546A" w:themeFill="text2"/>
        <w:spacing w:after="0" w:line="240" w:lineRule="auto"/>
        <w:rPr>
          <w:rFonts w:asciiTheme="minorHAnsi" w:hAnsiTheme="minorHAnsi" w:cstheme="minorHAnsi"/>
          <w:b/>
          <w:bCs/>
          <w:color w:val="FFFFFF" w:themeColor="background1"/>
          <w:sz w:val="20"/>
          <w:szCs w:val="20"/>
          <w:lang w:val="en-US"/>
        </w:rPr>
      </w:pPr>
      <w:r>
        <w:rPr>
          <w:rFonts w:asciiTheme="minorHAnsi" w:hAnsiTheme="minorHAnsi" w:cstheme="minorHAnsi"/>
          <w:b/>
          <w:bCs/>
          <w:color w:val="FFFFFF" w:themeColor="background1"/>
          <w:sz w:val="20"/>
          <w:szCs w:val="20"/>
          <w:lang w:val="en-US"/>
        </w:rPr>
        <w:lastRenderedPageBreak/>
        <w:t xml:space="preserve">SECTION I: </w:t>
      </w:r>
      <w:r w:rsidR="006300A3" w:rsidRPr="0094600A">
        <w:rPr>
          <w:rFonts w:asciiTheme="minorHAnsi" w:hAnsiTheme="minorHAnsi" w:cstheme="minorHAnsi"/>
          <w:b/>
          <w:bCs/>
          <w:color w:val="FFFFFF" w:themeColor="background1"/>
          <w:sz w:val="20"/>
          <w:szCs w:val="20"/>
          <w:lang w:val="en-US"/>
        </w:rPr>
        <w:t>PARTICULARS OF THE EXEMPT PERSON</w:t>
      </w:r>
    </w:p>
    <w:p w14:paraId="7C5A4F00" w14:textId="77777777" w:rsidR="00827224" w:rsidRPr="00464417" w:rsidRDefault="00827224" w:rsidP="006300A3">
      <w:pPr>
        <w:pStyle w:val="ListParagraph"/>
        <w:spacing w:after="0" w:line="240" w:lineRule="auto"/>
        <w:ind w:left="1080"/>
        <w:rPr>
          <w:rFonts w:asciiTheme="minorHAnsi" w:hAnsiTheme="minorHAnsi" w:cstheme="minorHAnsi"/>
          <w:sz w:val="20"/>
          <w:szCs w:val="20"/>
        </w:rPr>
      </w:pPr>
    </w:p>
    <w:tbl>
      <w:tblPr>
        <w:tblStyle w:val="TableGrid0"/>
        <w:tblW w:w="0" w:type="auto"/>
        <w:tblInd w:w="988" w:type="dxa"/>
        <w:tblLayout w:type="fixed"/>
        <w:tblLook w:val="04A0" w:firstRow="1" w:lastRow="0" w:firstColumn="1" w:lastColumn="0" w:noHBand="0" w:noVBand="1"/>
      </w:tblPr>
      <w:tblGrid>
        <w:gridCol w:w="3827"/>
        <w:gridCol w:w="4201"/>
      </w:tblGrid>
      <w:tr w:rsidR="006300A3" w:rsidRPr="00464417" w14:paraId="7B450C96" w14:textId="77777777" w:rsidTr="002A2BA0">
        <w:trPr>
          <w:trHeight w:val="125"/>
        </w:trPr>
        <w:tc>
          <w:tcPr>
            <w:tcW w:w="3827" w:type="dxa"/>
          </w:tcPr>
          <w:p w14:paraId="748D1CF7" w14:textId="77777777" w:rsidR="006300A3" w:rsidRPr="00464417" w:rsidRDefault="006300A3" w:rsidP="005B57A5">
            <w:pPr>
              <w:pStyle w:val="ListParagraph"/>
              <w:spacing w:line="240" w:lineRule="auto"/>
              <w:ind w:left="0"/>
              <w:rPr>
                <w:rFonts w:asciiTheme="minorHAnsi" w:hAnsiTheme="minorHAnsi" w:cstheme="minorHAnsi"/>
                <w:b/>
                <w:sz w:val="20"/>
                <w:szCs w:val="20"/>
                <w:lang w:val="en-US"/>
              </w:rPr>
            </w:pPr>
            <w:r w:rsidRPr="00464417">
              <w:rPr>
                <w:rFonts w:asciiTheme="minorHAnsi" w:hAnsiTheme="minorHAnsi" w:cstheme="minorHAnsi"/>
                <w:b/>
                <w:sz w:val="20"/>
                <w:szCs w:val="20"/>
                <w:lang w:val="en-US"/>
              </w:rPr>
              <w:t>Name</w:t>
            </w:r>
          </w:p>
        </w:tc>
        <w:tc>
          <w:tcPr>
            <w:tcW w:w="4201" w:type="dxa"/>
            <w:shd w:val="clear" w:color="auto" w:fill="DEEAF6" w:themeFill="accent1" w:themeFillTint="33"/>
          </w:tcPr>
          <w:p w14:paraId="649D2298" w14:textId="77777777" w:rsidR="006300A3" w:rsidRPr="00464417" w:rsidRDefault="00000000" w:rsidP="005B57A5">
            <w:pPr>
              <w:pStyle w:val="ListParagraph"/>
              <w:spacing w:line="240" w:lineRule="auto"/>
              <w:ind w:left="0"/>
              <w:rPr>
                <w:rFonts w:asciiTheme="minorHAnsi" w:hAnsiTheme="minorHAnsi" w:cstheme="minorHAnsi"/>
                <w:sz w:val="20"/>
                <w:szCs w:val="20"/>
                <w:lang w:val="en-US"/>
              </w:rPr>
            </w:pPr>
            <w:sdt>
              <w:sdtPr>
                <w:rPr>
                  <w:rFonts w:asciiTheme="minorHAnsi" w:hAnsiTheme="minorHAnsi" w:cstheme="minorHAnsi"/>
                  <w:sz w:val="20"/>
                  <w:szCs w:val="20"/>
                  <w:lang w:val="en-GB"/>
                </w:rPr>
                <w:id w:val="760494055"/>
                <w:placeholder>
                  <w:docPart w:val="BC56226050F84E12BC3DED54041BD3E4"/>
                </w:placeholder>
                <w:showingPlcHdr/>
              </w:sdtPr>
              <w:sdtContent>
                <w:r w:rsidR="006300A3" w:rsidRPr="00464417">
                  <w:rPr>
                    <w:rStyle w:val="PlaceholderText"/>
                    <w:rFonts w:asciiTheme="minorHAnsi" w:hAnsiTheme="minorHAnsi" w:cstheme="minorHAnsi"/>
                    <w:sz w:val="20"/>
                    <w:szCs w:val="20"/>
                  </w:rPr>
                  <w:t>Click here to enter text.</w:t>
                </w:r>
              </w:sdtContent>
            </w:sdt>
          </w:p>
        </w:tc>
      </w:tr>
      <w:tr w:rsidR="006300A3" w:rsidRPr="00464417" w14:paraId="47C82A57" w14:textId="77777777" w:rsidTr="002A2BA0">
        <w:trPr>
          <w:trHeight w:val="70"/>
        </w:trPr>
        <w:tc>
          <w:tcPr>
            <w:tcW w:w="3827" w:type="dxa"/>
          </w:tcPr>
          <w:p w14:paraId="2300E1DC" w14:textId="77777777" w:rsidR="006300A3" w:rsidRPr="00464417" w:rsidRDefault="006300A3" w:rsidP="005B57A5">
            <w:pPr>
              <w:pStyle w:val="ListParagraph"/>
              <w:spacing w:line="240" w:lineRule="auto"/>
              <w:ind w:left="0"/>
              <w:rPr>
                <w:rFonts w:asciiTheme="minorHAnsi" w:hAnsiTheme="minorHAnsi" w:cstheme="minorHAnsi"/>
                <w:b/>
                <w:sz w:val="20"/>
                <w:szCs w:val="20"/>
                <w:lang w:val="en-US"/>
              </w:rPr>
            </w:pPr>
            <w:r w:rsidRPr="00464417">
              <w:rPr>
                <w:rFonts w:asciiTheme="minorHAnsi" w:hAnsiTheme="minorHAnsi" w:cstheme="minorHAnsi"/>
                <w:b/>
                <w:sz w:val="20"/>
                <w:szCs w:val="20"/>
                <w:lang w:val="en-US"/>
              </w:rPr>
              <w:t xml:space="preserve">Financial Year End </w:t>
            </w:r>
          </w:p>
        </w:tc>
        <w:tc>
          <w:tcPr>
            <w:tcW w:w="4201" w:type="dxa"/>
            <w:shd w:val="clear" w:color="auto" w:fill="DEEAF6" w:themeFill="accent1" w:themeFillTint="33"/>
          </w:tcPr>
          <w:p w14:paraId="73E58910" w14:textId="77777777" w:rsidR="006300A3" w:rsidRPr="00464417" w:rsidRDefault="00000000" w:rsidP="005B57A5">
            <w:pPr>
              <w:pStyle w:val="ListParagraph"/>
              <w:spacing w:line="240" w:lineRule="auto"/>
              <w:ind w:left="0"/>
              <w:rPr>
                <w:rFonts w:asciiTheme="minorHAnsi" w:hAnsiTheme="minorHAnsi" w:cstheme="minorHAnsi"/>
                <w:sz w:val="20"/>
                <w:szCs w:val="20"/>
                <w:lang w:val="en-US"/>
              </w:rPr>
            </w:pPr>
            <w:sdt>
              <w:sdtPr>
                <w:rPr>
                  <w:rFonts w:asciiTheme="minorHAnsi" w:hAnsiTheme="minorHAnsi" w:cstheme="minorHAnsi"/>
                  <w:sz w:val="20"/>
                  <w:szCs w:val="20"/>
                  <w:lang w:val="en-GB"/>
                </w:rPr>
                <w:id w:val="-1463646166"/>
                <w:placeholder>
                  <w:docPart w:val="4A0252CFA15440A6B2477EFE462640AB"/>
                </w:placeholder>
                <w:showingPlcHdr/>
              </w:sdtPr>
              <w:sdtContent>
                <w:r w:rsidR="006300A3" w:rsidRPr="00464417">
                  <w:rPr>
                    <w:rStyle w:val="PlaceholderText"/>
                    <w:rFonts w:asciiTheme="minorHAnsi" w:hAnsiTheme="minorHAnsi" w:cstheme="minorHAnsi"/>
                    <w:sz w:val="20"/>
                    <w:szCs w:val="20"/>
                  </w:rPr>
                  <w:t>Click here to enter text.</w:t>
                </w:r>
              </w:sdtContent>
            </w:sdt>
          </w:p>
        </w:tc>
      </w:tr>
    </w:tbl>
    <w:p w14:paraId="650D2B70" w14:textId="0A9A2E22" w:rsidR="006300A3" w:rsidRDefault="006300A3" w:rsidP="006300A3">
      <w:pPr>
        <w:pStyle w:val="ListParagraph"/>
        <w:spacing w:after="0" w:line="240" w:lineRule="auto"/>
        <w:ind w:left="1080"/>
        <w:rPr>
          <w:rFonts w:asciiTheme="minorHAnsi" w:hAnsiTheme="minorHAnsi" w:cstheme="minorHAnsi"/>
          <w:sz w:val="20"/>
          <w:szCs w:val="20"/>
        </w:rPr>
      </w:pPr>
    </w:p>
    <w:p w14:paraId="45484DBD" w14:textId="61A4AD73" w:rsidR="006300A3" w:rsidRPr="0094600A" w:rsidRDefault="0094600A" w:rsidP="0094600A">
      <w:pPr>
        <w:shd w:val="clear" w:color="auto" w:fill="44546A" w:themeFill="text2"/>
        <w:spacing w:after="0" w:line="240" w:lineRule="auto"/>
        <w:rPr>
          <w:rFonts w:asciiTheme="minorHAnsi" w:hAnsiTheme="minorHAnsi" w:cstheme="minorHAnsi"/>
          <w:b/>
          <w:bCs/>
          <w:color w:val="FFFFFF" w:themeColor="background1"/>
          <w:sz w:val="20"/>
          <w:szCs w:val="20"/>
          <w:lang w:val="en-US"/>
        </w:rPr>
      </w:pPr>
      <w:r>
        <w:rPr>
          <w:rFonts w:asciiTheme="minorHAnsi" w:hAnsiTheme="minorHAnsi" w:cstheme="minorHAnsi"/>
          <w:b/>
          <w:bCs/>
          <w:color w:val="FFFFFF" w:themeColor="background1"/>
          <w:sz w:val="20"/>
          <w:szCs w:val="20"/>
          <w:lang w:val="en-US"/>
        </w:rPr>
        <w:t xml:space="preserve">SECTION II: </w:t>
      </w:r>
      <w:r w:rsidR="006300A3" w:rsidRPr="0094600A">
        <w:rPr>
          <w:rFonts w:asciiTheme="minorHAnsi" w:hAnsiTheme="minorHAnsi" w:cstheme="minorHAnsi"/>
          <w:b/>
          <w:bCs/>
          <w:color w:val="FFFFFF" w:themeColor="background1"/>
          <w:sz w:val="20"/>
          <w:szCs w:val="20"/>
          <w:lang w:val="en-US"/>
        </w:rPr>
        <w:t>DECLARATION</w:t>
      </w:r>
    </w:p>
    <w:p w14:paraId="16690A46" w14:textId="126B901C" w:rsidR="00A76BAD" w:rsidRPr="00464417" w:rsidRDefault="001A170C" w:rsidP="006300A3">
      <w:pPr>
        <w:spacing w:after="0" w:line="259" w:lineRule="auto"/>
        <w:ind w:left="144" w:firstLine="216"/>
        <w:jc w:val="left"/>
        <w:rPr>
          <w:rFonts w:asciiTheme="minorHAnsi" w:hAnsiTheme="minorHAnsi" w:cstheme="minorHAnsi"/>
          <w:sz w:val="20"/>
          <w:szCs w:val="20"/>
        </w:rPr>
      </w:pPr>
      <w:r w:rsidRPr="00464417">
        <w:rPr>
          <w:rFonts w:asciiTheme="minorHAnsi" w:hAnsiTheme="minorHAnsi" w:cstheme="minorHAnsi"/>
          <w:sz w:val="20"/>
          <w:szCs w:val="20"/>
        </w:rPr>
        <w:t xml:space="preserve">I declare that — </w:t>
      </w:r>
    </w:p>
    <w:p w14:paraId="243C4446" w14:textId="67055798" w:rsidR="004B66B1" w:rsidRPr="00464417" w:rsidRDefault="001A170C" w:rsidP="006300A3">
      <w:pPr>
        <w:tabs>
          <w:tab w:val="left" w:pos="993"/>
        </w:tabs>
        <w:ind w:left="540" w:firstLine="0"/>
        <w:rPr>
          <w:rFonts w:asciiTheme="minorHAnsi" w:hAnsiTheme="minorHAnsi" w:cstheme="minorHAnsi"/>
          <w:sz w:val="20"/>
          <w:szCs w:val="20"/>
        </w:rPr>
      </w:pPr>
      <w:r w:rsidRPr="00464417">
        <w:rPr>
          <w:rFonts w:asciiTheme="minorHAnsi" w:hAnsiTheme="minorHAnsi" w:cstheme="minorHAnsi"/>
          <w:sz w:val="20"/>
          <w:szCs w:val="20"/>
        </w:rPr>
        <w:t xml:space="preserve">I have </w:t>
      </w:r>
    </w:p>
    <w:p w14:paraId="1CDF9F93" w14:textId="50A70D71" w:rsidR="006300A3" w:rsidRPr="00464417" w:rsidRDefault="00000000" w:rsidP="008C6EF7">
      <w:pPr>
        <w:pStyle w:val="ListParagraph"/>
        <w:tabs>
          <w:tab w:val="left" w:pos="993"/>
        </w:tabs>
        <w:ind w:left="540" w:firstLine="0"/>
        <w:rPr>
          <w:rFonts w:asciiTheme="minorHAnsi" w:hAnsiTheme="minorHAnsi" w:cstheme="minorHAnsi"/>
          <w:sz w:val="20"/>
          <w:szCs w:val="20"/>
        </w:rPr>
      </w:pPr>
      <w:sdt>
        <w:sdtPr>
          <w:rPr>
            <w:rFonts w:asciiTheme="minorHAnsi" w:hAnsiTheme="minorHAnsi" w:cstheme="minorHAnsi"/>
            <w:sz w:val="20"/>
            <w:szCs w:val="20"/>
          </w:rPr>
          <w:id w:val="-1162310421"/>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6300A3" w:rsidRPr="00464417">
        <w:rPr>
          <w:rFonts w:asciiTheme="minorHAnsi" w:hAnsiTheme="minorHAnsi" w:cstheme="minorHAnsi"/>
          <w:sz w:val="20"/>
          <w:szCs w:val="20"/>
        </w:rPr>
        <w:t xml:space="preserve">provided corporate finance advisory services </w:t>
      </w:r>
      <w:r w:rsidR="006300A3" w:rsidRPr="00464417">
        <w:rPr>
          <w:rFonts w:asciiTheme="minorHAnsi" w:hAnsiTheme="minorHAnsi" w:cstheme="minorHAnsi"/>
          <w:sz w:val="20"/>
          <w:szCs w:val="20"/>
          <w:u w:val="single" w:color="000000"/>
        </w:rPr>
        <w:t>in Singapore</w:t>
      </w:r>
      <w:r w:rsidR="006300A3" w:rsidRPr="00464417">
        <w:rPr>
          <w:rFonts w:asciiTheme="minorHAnsi" w:hAnsiTheme="minorHAnsi" w:cstheme="minorHAnsi"/>
          <w:sz w:val="20"/>
          <w:szCs w:val="20"/>
        </w:rPr>
        <w:t xml:space="preserve"> to accredited </w:t>
      </w:r>
      <w:proofErr w:type="gramStart"/>
      <w:r w:rsidR="006300A3" w:rsidRPr="00464417">
        <w:rPr>
          <w:rFonts w:asciiTheme="minorHAnsi" w:hAnsiTheme="minorHAnsi" w:cstheme="minorHAnsi"/>
          <w:sz w:val="20"/>
          <w:szCs w:val="20"/>
        </w:rPr>
        <w:t>investors;</w:t>
      </w:r>
      <w:proofErr w:type="gramEnd"/>
      <w:r w:rsidR="006300A3" w:rsidRPr="00464417">
        <w:rPr>
          <w:rFonts w:asciiTheme="minorHAnsi" w:hAnsiTheme="minorHAnsi" w:cstheme="minorHAnsi"/>
          <w:sz w:val="20"/>
          <w:szCs w:val="20"/>
        </w:rPr>
        <w:t xml:space="preserve"> </w:t>
      </w:r>
    </w:p>
    <w:p w14:paraId="1158774F" w14:textId="5D479536" w:rsidR="004B66B1" w:rsidRPr="005B57A5" w:rsidRDefault="00000000" w:rsidP="008C6EF7">
      <w:pPr>
        <w:tabs>
          <w:tab w:val="left" w:pos="993"/>
        </w:tabs>
        <w:spacing w:after="96" w:line="276" w:lineRule="auto"/>
        <w:ind w:left="990" w:hanging="450"/>
        <w:rPr>
          <w:rFonts w:asciiTheme="minorHAnsi" w:hAnsiTheme="minorHAnsi" w:cstheme="minorHAnsi"/>
          <w:sz w:val="20"/>
          <w:szCs w:val="20"/>
        </w:rPr>
      </w:pPr>
      <w:sdt>
        <w:sdtPr>
          <w:rPr>
            <w:rFonts w:asciiTheme="minorHAnsi" w:hAnsiTheme="minorHAnsi" w:cstheme="minorHAnsi"/>
            <w:sz w:val="20"/>
            <w:szCs w:val="20"/>
          </w:rPr>
          <w:id w:val="-617982747"/>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1A170C" w:rsidRPr="005B57A5">
        <w:rPr>
          <w:rFonts w:asciiTheme="minorHAnsi" w:hAnsiTheme="minorHAnsi" w:cstheme="minorHAnsi"/>
          <w:sz w:val="20"/>
          <w:szCs w:val="20"/>
        </w:rPr>
        <w:t>I have complied with all written condition(s) and restriction(s) imposed by the Authority under</w:t>
      </w:r>
      <w:r w:rsidR="00A76BAD" w:rsidRPr="005B57A5">
        <w:rPr>
          <w:rFonts w:asciiTheme="minorHAnsi" w:hAnsiTheme="minorHAnsi" w:cstheme="minorHAnsi"/>
          <w:sz w:val="20"/>
          <w:szCs w:val="20"/>
        </w:rPr>
        <w:t xml:space="preserve"> </w:t>
      </w:r>
      <w:r w:rsidR="008C6EF7">
        <w:rPr>
          <w:rFonts w:asciiTheme="minorHAnsi" w:hAnsiTheme="minorHAnsi" w:cstheme="minorHAnsi"/>
          <w:sz w:val="20"/>
          <w:szCs w:val="20"/>
        </w:rPr>
        <w:t>S</w:t>
      </w:r>
      <w:r w:rsidR="001A170C" w:rsidRPr="005B57A5">
        <w:rPr>
          <w:rFonts w:asciiTheme="minorHAnsi" w:hAnsiTheme="minorHAnsi" w:cstheme="minorHAnsi"/>
          <w:sz w:val="20"/>
          <w:szCs w:val="20"/>
        </w:rPr>
        <w:t xml:space="preserve">ection 99(4) of the Securities and Futures Act (Cap. 289) (“the Act”) and complied with the directions issued by the Authority under section 101(1) of the </w:t>
      </w:r>
      <w:proofErr w:type="gramStart"/>
      <w:r w:rsidR="001A170C" w:rsidRPr="005B57A5">
        <w:rPr>
          <w:rFonts w:asciiTheme="minorHAnsi" w:hAnsiTheme="minorHAnsi" w:cstheme="minorHAnsi"/>
          <w:sz w:val="20"/>
          <w:szCs w:val="20"/>
        </w:rPr>
        <w:t>Act;</w:t>
      </w:r>
      <w:proofErr w:type="gramEnd"/>
      <w:r w:rsidR="001A170C" w:rsidRPr="005B57A5">
        <w:rPr>
          <w:rFonts w:asciiTheme="minorHAnsi" w:hAnsiTheme="minorHAnsi" w:cstheme="minorHAnsi"/>
          <w:sz w:val="20"/>
          <w:szCs w:val="20"/>
        </w:rPr>
        <w:t xml:space="preserve">   </w:t>
      </w:r>
    </w:p>
    <w:p w14:paraId="4ECFE0C3" w14:textId="5BE0F0B1" w:rsidR="004B66B1" w:rsidRPr="005B57A5" w:rsidRDefault="00000000" w:rsidP="008C6EF7">
      <w:pPr>
        <w:tabs>
          <w:tab w:val="left" w:pos="993"/>
        </w:tabs>
        <w:spacing w:after="78" w:line="276" w:lineRule="auto"/>
        <w:ind w:left="990" w:hanging="450"/>
        <w:rPr>
          <w:rFonts w:asciiTheme="minorHAnsi" w:hAnsiTheme="minorHAnsi" w:cstheme="minorHAnsi"/>
          <w:sz w:val="20"/>
          <w:szCs w:val="20"/>
        </w:rPr>
      </w:pPr>
      <w:sdt>
        <w:sdtPr>
          <w:rPr>
            <w:rFonts w:asciiTheme="minorHAnsi" w:hAnsiTheme="minorHAnsi" w:cstheme="minorHAnsi"/>
            <w:sz w:val="20"/>
            <w:szCs w:val="20"/>
          </w:rPr>
          <w:id w:val="-1181122937"/>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1A170C" w:rsidRPr="005B57A5">
        <w:rPr>
          <w:rFonts w:asciiTheme="minorHAnsi" w:hAnsiTheme="minorHAnsi" w:cstheme="minorHAnsi"/>
          <w:sz w:val="20"/>
          <w:szCs w:val="20"/>
        </w:rPr>
        <w:t xml:space="preserve">I have kept proper records of all documents providing evidence that each of my clients is an accredited </w:t>
      </w:r>
      <w:proofErr w:type="gramStart"/>
      <w:r w:rsidR="001A170C" w:rsidRPr="005B57A5">
        <w:rPr>
          <w:rFonts w:asciiTheme="minorHAnsi" w:hAnsiTheme="minorHAnsi" w:cstheme="minorHAnsi"/>
          <w:sz w:val="20"/>
          <w:szCs w:val="20"/>
        </w:rPr>
        <w:t>investor;</w:t>
      </w:r>
      <w:proofErr w:type="gramEnd"/>
      <w:r w:rsidR="001A170C" w:rsidRPr="005B57A5">
        <w:rPr>
          <w:rFonts w:asciiTheme="minorHAnsi" w:hAnsiTheme="minorHAnsi" w:cstheme="minorHAnsi"/>
          <w:sz w:val="20"/>
          <w:szCs w:val="20"/>
        </w:rPr>
        <w:t xml:space="preserve">  </w:t>
      </w:r>
    </w:p>
    <w:p w14:paraId="3064DDE3" w14:textId="6D6A9058" w:rsidR="004B66B1" w:rsidRPr="005B57A5" w:rsidRDefault="00000000" w:rsidP="008C6EF7">
      <w:pPr>
        <w:tabs>
          <w:tab w:val="left" w:pos="993"/>
        </w:tabs>
        <w:spacing w:after="96" w:line="276" w:lineRule="auto"/>
        <w:ind w:left="990" w:hanging="450"/>
        <w:rPr>
          <w:rFonts w:asciiTheme="minorHAnsi" w:hAnsiTheme="minorHAnsi" w:cstheme="minorHAnsi"/>
          <w:sz w:val="20"/>
          <w:szCs w:val="20"/>
        </w:rPr>
      </w:pPr>
      <w:sdt>
        <w:sdtPr>
          <w:rPr>
            <w:rFonts w:asciiTheme="minorHAnsi" w:hAnsiTheme="minorHAnsi" w:cstheme="minorHAnsi"/>
            <w:sz w:val="20"/>
            <w:szCs w:val="20"/>
          </w:rPr>
          <w:id w:val="573164035"/>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1A170C" w:rsidRPr="005B57A5">
        <w:rPr>
          <w:rFonts w:asciiTheme="minorHAnsi" w:hAnsiTheme="minorHAnsi" w:cstheme="minorHAnsi"/>
          <w:sz w:val="20"/>
          <w:szCs w:val="20"/>
        </w:rPr>
        <w:t>I have read the Guidelines on Fit and Proper Criteria (“the Guidelines”) issued by the Authority and by submitting this form, I am satisfied that the exempt person</w:t>
      </w:r>
      <w:r w:rsidR="0094600A" w:rsidRPr="005B57A5">
        <w:rPr>
          <w:rFonts w:asciiTheme="minorHAnsi" w:hAnsiTheme="minorHAnsi" w:cstheme="minorHAnsi"/>
          <w:sz w:val="20"/>
          <w:szCs w:val="20"/>
        </w:rPr>
        <w:t>, and all its</w:t>
      </w:r>
      <w:r w:rsidR="001A170C" w:rsidRPr="005B57A5">
        <w:rPr>
          <w:rFonts w:asciiTheme="minorHAnsi" w:hAnsiTheme="minorHAnsi" w:cstheme="minorHAnsi"/>
          <w:sz w:val="20"/>
          <w:szCs w:val="20"/>
        </w:rPr>
        <w:t xml:space="preserve"> key officer(s)</w:t>
      </w:r>
      <w:r w:rsidR="00C76316" w:rsidRPr="005B57A5">
        <w:rPr>
          <w:rFonts w:asciiTheme="minorHAnsi" w:hAnsiTheme="minorHAnsi" w:cstheme="minorHAnsi"/>
          <w:sz w:val="20"/>
          <w:szCs w:val="20"/>
        </w:rPr>
        <w:t>,</w:t>
      </w:r>
      <w:r w:rsidR="006E31A7" w:rsidRPr="005B57A5">
        <w:rPr>
          <w:rFonts w:asciiTheme="minorHAnsi" w:hAnsiTheme="minorHAnsi" w:cstheme="minorHAnsi"/>
          <w:sz w:val="20"/>
          <w:szCs w:val="20"/>
        </w:rPr>
        <w:t xml:space="preserve"> and</w:t>
      </w:r>
      <w:r w:rsidR="00C76316" w:rsidRPr="005B57A5">
        <w:rPr>
          <w:rFonts w:asciiTheme="minorHAnsi" w:hAnsiTheme="minorHAnsi" w:cstheme="minorHAnsi"/>
          <w:sz w:val="20"/>
          <w:szCs w:val="20"/>
        </w:rPr>
        <w:t xml:space="preserve"> controllers</w:t>
      </w:r>
      <w:r w:rsidR="006E31A7" w:rsidRPr="005B57A5">
        <w:rPr>
          <w:rFonts w:asciiTheme="minorHAnsi" w:hAnsiTheme="minorHAnsi" w:cstheme="minorHAnsi"/>
          <w:sz w:val="20"/>
          <w:szCs w:val="20"/>
        </w:rPr>
        <w:t>,</w:t>
      </w:r>
      <w:r w:rsidR="001A170C" w:rsidRPr="005B57A5">
        <w:rPr>
          <w:rFonts w:asciiTheme="minorHAnsi" w:hAnsiTheme="minorHAnsi" w:cstheme="minorHAnsi"/>
          <w:sz w:val="20"/>
          <w:szCs w:val="20"/>
        </w:rPr>
        <w:t xml:space="preserve"> are fit and proper based on the criteria stated in the </w:t>
      </w:r>
      <w:proofErr w:type="gramStart"/>
      <w:r w:rsidR="001A170C" w:rsidRPr="005B57A5">
        <w:rPr>
          <w:rFonts w:asciiTheme="minorHAnsi" w:hAnsiTheme="minorHAnsi" w:cstheme="minorHAnsi"/>
          <w:sz w:val="20"/>
          <w:szCs w:val="20"/>
        </w:rPr>
        <w:t>Guidelines;</w:t>
      </w:r>
      <w:proofErr w:type="gramEnd"/>
      <w:r w:rsidR="001A170C" w:rsidRPr="005B57A5">
        <w:rPr>
          <w:rFonts w:asciiTheme="minorHAnsi" w:hAnsiTheme="minorHAnsi" w:cstheme="minorHAnsi"/>
          <w:sz w:val="20"/>
          <w:szCs w:val="20"/>
        </w:rPr>
        <w:t xml:space="preserve">   </w:t>
      </w:r>
    </w:p>
    <w:bookmarkStart w:id="2" w:name="_Hlk129942544"/>
    <w:p w14:paraId="4643117A" w14:textId="1783403B" w:rsidR="004B66B1" w:rsidRPr="005B57A5" w:rsidRDefault="00000000" w:rsidP="008C6EF7">
      <w:pPr>
        <w:tabs>
          <w:tab w:val="left" w:pos="993"/>
        </w:tabs>
        <w:spacing w:after="38" w:line="276" w:lineRule="auto"/>
        <w:ind w:left="990" w:hanging="450"/>
        <w:rPr>
          <w:rFonts w:asciiTheme="minorHAnsi" w:hAnsiTheme="minorHAnsi" w:cstheme="minorHAnsi"/>
          <w:sz w:val="20"/>
          <w:szCs w:val="20"/>
        </w:rPr>
      </w:pPr>
      <w:sdt>
        <w:sdtPr>
          <w:rPr>
            <w:rFonts w:asciiTheme="minorHAnsi" w:hAnsiTheme="minorHAnsi" w:cstheme="minorHAnsi"/>
            <w:sz w:val="20"/>
            <w:szCs w:val="20"/>
          </w:rPr>
          <w:id w:val="-1409067894"/>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1A170C" w:rsidRPr="005B57A5">
        <w:rPr>
          <w:rFonts w:asciiTheme="minorHAnsi" w:hAnsiTheme="minorHAnsi" w:cstheme="minorHAnsi"/>
          <w:sz w:val="20"/>
          <w:szCs w:val="20"/>
        </w:rPr>
        <w:t xml:space="preserve">I am aware that under section 99(6) of the Act, the Authority may withdraw the exemption granted to any person under section 99 of the Act if the exempt person contravenes any provision of the Act or any condition or restriction imposed on it under section 99(4); and </w:t>
      </w:r>
      <w:bookmarkEnd w:id="2"/>
      <w:r w:rsidR="001A170C" w:rsidRPr="005B57A5">
        <w:rPr>
          <w:rFonts w:asciiTheme="minorHAnsi" w:hAnsiTheme="minorHAnsi" w:cstheme="minorHAnsi"/>
          <w:sz w:val="20"/>
          <w:szCs w:val="20"/>
        </w:rPr>
        <w:t xml:space="preserve"> </w:t>
      </w:r>
    </w:p>
    <w:p w14:paraId="160259F4" w14:textId="57664467" w:rsidR="004B66B1" w:rsidRPr="00464417" w:rsidRDefault="00000000" w:rsidP="008C6EF7">
      <w:pPr>
        <w:tabs>
          <w:tab w:val="left" w:pos="993"/>
        </w:tabs>
        <w:spacing w:after="46" w:line="276" w:lineRule="auto"/>
        <w:ind w:left="540" w:firstLine="0"/>
        <w:rPr>
          <w:rFonts w:asciiTheme="minorHAnsi" w:hAnsiTheme="minorHAnsi" w:cstheme="minorHAnsi"/>
          <w:sz w:val="20"/>
          <w:szCs w:val="20"/>
        </w:rPr>
      </w:pPr>
      <w:sdt>
        <w:sdtPr>
          <w:rPr>
            <w:rFonts w:asciiTheme="minorHAnsi" w:hAnsiTheme="minorHAnsi" w:cstheme="minorHAnsi"/>
            <w:sz w:val="20"/>
            <w:szCs w:val="20"/>
          </w:rPr>
          <w:id w:val="1160576621"/>
          <w14:checkbox>
            <w14:checked w14:val="0"/>
            <w14:checkedState w14:val="2612" w14:font="MS Gothic"/>
            <w14:uncheckedState w14:val="2610" w14:font="MS Gothic"/>
          </w14:checkbox>
        </w:sdtPr>
        <w:sdtContent>
          <w:r w:rsidR="008C6EF7">
            <w:rPr>
              <w:rFonts w:ascii="MS Gothic" w:eastAsia="MS Gothic" w:hAnsi="MS Gothic" w:cstheme="minorHAnsi" w:hint="eastAsia"/>
              <w:sz w:val="20"/>
              <w:szCs w:val="20"/>
            </w:rPr>
            <w:t>☐</w:t>
          </w:r>
        </w:sdtContent>
      </w:sdt>
      <w:r w:rsidR="008C6EF7">
        <w:rPr>
          <w:rFonts w:asciiTheme="minorHAnsi" w:hAnsiTheme="minorHAnsi" w:cstheme="minorHAnsi"/>
          <w:sz w:val="20"/>
          <w:szCs w:val="20"/>
        </w:rPr>
        <w:tab/>
      </w:r>
      <w:r w:rsidR="001A170C" w:rsidRPr="00464417">
        <w:rPr>
          <w:rFonts w:asciiTheme="minorHAnsi" w:hAnsiTheme="minorHAnsi" w:cstheme="minorHAnsi"/>
          <w:sz w:val="20"/>
          <w:szCs w:val="20"/>
        </w:rPr>
        <w:t xml:space="preserve">I am aware that section 329(1), (3) and (4) of the Act provides as follows: </w:t>
      </w:r>
    </w:p>
    <w:p w14:paraId="734196F1" w14:textId="77777777" w:rsidR="004B66B1" w:rsidRPr="00464417" w:rsidRDefault="001A170C" w:rsidP="00F14190">
      <w:pPr>
        <w:spacing w:after="94" w:line="276" w:lineRule="auto"/>
        <w:ind w:left="720" w:firstLine="0"/>
        <w:jc w:val="left"/>
        <w:rPr>
          <w:rFonts w:asciiTheme="minorHAnsi" w:hAnsiTheme="minorHAnsi" w:cstheme="minorHAnsi"/>
          <w:sz w:val="20"/>
          <w:szCs w:val="20"/>
        </w:rPr>
      </w:pPr>
      <w:r w:rsidRPr="00464417">
        <w:rPr>
          <w:rFonts w:asciiTheme="minorHAnsi" w:hAnsiTheme="minorHAnsi" w:cstheme="minorHAnsi"/>
          <w:sz w:val="20"/>
          <w:szCs w:val="20"/>
        </w:rPr>
        <w:t xml:space="preserve"> </w:t>
      </w:r>
    </w:p>
    <w:p w14:paraId="36488952" w14:textId="77777777" w:rsidR="004B66B1" w:rsidRPr="00464417" w:rsidRDefault="001A170C" w:rsidP="005B57A5">
      <w:pPr>
        <w:pBdr>
          <w:top w:val="single" w:sz="4" w:space="0" w:color="000000"/>
          <w:left w:val="single" w:sz="4" w:space="4" w:color="000000"/>
          <w:bottom w:val="single" w:sz="4" w:space="0" w:color="000000"/>
          <w:right w:val="single" w:sz="4" w:space="0" w:color="000000"/>
        </w:pBdr>
        <w:spacing w:after="49" w:line="240" w:lineRule="auto"/>
        <w:ind w:left="1075"/>
        <w:rPr>
          <w:rFonts w:asciiTheme="minorHAnsi" w:hAnsiTheme="minorHAnsi" w:cstheme="minorHAnsi"/>
          <w:sz w:val="20"/>
          <w:szCs w:val="20"/>
        </w:rPr>
      </w:pPr>
      <w:r w:rsidRPr="00464417">
        <w:rPr>
          <w:rFonts w:asciiTheme="minorHAnsi" w:hAnsiTheme="minorHAnsi" w:cstheme="minorHAnsi"/>
          <w:sz w:val="20"/>
          <w:szCs w:val="20"/>
        </w:rPr>
        <w:t xml:space="preserve">“ANY PERSON WHO FURNISHES THE AUTHORITY WITH ANY INFORMATION UNDER THIS ACT SHALL USE DUE CARE TO ENSURE THAT THE INFORMATION IS NOT FALSE OR MISLEADING IN ANY MATERIAL PARTICULAR.  </w:t>
      </w:r>
    </w:p>
    <w:p w14:paraId="17C8ECAD" w14:textId="77777777" w:rsidR="004B66B1" w:rsidRPr="00464417" w:rsidRDefault="001A170C" w:rsidP="005B57A5">
      <w:pPr>
        <w:pBdr>
          <w:top w:val="single" w:sz="4" w:space="0" w:color="000000"/>
          <w:left w:val="single" w:sz="4" w:space="4" w:color="000000"/>
          <w:bottom w:val="single" w:sz="4" w:space="0" w:color="000000"/>
          <w:right w:val="single" w:sz="4" w:space="0" w:color="000000"/>
        </w:pBdr>
        <w:spacing w:after="49" w:line="240" w:lineRule="auto"/>
        <w:ind w:left="1075"/>
        <w:rPr>
          <w:rFonts w:asciiTheme="minorHAnsi" w:hAnsiTheme="minorHAnsi" w:cstheme="minorHAnsi"/>
          <w:sz w:val="20"/>
          <w:szCs w:val="20"/>
        </w:rPr>
      </w:pPr>
      <w:r w:rsidRPr="00464417">
        <w:rPr>
          <w:rFonts w:asciiTheme="minorHAnsi" w:hAnsiTheme="minorHAnsi" w:cstheme="minorHAnsi"/>
          <w:sz w:val="20"/>
          <w:szCs w:val="20"/>
        </w:rPr>
        <w:t xml:space="preserve">ANY PERSON WHO – </w:t>
      </w:r>
    </w:p>
    <w:p w14:paraId="122C732E" w14:textId="77777777" w:rsidR="004B66B1" w:rsidRPr="00464417" w:rsidRDefault="001A170C" w:rsidP="005B57A5">
      <w:pPr>
        <w:numPr>
          <w:ilvl w:val="2"/>
          <w:numId w:val="2"/>
        </w:numPr>
        <w:pBdr>
          <w:top w:val="single" w:sz="4" w:space="0" w:color="000000"/>
          <w:left w:val="single" w:sz="4" w:space="4" w:color="000000"/>
          <w:bottom w:val="single" w:sz="4" w:space="0" w:color="000000"/>
          <w:right w:val="single" w:sz="4" w:space="0" w:color="000000"/>
        </w:pBdr>
        <w:spacing w:after="49" w:line="240" w:lineRule="auto"/>
        <w:ind w:hanging="360"/>
        <w:rPr>
          <w:rFonts w:asciiTheme="minorHAnsi" w:hAnsiTheme="minorHAnsi" w:cstheme="minorHAnsi"/>
          <w:sz w:val="20"/>
          <w:szCs w:val="20"/>
        </w:rPr>
      </w:pPr>
      <w:r w:rsidRPr="00464417">
        <w:rPr>
          <w:rFonts w:asciiTheme="minorHAnsi" w:hAnsiTheme="minorHAnsi" w:cstheme="minorHAnsi"/>
          <w:sz w:val="20"/>
          <w:szCs w:val="20"/>
        </w:rPr>
        <w:t xml:space="preserve">SIGNS ANY DOCUMENT LODGED WITH THE </w:t>
      </w:r>
      <w:proofErr w:type="gramStart"/>
      <w:r w:rsidRPr="00464417">
        <w:rPr>
          <w:rFonts w:asciiTheme="minorHAnsi" w:hAnsiTheme="minorHAnsi" w:cstheme="minorHAnsi"/>
          <w:sz w:val="20"/>
          <w:szCs w:val="20"/>
        </w:rPr>
        <w:t>AUTHORITY;</w:t>
      </w:r>
      <w:proofErr w:type="gramEnd"/>
      <w:r w:rsidRPr="00464417">
        <w:rPr>
          <w:rFonts w:asciiTheme="minorHAnsi" w:hAnsiTheme="minorHAnsi" w:cstheme="minorHAnsi"/>
          <w:sz w:val="20"/>
          <w:szCs w:val="20"/>
        </w:rPr>
        <w:t xml:space="preserve"> OR </w:t>
      </w:r>
    </w:p>
    <w:p w14:paraId="4E4B6661" w14:textId="77777777" w:rsidR="004B66B1" w:rsidRPr="00464417" w:rsidRDefault="001A170C" w:rsidP="005B57A5">
      <w:pPr>
        <w:numPr>
          <w:ilvl w:val="2"/>
          <w:numId w:val="2"/>
        </w:numPr>
        <w:pBdr>
          <w:top w:val="single" w:sz="4" w:space="0" w:color="000000"/>
          <w:left w:val="single" w:sz="4" w:space="4" w:color="000000"/>
          <w:bottom w:val="single" w:sz="4" w:space="0" w:color="000000"/>
          <w:right w:val="single" w:sz="4" w:space="0" w:color="000000"/>
        </w:pBdr>
        <w:spacing w:after="49" w:line="240" w:lineRule="auto"/>
        <w:ind w:hanging="360"/>
        <w:rPr>
          <w:rFonts w:asciiTheme="minorHAnsi" w:hAnsiTheme="minorHAnsi" w:cstheme="minorHAnsi"/>
          <w:sz w:val="20"/>
          <w:szCs w:val="20"/>
        </w:rPr>
      </w:pPr>
      <w:r w:rsidRPr="00464417">
        <w:rPr>
          <w:rFonts w:asciiTheme="minorHAnsi" w:hAnsiTheme="minorHAnsi" w:cstheme="minorHAnsi"/>
          <w:sz w:val="20"/>
          <w:szCs w:val="20"/>
        </w:rPr>
        <w:t xml:space="preserve">LODGES WITH THE AUTHORITY ANY DOCUMENT BY ELECTRONIC MEANS USING ANY IDENTIFICATION OR IDENTIFYING CODE, PASSWORD OR OTHER AUTHENTICATION METHOD OR PROCEDURE ASSIGNED TO HIM BY THE AUTHORITY, </w:t>
      </w:r>
    </w:p>
    <w:p w14:paraId="3DA379B2" w14:textId="77777777" w:rsidR="004B66B1" w:rsidRPr="00464417" w:rsidRDefault="001A170C" w:rsidP="005B57A5">
      <w:pPr>
        <w:pBdr>
          <w:top w:val="single" w:sz="4" w:space="0" w:color="000000"/>
          <w:left w:val="single" w:sz="4" w:space="4" w:color="000000"/>
          <w:bottom w:val="single" w:sz="4" w:space="0" w:color="000000"/>
          <w:right w:val="single" w:sz="4" w:space="0" w:color="000000"/>
        </w:pBdr>
        <w:spacing w:after="49" w:line="240" w:lineRule="auto"/>
        <w:ind w:left="1075"/>
        <w:rPr>
          <w:rFonts w:asciiTheme="minorHAnsi" w:hAnsiTheme="minorHAnsi" w:cstheme="minorHAnsi"/>
          <w:sz w:val="20"/>
          <w:szCs w:val="20"/>
        </w:rPr>
      </w:pPr>
      <w:r w:rsidRPr="00464417">
        <w:rPr>
          <w:rFonts w:asciiTheme="minorHAnsi" w:hAnsiTheme="minorHAnsi" w:cstheme="minorHAnsi"/>
          <w:sz w:val="20"/>
          <w:szCs w:val="20"/>
        </w:rPr>
        <w:t xml:space="preserve">SHALL USE DUE CARE TO ENSURE THAT THE DOCUMENT IS NOT FALSE OR MISLEADING IN ANY MATERIAL PARTICULAR. </w:t>
      </w:r>
    </w:p>
    <w:p w14:paraId="597A184F" w14:textId="6F49765F" w:rsidR="0011399A" w:rsidRPr="00464417" w:rsidRDefault="001A170C" w:rsidP="005B57A5">
      <w:pPr>
        <w:pBdr>
          <w:top w:val="single" w:sz="4" w:space="0" w:color="000000"/>
          <w:left w:val="single" w:sz="4" w:space="4" w:color="000000"/>
          <w:bottom w:val="single" w:sz="4" w:space="0" w:color="000000"/>
          <w:right w:val="single" w:sz="4" w:space="0" w:color="000000"/>
        </w:pBdr>
        <w:spacing w:after="139" w:line="240" w:lineRule="auto"/>
        <w:ind w:left="1075"/>
        <w:rPr>
          <w:rFonts w:asciiTheme="minorHAnsi" w:hAnsiTheme="minorHAnsi" w:cstheme="minorHAnsi"/>
          <w:sz w:val="20"/>
          <w:szCs w:val="20"/>
        </w:rPr>
      </w:pPr>
      <w:r w:rsidRPr="00464417">
        <w:rPr>
          <w:rFonts w:asciiTheme="minorHAnsi" w:hAnsiTheme="minorHAnsi" w:cstheme="minorHAnsi"/>
          <w:sz w:val="20"/>
          <w:szCs w:val="20"/>
        </w:rPr>
        <w:t xml:space="preserve">ANY PERSON WHO CONTRAVENES SUBSECTION (1) OR (3) SHALL BE GUILTY OF AN OFFENCE AND SHALL BE LIABLE ON CONVICTION TO A FINE NOT EXCEEDING $50,000 OR TO IMPRISONMENT FOR A TERM NOT EXCEEDING 2 YEARS OR TO BOTH.” </w:t>
      </w:r>
    </w:p>
    <w:p w14:paraId="6E7D962D" w14:textId="77777777" w:rsidR="00661770" w:rsidRPr="00464417" w:rsidRDefault="00661770" w:rsidP="00021894">
      <w:pPr>
        <w:tabs>
          <w:tab w:val="left" w:pos="945"/>
          <w:tab w:val="center" w:pos="2871"/>
          <w:tab w:val="center" w:pos="4459"/>
        </w:tabs>
        <w:spacing w:after="10" w:line="276" w:lineRule="auto"/>
        <w:ind w:left="945" w:firstLine="0"/>
        <w:rPr>
          <w:rFonts w:asciiTheme="minorHAnsi" w:hAnsiTheme="minorHAnsi" w:cstheme="minorHAnsi"/>
          <w:sz w:val="20"/>
          <w:szCs w:val="20"/>
        </w:rPr>
      </w:pPr>
      <w:r w:rsidRPr="00464417">
        <w:rPr>
          <w:rFonts w:asciiTheme="minorHAnsi" w:hAnsiTheme="minorHAnsi" w:cstheme="minorHAnsi"/>
          <w:b/>
          <w:bCs/>
          <w:sz w:val="20"/>
          <w:szCs w:val="20"/>
        </w:rPr>
        <w:t xml:space="preserve">This Signature Page must be signed by a director or secretary of the corporation, a </w:t>
      </w:r>
      <w:proofErr w:type="gramStart"/>
      <w:r w:rsidRPr="00464417">
        <w:rPr>
          <w:rFonts w:asciiTheme="minorHAnsi" w:hAnsiTheme="minorHAnsi" w:cstheme="minorHAnsi"/>
          <w:b/>
          <w:bCs/>
          <w:sz w:val="20"/>
          <w:szCs w:val="20"/>
        </w:rPr>
        <w:t>partner</w:t>
      </w:r>
      <w:proofErr w:type="gramEnd"/>
      <w:r w:rsidRPr="00464417">
        <w:rPr>
          <w:rFonts w:asciiTheme="minorHAnsi" w:hAnsiTheme="minorHAnsi" w:cstheme="minorHAnsi"/>
          <w:b/>
          <w:bCs/>
          <w:sz w:val="20"/>
          <w:szCs w:val="20"/>
        </w:rPr>
        <w:t xml:space="preserve"> or the sole proprietor, as the case may be. Electronic signature may be provided in lieu of physical signature.</w:t>
      </w:r>
      <w:r w:rsidRPr="00464417">
        <w:rPr>
          <w:rFonts w:asciiTheme="minorHAnsi" w:hAnsiTheme="minorHAnsi" w:cstheme="minorHAnsi"/>
          <w:sz w:val="20"/>
          <w:szCs w:val="20"/>
        </w:rPr>
        <w:tab/>
      </w:r>
    </w:p>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4041"/>
      </w:tblGrid>
      <w:tr w:rsidR="005F1047" w:rsidRPr="00464417" w14:paraId="4E484E34" w14:textId="77777777" w:rsidTr="00F53DAD">
        <w:trPr>
          <w:trHeight w:val="413"/>
          <w:jc w:val="right"/>
        </w:trPr>
        <w:tc>
          <w:tcPr>
            <w:tcW w:w="1338" w:type="dxa"/>
          </w:tcPr>
          <w:p w14:paraId="6A3E62C2" w14:textId="77777777" w:rsidR="005F1047" w:rsidRPr="00464417" w:rsidRDefault="005F1047" w:rsidP="005F1047">
            <w:pPr>
              <w:spacing w:after="41" w:line="259" w:lineRule="auto"/>
              <w:ind w:left="0" w:firstLine="0"/>
              <w:jc w:val="left"/>
              <w:rPr>
                <w:rFonts w:asciiTheme="minorHAnsi" w:hAnsiTheme="minorHAnsi" w:cstheme="minorHAnsi"/>
                <w:sz w:val="20"/>
                <w:szCs w:val="20"/>
              </w:rPr>
            </w:pPr>
            <w:r w:rsidRPr="00464417">
              <w:rPr>
                <w:rFonts w:asciiTheme="minorHAnsi" w:hAnsiTheme="minorHAnsi" w:cstheme="minorHAnsi"/>
                <w:sz w:val="20"/>
                <w:szCs w:val="20"/>
              </w:rPr>
              <w:t>Signature</w:t>
            </w:r>
          </w:p>
        </w:tc>
        <w:tc>
          <w:tcPr>
            <w:tcW w:w="4041" w:type="dxa"/>
            <w:tcBorders>
              <w:bottom w:val="single" w:sz="4" w:space="0" w:color="auto"/>
            </w:tcBorders>
          </w:tcPr>
          <w:p w14:paraId="765FA4F5" w14:textId="4DDF1083" w:rsidR="005F1047" w:rsidRPr="00464417" w:rsidRDefault="005F1047" w:rsidP="00030B2D">
            <w:pPr>
              <w:spacing w:after="41" w:line="259" w:lineRule="auto"/>
              <w:ind w:left="0" w:right="400" w:firstLine="0"/>
              <w:rPr>
                <w:rFonts w:asciiTheme="minorHAnsi" w:hAnsiTheme="minorHAnsi" w:cstheme="minorHAnsi"/>
                <w:sz w:val="20"/>
                <w:szCs w:val="20"/>
              </w:rPr>
            </w:pPr>
          </w:p>
        </w:tc>
      </w:tr>
      <w:tr w:rsidR="005F1047" w:rsidRPr="00464417" w14:paraId="433A0DA3" w14:textId="77777777" w:rsidTr="00F53DAD">
        <w:trPr>
          <w:trHeight w:val="350"/>
          <w:jc w:val="right"/>
        </w:trPr>
        <w:tc>
          <w:tcPr>
            <w:tcW w:w="1338" w:type="dxa"/>
          </w:tcPr>
          <w:p w14:paraId="46ECFCD4" w14:textId="77777777" w:rsidR="005F1047" w:rsidRPr="00464417" w:rsidRDefault="005F1047" w:rsidP="005F1047">
            <w:pPr>
              <w:spacing w:after="41" w:line="259" w:lineRule="auto"/>
              <w:ind w:left="0" w:firstLine="0"/>
              <w:jc w:val="left"/>
              <w:rPr>
                <w:rFonts w:asciiTheme="minorHAnsi" w:hAnsiTheme="minorHAnsi" w:cstheme="minorHAnsi"/>
                <w:sz w:val="20"/>
                <w:szCs w:val="20"/>
              </w:rPr>
            </w:pPr>
            <w:r w:rsidRPr="00464417">
              <w:rPr>
                <w:rFonts w:asciiTheme="minorHAnsi" w:hAnsiTheme="minorHAnsi" w:cstheme="minorHAnsi"/>
                <w:sz w:val="20"/>
                <w:szCs w:val="20"/>
              </w:rPr>
              <w:t>Name</w:t>
            </w:r>
          </w:p>
        </w:tc>
        <w:tc>
          <w:tcPr>
            <w:tcW w:w="4041" w:type="dxa"/>
            <w:tcBorders>
              <w:top w:val="single" w:sz="4" w:space="0" w:color="auto"/>
            </w:tcBorders>
          </w:tcPr>
          <w:p w14:paraId="0CAC25FD" w14:textId="4AA3E8DC" w:rsidR="005F1047" w:rsidRPr="0047052E" w:rsidRDefault="00000000" w:rsidP="005F1047">
            <w:pPr>
              <w:spacing w:after="41" w:line="259" w:lineRule="auto"/>
              <w:ind w:left="0" w:firstLine="0"/>
              <w:jc w:val="left"/>
              <w:rPr>
                <w:rFonts w:asciiTheme="minorHAnsi" w:hAnsiTheme="minorHAnsi" w:cstheme="minorHAnsi"/>
                <w:sz w:val="18"/>
                <w:szCs w:val="18"/>
              </w:rPr>
            </w:pPr>
            <w:sdt>
              <w:sdtPr>
                <w:rPr>
                  <w:rFonts w:asciiTheme="minorHAnsi" w:hAnsiTheme="minorHAnsi" w:cstheme="minorHAnsi"/>
                  <w:sz w:val="18"/>
                  <w:szCs w:val="18"/>
                </w:rPr>
                <w:id w:val="756019601"/>
                <w:placeholder>
                  <w:docPart w:val="DefaultPlaceholder_-1854013440"/>
                </w:placeholder>
                <w:showingPlcHdr/>
              </w:sdtPr>
              <w:sdtContent>
                <w:r w:rsidR="00180A58" w:rsidRPr="0047052E">
                  <w:rPr>
                    <w:rStyle w:val="PlaceholderText"/>
                    <w:rFonts w:asciiTheme="minorHAnsi" w:eastAsiaTheme="minorEastAsia" w:hAnsiTheme="minorHAnsi" w:cstheme="minorHAnsi"/>
                    <w:sz w:val="18"/>
                    <w:szCs w:val="18"/>
                  </w:rPr>
                  <w:t>Click or tap here to enter text.</w:t>
                </w:r>
              </w:sdtContent>
            </w:sdt>
          </w:p>
        </w:tc>
      </w:tr>
      <w:tr w:rsidR="005F1047" w:rsidRPr="00464417" w14:paraId="52F75D97" w14:textId="77777777" w:rsidTr="00F53DAD">
        <w:trPr>
          <w:trHeight w:val="125"/>
          <w:jc w:val="right"/>
        </w:trPr>
        <w:tc>
          <w:tcPr>
            <w:tcW w:w="1338" w:type="dxa"/>
          </w:tcPr>
          <w:p w14:paraId="2529FEEF" w14:textId="77777777" w:rsidR="005F1047" w:rsidRPr="00464417" w:rsidRDefault="005F1047" w:rsidP="005F1047">
            <w:pPr>
              <w:spacing w:after="41" w:line="259" w:lineRule="auto"/>
              <w:ind w:left="0" w:firstLine="0"/>
              <w:jc w:val="left"/>
              <w:rPr>
                <w:rFonts w:asciiTheme="minorHAnsi" w:hAnsiTheme="minorHAnsi" w:cstheme="minorHAnsi"/>
                <w:sz w:val="20"/>
                <w:szCs w:val="20"/>
              </w:rPr>
            </w:pPr>
            <w:r w:rsidRPr="00464417">
              <w:rPr>
                <w:rFonts w:asciiTheme="minorHAnsi" w:hAnsiTheme="minorHAnsi" w:cstheme="minorHAnsi"/>
                <w:sz w:val="20"/>
                <w:szCs w:val="20"/>
              </w:rPr>
              <w:t>Designation</w:t>
            </w:r>
          </w:p>
        </w:tc>
        <w:tc>
          <w:tcPr>
            <w:tcW w:w="4041" w:type="dxa"/>
          </w:tcPr>
          <w:sdt>
            <w:sdtPr>
              <w:rPr>
                <w:rFonts w:asciiTheme="minorHAnsi" w:hAnsiTheme="minorHAnsi" w:cstheme="minorHAnsi"/>
                <w:sz w:val="20"/>
                <w:szCs w:val="20"/>
              </w:rPr>
              <w:id w:val="-1366204109"/>
              <w:placeholder>
                <w:docPart w:val="DefaultPlaceholder_-1854013440"/>
              </w:placeholder>
              <w:text/>
            </w:sdtPr>
            <w:sdtContent>
              <w:p w14:paraId="621B78D5" w14:textId="15116480" w:rsidR="005F1047" w:rsidRPr="003F7E6C" w:rsidRDefault="005F1047" w:rsidP="009449A2">
                <w:pPr>
                  <w:spacing w:after="0" w:line="259" w:lineRule="auto"/>
                  <w:ind w:left="0" w:firstLine="0"/>
                  <w:rPr>
                    <w:rFonts w:asciiTheme="minorHAnsi" w:eastAsia="Arial" w:hAnsiTheme="minorHAnsi" w:cstheme="minorHAnsi"/>
                    <w:sz w:val="20"/>
                    <w:szCs w:val="20"/>
                  </w:rPr>
                </w:pPr>
                <w:r w:rsidRPr="00180A58">
                  <w:rPr>
                    <w:rFonts w:asciiTheme="minorHAnsi" w:hAnsiTheme="minorHAnsi" w:cstheme="minorHAnsi"/>
                    <w:sz w:val="20"/>
                    <w:szCs w:val="20"/>
                  </w:rPr>
                  <w:t xml:space="preserve">Director / Company Secretary / Sole Proprietor / Partner* </w:t>
                </w:r>
              </w:p>
            </w:sdtContent>
          </w:sdt>
        </w:tc>
      </w:tr>
      <w:tr w:rsidR="005F1047" w:rsidRPr="00464417" w14:paraId="06F2E602" w14:textId="77777777" w:rsidTr="00F53DAD">
        <w:trPr>
          <w:trHeight w:val="70"/>
          <w:jc w:val="right"/>
        </w:trPr>
        <w:tc>
          <w:tcPr>
            <w:tcW w:w="1338" w:type="dxa"/>
          </w:tcPr>
          <w:p w14:paraId="76CE5E5E" w14:textId="77777777" w:rsidR="005F1047" w:rsidRPr="00464417" w:rsidRDefault="005F1047" w:rsidP="005F1047">
            <w:pPr>
              <w:spacing w:after="41" w:line="259" w:lineRule="auto"/>
              <w:ind w:left="0" w:firstLine="0"/>
              <w:jc w:val="left"/>
              <w:rPr>
                <w:rFonts w:asciiTheme="minorHAnsi" w:hAnsiTheme="minorHAnsi" w:cstheme="minorHAnsi"/>
                <w:sz w:val="20"/>
                <w:szCs w:val="20"/>
              </w:rPr>
            </w:pPr>
            <w:r w:rsidRPr="00464417">
              <w:rPr>
                <w:rFonts w:asciiTheme="minorHAnsi" w:hAnsiTheme="minorHAnsi" w:cstheme="minorHAnsi"/>
                <w:sz w:val="20"/>
                <w:szCs w:val="20"/>
              </w:rPr>
              <w:t>Date</w:t>
            </w:r>
          </w:p>
        </w:tc>
        <w:tc>
          <w:tcPr>
            <w:tcW w:w="4041" w:type="dxa"/>
          </w:tcPr>
          <w:p w14:paraId="3B7B5EDC" w14:textId="4FCA05FB" w:rsidR="005F1047" w:rsidRPr="00464417" w:rsidRDefault="00000000" w:rsidP="003F7E6C">
            <w:pPr>
              <w:spacing w:after="41"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rPr>
                <w:id w:val="682163757"/>
                <w:placeholder>
                  <w:docPart w:val="DefaultPlaceholder_-1854013437"/>
                </w:placeholder>
                <w:date>
                  <w:dateFormat w:val="dd-MM-yy"/>
                  <w:lid w:val="en-US"/>
                  <w:storeMappedDataAs w:val="dateTime"/>
                  <w:calendar w:val="gregorian"/>
                </w:date>
              </w:sdtPr>
              <w:sdtContent>
                <w:r w:rsidR="005F1047" w:rsidRPr="00464417">
                  <w:rPr>
                    <w:rFonts w:asciiTheme="minorHAnsi" w:hAnsiTheme="minorHAnsi" w:cstheme="minorHAnsi"/>
                    <w:sz w:val="20"/>
                    <w:szCs w:val="20"/>
                  </w:rPr>
                  <w:t>________________________</w:t>
                </w:r>
              </w:sdtContent>
            </w:sdt>
            <w:r w:rsidR="003F7E6C" w:rsidRPr="00464417">
              <w:rPr>
                <w:rFonts w:asciiTheme="minorHAnsi" w:hAnsiTheme="minorHAnsi" w:cstheme="minorHAnsi"/>
                <w:sz w:val="20"/>
                <w:szCs w:val="20"/>
              </w:rPr>
              <w:t>(dd/mm/yy)</w:t>
            </w:r>
          </w:p>
        </w:tc>
      </w:tr>
    </w:tbl>
    <w:p w14:paraId="2F6E842A" w14:textId="52980D1E" w:rsidR="004B66B1" w:rsidRPr="00464417" w:rsidRDefault="004B66B1" w:rsidP="00021894">
      <w:pPr>
        <w:spacing w:after="928" w:line="259" w:lineRule="auto"/>
        <w:ind w:left="0" w:firstLine="0"/>
        <w:jc w:val="left"/>
        <w:rPr>
          <w:rFonts w:asciiTheme="minorHAnsi" w:hAnsiTheme="minorHAnsi" w:cstheme="minorHAnsi"/>
          <w:sz w:val="20"/>
          <w:szCs w:val="20"/>
        </w:rPr>
      </w:pPr>
    </w:p>
    <w:sectPr w:rsidR="004B66B1" w:rsidRPr="00464417" w:rsidSect="0011399A">
      <w:footerReference w:type="default" r:id="rId12"/>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8F53" w14:textId="77777777" w:rsidR="00C73A56" w:rsidRDefault="00C73A56" w:rsidP="005F1047">
      <w:pPr>
        <w:spacing w:after="0" w:line="240" w:lineRule="auto"/>
      </w:pPr>
      <w:r>
        <w:separator/>
      </w:r>
    </w:p>
  </w:endnote>
  <w:endnote w:type="continuationSeparator" w:id="0">
    <w:p w14:paraId="6F815AF3" w14:textId="77777777" w:rsidR="00C73A56" w:rsidRDefault="00C73A56" w:rsidP="005F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0666" w14:textId="6C2F6B00" w:rsidR="005F1047" w:rsidRPr="006300A3" w:rsidRDefault="005F1047">
    <w:pPr>
      <w:pStyle w:val="Footer"/>
      <w:rPr>
        <w:rFonts w:asciiTheme="minorHAnsi" w:hAnsiTheme="minorHAnsi" w:cstheme="minorHAnsi"/>
        <w:sz w:val="20"/>
        <w:szCs w:val="20"/>
      </w:rPr>
    </w:pPr>
    <w:r w:rsidRPr="006300A3">
      <w:rPr>
        <w:rFonts w:asciiTheme="minorHAnsi" w:hAnsiTheme="minorHAnsi" w:cstheme="minorHAnsi"/>
        <w:sz w:val="20"/>
        <w:szCs w:val="20"/>
      </w:rPr>
      <w:t xml:space="preserve">Revised </w:t>
    </w:r>
    <w:r w:rsidR="0052053B">
      <w:rPr>
        <w:rFonts w:asciiTheme="minorHAnsi" w:hAnsiTheme="minorHAnsi" w:cstheme="minorHAnsi"/>
        <w:sz w:val="20"/>
        <w:szCs w:val="20"/>
      </w:rPr>
      <w:t>23</w:t>
    </w:r>
    <w:r w:rsidR="00832B25" w:rsidRPr="006300A3">
      <w:rPr>
        <w:rFonts w:asciiTheme="minorHAnsi" w:hAnsiTheme="minorHAnsi" w:cstheme="minorHAnsi"/>
        <w:sz w:val="20"/>
        <w:szCs w:val="20"/>
      </w:rPr>
      <w:t xml:space="preserve"> 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EE9F" w14:textId="77777777" w:rsidR="00C73A56" w:rsidRDefault="00C73A56" w:rsidP="005F1047">
      <w:pPr>
        <w:spacing w:after="0" w:line="240" w:lineRule="auto"/>
      </w:pPr>
      <w:r>
        <w:separator/>
      </w:r>
    </w:p>
  </w:footnote>
  <w:footnote w:type="continuationSeparator" w:id="0">
    <w:p w14:paraId="2519F8C1" w14:textId="77777777" w:rsidR="00C73A56" w:rsidRDefault="00C73A56" w:rsidP="005F1047">
      <w:pPr>
        <w:spacing w:after="0" w:line="240" w:lineRule="auto"/>
      </w:pPr>
      <w:r>
        <w:continuationSeparator/>
      </w:r>
    </w:p>
  </w:footnote>
  <w:footnote w:id="1">
    <w:p w14:paraId="741B8E60" w14:textId="77777777" w:rsidR="00927AA2" w:rsidRPr="006478E9" w:rsidRDefault="00927AA2" w:rsidP="00322936">
      <w:pPr>
        <w:pStyle w:val="FootnoteText"/>
        <w:jc w:val="both"/>
        <w:rPr>
          <w:lang w:val="en-US"/>
        </w:rPr>
      </w:pPr>
      <w:r>
        <w:rPr>
          <w:rStyle w:val="FootnoteReference"/>
        </w:rPr>
        <w:footnoteRef/>
      </w:r>
      <w:r>
        <w:t xml:space="preserve"> </w:t>
      </w:r>
      <w:bookmarkStart w:id="1" w:name="_Hlk126758299"/>
      <w:r w:rsidRPr="00FF560E">
        <w:t>For general support on MAS-Tx, you may refer to MAS-Tx FAQ page (https://eservices.mas.gov.sg/mastx/faq) or contact helpdesk@mas.gov.sg.</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4137981"/>
    <w:multiLevelType w:val="hybridMultilevel"/>
    <w:tmpl w:val="2D5C82B8"/>
    <w:lvl w:ilvl="0" w:tplc="44CA5836">
      <w:start w:val="1"/>
      <w:numFmt w:val="decimal"/>
      <w:lvlText w:val="%1."/>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A4D8EE">
      <w:start w:val="1"/>
      <w:numFmt w:val="lowerRoman"/>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0A52C4">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6BCDA">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30724E">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9E5A6C">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42B42C">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3E8A74">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4477D0">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A824C6"/>
    <w:multiLevelType w:val="hybridMultilevel"/>
    <w:tmpl w:val="9E06B792"/>
    <w:lvl w:ilvl="0" w:tplc="3BC69B0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BCF6C8B"/>
    <w:multiLevelType w:val="hybridMultilevel"/>
    <w:tmpl w:val="66462390"/>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265FCF"/>
    <w:multiLevelType w:val="hybridMultilevel"/>
    <w:tmpl w:val="F558B5F0"/>
    <w:lvl w:ilvl="0" w:tplc="15188A3C">
      <w:start w:val="1"/>
      <w:numFmt w:val="bullet"/>
      <w:lvlText w:val=""/>
      <w:lvlJc w:val="left"/>
      <w:pPr>
        <w:ind w:left="540" w:firstLine="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8090019" w:tentative="1">
      <w:start w:val="1"/>
      <w:numFmt w:val="lowerLetter"/>
      <w:lvlText w:val="%2."/>
      <w:lvlJc w:val="left"/>
      <w:pPr>
        <w:ind w:left="180" w:hanging="360"/>
      </w:pPr>
    </w:lvl>
    <w:lvl w:ilvl="2" w:tplc="4809001B" w:tentative="1">
      <w:start w:val="1"/>
      <w:numFmt w:val="lowerRoman"/>
      <w:lvlText w:val="%3."/>
      <w:lvlJc w:val="right"/>
      <w:pPr>
        <w:ind w:left="900" w:hanging="180"/>
      </w:pPr>
    </w:lvl>
    <w:lvl w:ilvl="3" w:tplc="4809000F" w:tentative="1">
      <w:start w:val="1"/>
      <w:numFmt w:val="decimal"/>
      <w:lvlText w:val="%4."/>
      <w:lvlJc w:val="left"/>
      <w:pPr>
        <w:ind w:left="1620" w:hanging="360"/>
      </w:pPr>
    </w:lvl>
    <w:lvl w:ilvl="4" w:tplc="48090019" w:tentative="1">
      <w:start w:val="1"/>
      <w:numFmt w:val="lowerLetter"/>
      <w:lvlText w:val="%5."/>
      <w:lvlJc w:val="left"/>
      <w:pPr>
        <w:ind w:left="2340" w:hanging="360"/>
      </w:pPr>
    </w:lvl>
    <w:lvl w:ilvl="5" w:tplc="4809001B" w:tentative="1">
      <w:start w:val="1"/>
      <w:numFmt w:val="lowerRoman"/>
      <w:lvlText w:val="%6."/>
      <w:lvlJc w:val="right"/>
      <w:pPr>
        <w:ind w:left="3060" w:hanging="180"/>
      </w:pPr>
    </w:lvl>
    <w:lvl w:ilvl="6" w:tplc="4809000F" w:tentative="1">
      <w:start w:val="1"/>
      <w:numFmt w:val="decimal"/>
      <w:lvlText w:val="%7."/>
      <w:lvlJc w:val="left"/>
      <w:pPr>
        <w:ind w:left="3780" w:hanging="360"/>
      </w:pPr>
    </w:lvl>
    <w:lvl w:ilvl="7" w:tplc="48090019" w:tentative="1">
      <w:start w:val="1"/>
      <w:numFmt w:val="lowerLetter"/>
      <w:lvlText w:val="%8."/>
      <w:lvlJc w:val="left"/>
      <w:pPr>
        <w:ind w:left="4500" w:hanging="360"/>
      </w:pPr>
    </w:lvl>
    <w:lvl w:ilvl="8" w:tplc="4809001B" w:tentative="1">
      <w:start w:val="1"/>
      <w:numFmt w:val="lowerRoman"/>
      <w:lvlText w:val="%9."/>
      <w:lvlJc w:val="right"/>
      <w:pPr>
        <w:ind w:left="5220" w:hanging="180"/>
      </w:pPr>
    </w:lvl>
  </w:abstractNum>
  <w:abstractNum w:abstractNumId="5" w15:restartNumberingAfterBreak="0">
    <w:nsid w:val="741639CC"/>
    <w:multiLevelType w:val="hybridMultilevel"/>
    <w:tmpl w:val="25549366"/>
    <w:lvl w:ilvl="0" w:tplc="32D0DEE2">
      <w:start w:val="1"/>
      <w:numFmt w:val="upperRoman"/>
      <w:lvlText w:val="%1"/>
      <w:lvlJc w:val="left"/>
      <w:pPr>
        <w:ind w:left="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8D0900A">
      <w:start w:val="2"/>
      <w:numFmt w:val="lowerLetter"/>
      <w:lvlText w:val="(%2)"/>
      <w:lvlJc w:val="left"/>
      <w:pPr>
        <w:ind w:left="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1691F8">
      <w:start w:val="1"/>
      <w:numFmt w:val="lowerLetter"/>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22539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8806A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9EB8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674A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00920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8DB1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69852818">
    <w:abstractNumId w:val="1"/>
  </w:num>
  <w:num w:numId="2" w16cid:durableId="2136025965">
    <w:abstractNumId w:val="5"/>
  </w:num>
  <w:num w:numId="3" w16cid:durableId="383136344">
    <w:abstractNumId w:val="2"/>
  </w:num>
  <w:num w:numId="4" w16cid:durableId="682974711">
    <w:abstractNumId w:val="4"/>
  </w:num>
  <w:num w:numId="5" w16cid:durableId="55666148">
    <w:abstractNumId w:val="0"/>
  </w:num>
  <w:num w:numId="6" w16cid:durableId="686757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8DO+S28YbZNF08gY4/GzF4evQFH72DIQrHZVH//0HrOgBPblH/hGWGeqGv9yzG/tID6G+j3ZA162RQ36GhHYwg==" w:salt="jov7nstqt+8iYs9rKEama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6B1"/>
    <w:rsid w:val="00021894"/>
    <w:rsid w:val="0002552E"/>
    <w:rsid w:val="00030B2D"/>
    <w:rsid w:val="0003536B"/>
    <w:rsid w:val="0005122B"/>
    <w:rsid w:val="00052EDF"/>
    <w:rsid w:val="00092851"/>
    <w:rsid w:val="0011399A"/>
    <w:rsid w:val="00180A58"/>
    <w:rsid w:val="001A170C"/>
    <w:rsid w:val="00231954"/>
    <w:rsid w:val="00261818"/>
    <w:rsid w:val="002A2BA0"/>
    <w:rsid w:val="00322936"/>
    <w:rsid w:val="003C25D5"/>
    <w:rsid w:val="003F7E6C"/>
    <w:rsid w:val="0040487B"/>
    <w:rsid w:val="00464417"/>
    <w:rsid w:val="0047052E"/>
    <w:rsid w:val="004B66B1"/>
    <w:rsid w:val="004E204E"/>
    <w:rsid w:val="004F683B"/>
    <w:rsid w:val="0052053B"/>
    <w:rsid w:val="00550C3C"/>
    <w:rsid w:val="0055274D"/>
    <w:rsid w:val="005918AB"/>
    <w:rsid w:val="005A3C6F"/>
    <w:rsid w:val="005B57A5"/>
    <w:rsid w:val="005F1047"/>
    <w:rsid w:val="006300A3"/>
    <w:rsid w:val="00661770"/>
    <w:rsid w:val="006E31A7"/>
    <w:rsid w:val="007A09FA"/>
    <w:rsid w:val="00800051"/>
    <w:rsid w:val="00827224"/>
    <w:rsid w:val="00832B25"/>
    <w:rsid w:val="00895956"/>
    <w:rsid w:val="008C6EF7"/>
    <w:rsid w:val="00927AA2"/>
    <w:rsid w:val="009449A2"/>
    <w:rsid w:val="0094600A"/>
    <w:rsid w:val="00A36871"/>
    <w:rsid w:val="00A76BAD"/>
    <w:rsid w:val="00A96DC9"/>
    <w:rsid w:val="00AA17CD"/>
    <w:rsid w:val="00AB0FC1"/>
    <w:rsid w:val="00AB5360"/>
    <w:rsid w:val="00AC6179"/>
    <w:rsid w:val="00B14A68"/>
    <w:rsid w:val="00B23313"/>
    <w:rsid w:val="00BF6FB4"/>
    <w:rsid w:val="00C73A56"/>
    <w:rsid w:val="00C76316"/>
    <w:rsid w:val="00CD0F82"/>
    <w:rsid w:val="00D4457F"/>
    <w:rsid w:val="00E021CA"/>
    <w:rsid w:val="00EE7FB9"/>
    <w:rsid w:val="00F14190"/>
    <w:rsid w:val="00F53D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58EC"/>
  <w15:docId w15:val="{960A9CFD-118A-47F1-8424-6F8FDF7F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25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9"/>
    <w:pPr>
      <w:ind w:left="720"/>
      <w:contextualSpacing/>
    </w:pPr>
  </w:style>
  <w:style w:type="table" w:styleId="TableGrid0">
    <w:name w:val="Table Grid"/>
    <w:basedOn w:val="TableNormal"/>
    <w:uiPriority w:val="59"/>
    <w:rsid w:val="00A7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5F1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047"/>
    <w:rPr>
      <w:rFonts w:ascii="Times New Roman" w:eastAsia="Times New Roman" w:hAnsi="Times New Roman" w:cs="Times New Roman"/>
      <w:color w:val="000000"/>
    </w:rPr>
  </w:style>
  <w:style w:type="paragraph" w:styleId="Footer">
    <w:name w:val="footer"/>
    <w:basedOn w:val="Normal"/>
    <w:link w:val="FooterChar"/>
    <w:uiPriority w:val="99"/>
    <w:unhideWhenUsed/>
    <w:rsid w:val="005F1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47"/>
    <w:rPr>
      <w:rFonts w:ascii="Times New Roman" w:eastAsia="Times New Roman" w:hAnsi="Times New Roman" w:cs="Times New Roman"/>
      <w:color w:val="000000"/>
    </w:rPr>
  </w:style>
  <w:style w:type="paragraph" w:styleId="Revision">
    <w:name w:val="Revision"/>
    <w:hidden/>
    <w:uiPriority w:val="99"/>
    <w:semiHidden/>
    <w:rsid w:val="00661770"/>
    <w:pPr>
      <w:spacing w:after="0" w:line="240" w:lineRule="auto"/>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4E204E"/>
    <w:rPr>
      <w:sz w:val="16"/>
      <w:szCs w:val="16"/>
    </w:rPr>
  </w:style>
  <w:style w:type="paragraph" w:styleId="CommentText">
    <w:name w:val="annotation text"/>
    <w:basedOn w:val="Normal"/>
    <w:link w:val="CommentTextChar"/>
    <w:uiPriority w:val="99"/>
    <w:unhideWhenUsed/>
    <w:rsid w:val="004E204E"/>
    <w:pPr>
      <w:spacing w:line="240" w:lineRule="auto"/>
    </w:pPr>
    <w:rPr>
      <w:sz w:val="20"/>
      <w:szCs w:val="20"/>
    </w:rPr>
  </w:style>
  <w:style w:type="character" w:customStyle="1" w:styleId="CommentTextChar">
    <w:name w:val="Comment Text Char"/>
    <w:basedOn w:val="DefaultParagraphFont"/>
    <w:link w:val="CommentText"/>
    <w:uiPriority w:val="99"/>
    <w:rsid w:val="004E20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204E"/>
    <w:rPr>
      <w:b/>
      <w:bCs/>
    </w:rPr>
  </w:style>
  <w:style w:type="character" w:customStyle="1" w:styleId="CommentSubjectChar">
    <w:name w:val="Comment Subject Char"/>
    <w:basedOn w:val="CommentTextChar"/>
    <w:link w:val="CommentSubject"/>
    <w:uiPriority w:val="99"/>
    <w:semiHidden/>
    <w:rsid w:val="004E204E"/>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AB0FC1"/>
    <w:rPr>
      <w:color w:val="0563C1" w:themeColor="hyperlink"/>
      <w:u w:val="single"/>
    </w:rPr>
  </w:style>
  <w:style w:type="paragraph" w:styleId="FootnoteText">
    <w:name w:val="footnote text"/>
    <w:basedOn w:val="Normal"/>
    <w:link w:val="FootnoteTextChar"/>
    <w:uiPriority w:val="99"/>
    <w:semiHidden/>
    <w:unhideWhenUsed/>
    <w:rsid w:val="00AB0FC1"/>
    <w:pPr>
      <w:spacing w:after="0" w:line="240" w:lineRule="auto"/>
      <w:ind w:left="0" w:firstLine="0"/>
      <w:jc w:val="left"/>
    </w:pPr>
    <w:rPr>
      <w:rFonts w:asciiTheme="minorHAnsi" w:eastAsiaTheme="minorEastAsia"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AB0FC1"/>
    <w:rPr>
      <w:sz w:val="20"/>
      <w:szCs w:val="20"/>
    </w:rPr>
  </w:style>
  <w:style w:type="character" w:styleId="FootnoteReference">
    <w:name w:val="footnote reference"/>
    <w:basedOn w:val="DefaultParagraphFont"/>
    <w:uiPriority w:val="99"/>
    <w:semiHidden/>
    <w:unhideWhenUsed/>
    <w:rsid w:val="00AB0FC1"/>
    <w:rPr>
      <w:vertAlign w:val="superscript"/>
    </w:rPr>
  </w:style>
  <w:style w:type="character" w:styleId="UnresolvedMention">
    <w:name w:val="Unresolved Mention"/>
    <w:basedOn w:val="DefaultParagraphFont"/>
    <w:uiPriority w:val="99"/>
    <w:semiHidden/>
    <w:unhideWhenUsed/>
    <w:rsid w:val="0055274D"/>
    <w:rPr>
      <w:color w:val="605E5C"/>
      <w:shd w:val="clear" w:color="auto" w:fill="E1DFDD"/>
    </w:rPr>
  </w:style>
  <w:style w:type="character" w:styleId="PlaceholderText">
    <w:name w:val="Placeholder Text"/>
    <w:basedOn w:val="DefaultParagraphFont"/>
    <w:uiPriority w:val="99"/>
    <w:semiHidden/>
    <w:rsid w:val="00630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492">
      <w:bodyDiv w:val="1"/>
      <w:marLeft w:val="0"/>
      <w:marRight w:val="0"/>
      <w:marTop w:val="0"/>
      <w:marBottom w:val="0"/>
      <w:divBdr>
        <w:top w:val="none" w:sz="0" w:space="0" w:color="auto"/>
        <w:left w:val="none" w:sz="0" w:space="0" w:color="auto"/>
        <w:bottom w:val="none" w:sz="0" w:space="0" w:color="auto"/>
        <w:right w:val="none" w:sz="0" w:space="0" w:color="auto"/>
      </w:divBdr>
    </w:div>
    <w:div w:id="845173006">
      <w:bodyDiv w:val="1"/>
      <w:marLeft w:val="0"/>
      <w:marRight w:val="0"/>
      <w:marTop w:val="0"/>
      <w:marBottom w:val="0"/>
      <w:divBdr>
        <w:top w:val="none" w:sz="0" w:space="0" w:color="auto"/>
        <w:left w:val="none" w:sz="0" w:space="0" w:color="auto"/>
        <w:bottom w:val="none" w:sz="0" w:space="0" w:color="auto"/>
        <w:right w:val="none" w:sz="0" w:space="0" w:color="auto"/>
      </w:divBdr>
    </w:div>
    <w:div w:id="1640571375">
      <w:bodyDiv w:val="1"/>
      <w:marLeft w:val="0"/>
      <w:marRight w:val="0"/>
      <w:marTop w:val="0"/>
      <w:marBottom w:val="0"/>
      <w:divBdr>
        <w:top w:val="none" w:sz="0" w:space="0" w:color="auto"/>
        <w:left w:val="none" w:sz="0" w:space="0" w:color="auto"/>
        <w:bottom w:val="none" w:sz="0" w:space="0" w:color="auto"/>
        <w:right w:val="none" w:sz="0" w:space="0" w:color="auto"/>
      </w:divBdr>
    </w:div>
    <w:div w:id="19514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6226050F84E12BC3DED54041BD3E4"/>
        <w:category>
          <w:name w:val="General"/>
          <w:gallery w:val="placeholder"/>
        </w:category>
        <w:types>
          <w:type w:val="bbPlcHdr"/>
        </w:types>
        <w:behaviors>
          <w:behavior w:val="content"/>
        </w:behaviors>
        <w:guid w:val="{C5961027-F131-400C-8A94-AB362BF5BBF7}"/>
      </w:docPartPr>
      <w:docPartBody>
        <w:p w:rsidR="0027408D" w:rsidRDefault="00140EC0" w:rsidP="00140EC0">
          <w:pPr>
            <w:pStyle w:val="BC56226050F84E12BC3DED54041BD3E4"/>
          </w:pPr>
          <w:r w:rsidRPr="00820334">
            <w:rPr>
              <w:rStyle w:val="PlaceholderText"/>
              <w:sz w:val="18"/>
              <w:szCs w:val="18"/>
            </w:rPr>
            <w:t>Click here to enter text.</w:t>
          </w:r>
        </w:p>
      </w:docPartBody>
    </w:docPart>
    <w:docPart>
      <w:docPartPr>
        <w:name w:val="4A0252CFA15440A6B2477EFE462640AB"/>
        <w:category>
          <w:name w:val="General"/>
          <w:gallery w:val="placeholder"/>
        </w:category>
        <w:types>
          <w:type w:val="bbPlcHdr"/>
        </w:types>
        <w:behaviors>
          <w:behavior w:val="content"/>
        </w:behaviors>
        <w:guid w:val="{377703C5-1537-45E8-8C86-B5F01FA30BC0}"/>
      </w:docPartPr>
      <w:docPartBody>
        <w:p w:rsidR="0027408D" w:rsidRDefault="00140EC0" w:rsidP="00140EC0">
          <w:pPr>
            <w:pStyle w:val="4A0252CFA15440A6B2477EFE462640AB"/>
          </w:pPr>
          <w:r w:rsidRPr="00820334">
            <w:rPr>
              <w:rStyle w:val="PlaceholderText"/>
              <w:sz w:val="18"/>
              <w:szCs w:val="18"/>
            </w:rPr>
            <w:t>Click here to enter text.</w:t>
          </w:r>
        </w:p>
      </w:docPartBody>
    </w:docPart>
    <w:docPart>
      <w:docPartPr>
        <w:name w:val="DefaultPlaceholder_-1854013440"/>
        <w:category>
          <w:name w:val="General"/>
          <w:gallery w:val="placeholder"/>
        </w:category>
        <w:types>
          <w:type w:val="bbPlcHdr"/>
        </w:types>
        <w:behaviors>
          <w:behavior w:val="content"/>
        </w:behaviors>
        <w:guid w:val="{2FE8C3CE-CAB1-4702-95F7-D53310446957}"/>
      </w:docPartPr>
      <w:docPartBody>
        <w:p w:rsidR="00CE3E1F" w:rsidRDefault="005C013E">
          <w:r w:rsidRPr="0088588D">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C8B8AB4C-808C-4856-97EA-708B35E4C19B}"/>
      </w:docPartPr>
      <w:docPartBody>
        <w:p w:rsidR="00CE3E1F" w:rsidRDefault="005C013E">
          <w:r w:rsidRPr="0088588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C0"/>
    <w:rsid w:val="00140EC0"/>
    <w:rsid w:val="0027408D"/>
    <w:rsid w:val="005C013E"/>
    <w:rsid w:val="00A469F4"/>
    <w:rsid w:val="00CE3E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13E"/>
    <w:rPr>
      <w:color w:val="808080"/>
    </w:rPr>
  </w:style>
  <w:style w:type="paragraph" w:customStyle="1" w:styleId="BC56226050F84E12BC3DED54041BD3E4">
    <w:name w:val="BC56226050F84E12BC3DED54041BD3E4"/>
    <w:rsid w:val="00140EC0"/>
  </w:style>
  <w:style w:type="paragraph" w:customStyle="1" w:styleId="4A0252CFA15440A6B2477EFE462640AB">
    <w:name w:val="4A0252CFA15440A6B2477EFE462640AB"/>
    <w:rsid w:val="0014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0d7ce12f-b4f7-4166-9287-d82a7aeb7479</_dlc_DocId>
    <_dlc_DocIdUrl xmlns="3a90f38b-cee7-4289-b705-21e4ceceb96b">
      <Url>https://home.dms.mas.gov.sg/_layouts/15/MASGlobalID/DocAveRedirect.aspx?DocId=0d7ce12f-b4f7-4166-9287-d82a7aeb7479&amp;SiteID=97605f5b-b4e0-4b5e-922c-59278c404f4c_bae006fd-1253-41bd-9f89-126ae3d45218</Url>
      <Description>0d7ce12f-b4f7-4166-9287-d82a7aeb7479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B7E204E6-6834-4501-9ADD-254959349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23413-DE5E-495D-B745-F2EB5FA49E1C}">
  <ds:schemaRefs>
    <ds:schemaRef ds:uri="http://schemas.openxmlformats.org/officeDocument/2006/bibliography"/>
  </ds:schemaRefs>
</ds:datastoreItem>
</file>

<file path=customXml/itemProps3.xml><?xml version="1.0" encoding="utf-8"?>
<ds:datastoreItem xmlns:ds="http://schemas.openxmlformats.org/officeDocument/2006/customXml" ds:itemID="{B315DA3D-8F63-470E-BB82-FEF69EB30F0D}">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4.xml><?xml version="1.0" encoding="utf-8"?>
<ds:datastoreItem xmlns:ds="http://schemas.openxmlformats.org/officeDocument/2006/customXml" ds:itemID="{9BB06E93-273C-4064-958E-C2F6575460C2}">
  <ds:schemaRefs>
    <ds:schemaRef ds:uri="http://schemas.microsoft.com/sharepoint/v3/contenttype/forms"/>
  </ds:schemaRefs>
</ds:datastoreItem>
</file>

<file path=customXml/itemProps5.xml><?xml version="1.0" encoding="utf-8"?>
<ds:datastoreItem xmlns:ds="http://schemas.openxmlformats.org/officeDocument/2006/customXml" ds:itemID="{75559810-1003-4977-B443-81BB99B4737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Jie Yi NG (MAS)</cp:lastModifiedBy>
  <cp:revision>51</cp:revision>
  <dcterms:created xsi:type="dcterms:W3CDTF">2018-07-27T11:05:00Z</dcterms:created>
  <dcterms:modified xsi:type="dcterms:W3CDTF">2023-03-22T10:06:00Z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2022-12-16T06:34:07Z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55abc56b-ac08-47cf-9d90-726377ca949e</vt:lpwstr>
  </property>
  <property fmtid="{D5CDD505-2E9C-101B-9397-08002B2CF9AE}" pid="8" name="MSIP_Label_153db910-0838-4c35-bb3a-1ee21aa199ac_ContentBits">
    <vt:lpwstr>0</vt:lpwstr>
  </property>
  <property fmtid="{D5CDD505-2E9C-101B-9397-08002B2CF9AE}" pid="9" name="ContentTypeId">
    <vt:lpwstr>0x0101003618E443DE96424ABE734F4442FBF2B3010080C8E445CDB06A4E889EBC583B032E71</vt:lpwstr>
  </property>
  <property fmtid="{D5CDD505-2E9C-101B-9397-08002B2CF9AE}" pid="10" name="_dlc_DocIdItemGuid">
    <vt:lpwstr>0d7ce12f-b4f7-4166-9287-d82a7aeb7479</vt:lpwstr>
  </property>
  <property fmtid="{D5CDD505-2E9C-101B-9397-08002B2CF9AE}" pid="11" name="kfb1d384101645d79dfb3e1eb6303efc">
    <vt:lpwstr>Grey|778f26c3-9f41-4f7d-b9d4-2a8b7f55c521</vt:lpwstr>
  </property>
  <property fmtid="{D5CDD505-2E9C-101B-9397-08002B2CF9AE}" pid="12" name="Projects">
    <vt:lpwstr/>
  </property>
  <property fmtid="{D5CDD505-2E9C-101B-9397-08002B2CF9AE}" pid="13" name="CTG Classification">
    <vt:lpwstr>22;#Grey|778f26c3-9f41-4f7d-b9d4-2a8b7f55c521</vt:lpwstr>
  </property>
  <property fmtid="{D5CDD505-2E9C-101B-9397-08002B2CF9AE}" pid="14" name="Geographical">
    <vt:lpwstr/>
  </property>
  <property fmtid="{D5CDD505-2E9C-101B-9397-08002B2CF9AE}" pid="15" name="o1bc9418e5f14cc08546fd3687d4faf2">
    <vt:lpwstr>CMI II-Conduct Surveillance ＆ Analytics Div|3414b079-0c8b-44ba-81f6-fafaa6252fce</vt:lpwstr>
  </property>
  <property fmtid="{D5CDD505-2E9C-101B-9397-08002B2CF9AE}" pid="16" name="Subjects">
    <vt:lpwstr/>
  </property>
  <property fmtid="{D5CDD505-2E9C-101B-9397-08002B2CF9AE}" pid="17" name="Events">
    <vt:lpwstr/>
  </property>
  <property fmtid="{D5CDD505-2E9C-101B-9397-08002B2CF9AE}" pid="18" name="Organisations">
    <vt:lpwstr>322;#Financial Supervision Group|acc57ee6-0124-4bd1-a004-8f4d4c2beed9</vt:lpwstr>
  </property>
  <property fmtid="{D5CDD505-2E9C-101B-9397-08002B2CF9AE}" pid="19" name="Business Functions">
    <vt:lpwstr>1;#Financial Supervision|58a8c56a-cf57-46b7-9144-3c93db1f5192</vt:lpwstr>
  </property>
  <property fmtid="{D5CDD505-2E9C-101B-9397-08002B2CF9AE}" pid="20" name="Divisions">
    <vt:lpwstr>240;#CMI II-Conduct Surveillance ＆ Analytics Div|3414b079-0c8b-44ba-81f6-fafaa6252fce</vt:lpwstr>
  </property>
  <property fmtid="{D5CDD505-2E9C-101B-9397-08002B2CF9AE}" pid="21" name="Document Type">
    <vt:lpwstr>213;#Forms|6ed3f809-db4a-413f-875a-63ed64d559ff</vt:lpwstr>
  </property>
  <property fmtid="{D5CDD505-2E9C-101B-9397-08002B2CF9AE}" pid="22" name="Security Classification">
    <vt:lpwstr>42;#Restricted|86c47f45-3406-42c4-a9a0-f1318f859c90</vt:lpwstr>
  </property>
</Properties>
</file>