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077EE" w14:textId="77777777" w:rsidR="009A3DFA" w:rsidRPr="001C29EE" w:rsidRDefault="009A3DFA" w:rsidP="009A3DFA">
      <w:pPr>
        <w:jc w:val="both"/>
        <w:rPr>
          <w:b/>
          <w:bCs/>
        </w:rPr>
      </w:pPr>
      <w:r w:rsidRPr="001C29EE">
        <w:rPr>
          <w:b/>
          <w:bCs/>
        </w:rPr>
        <w:t>Appendix B</w:t>
      </w:r>
    </w:p>
    <w:p w14:paraId="686077EF" w14:textId="77777777" w:rsidR="009A3DFA" w:rsidRPr="001C29EE" w:rsidRDefault="009A3DFA" w:rsidP="009A3DFA">
      <w:pPr>
        <w:rPr>
          <w:b/>
          <w:bCs/>
        </w:rPr>
      </w:pPr>
    </w:p>
    <w:p w14:paraId="686077F0" w14:textId="77777777" w:rsidR="009A3DFA" w:rsidRPr="001C29EE" w:rsidRDefault="009A3DFA" w:rsidP="009A3DFA">
      <w:pPr>
        <w:jc w:val="both"/>
        <w:rPr>
          <w:b/>
          <w:bCs/>
        </w:rPr>
      </w:pPr>
      <w:r w:rsidRPr="001C29EE">
        <w:rPr>
          <w:b/>
          <w:bCs/>
        </w:rPr>
        <w:t>Notification of Changes in Roles and Responsibilities/ Reporting Structure of Key Executive Persons to the Authority</w:t>
      </w:r>
    </w:p>
    <w:p w14:paraId="686077F1" w14:textId="77777777" w:rsidR="009A3DFA" w:rsidRPr="001C29EE" w:rsidRDefault="009A3DFA" w:rsidP="009A3DFA">
      <w:r w:rsidRPr="001C29EE">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1"/>
        <w:gridCol w:w="3941"/>
      </w:tblGrid>
      <w:tr w:rsidR="009A3DFA" w:rsidRPr="001C29EE" w14:paraId="686077F5" w14:textId="77777777" w:rsidTr="009A3DFA">
        <w:tc>
          <w:tcPr>
            <w:tcW w:w="4531" w:type="dxa"/>
          </w:tcPr>
          <w:p w14:paraId="686077F2" w14:textId="77777777" w:rsidR="009A3DFA" w:rsidRPr="001C29EE" w:rsidRDefault="009A3DFA" w:rsidP="00474B92">
            <w:pPr>
              <w:jc w:val="both"/>
            </w:pPr>
            <w:r w:rsidRPr="001C29EE">
              <w:t>Name of insurer</w:t>
            </w:r>
          </w:p>
        </w:tc>
        <w:tc>
          <w:tcPr>
            <w:tcW w:w="3941" w:type="dxa"/>
          </w:tcPr>
          <w:p w14:paraId="686077F3" w14:textId="77777777" w:rsidR="009A3DFA" w:rsidRPr="001C29EE" w:rsidRDefault="009A3DFA" w:rsidP="00474B92">
            <w:pPr>
              <w:jc w:val="both"/>
            </w:pPr>
          </w:p>
          <w:p w14:paraId="686077F4" w14:textId="77777777" w:rsidR="009A3DFA" w:rsidRPr="001C29EE" w:rsidRDefault="009A3DFA" w:rsidP="00474B92">
            <w:pPr>
              <w:jc w:val="both"/>
            </w:pPr>
          </w:p>
        </w:tc>
      </w:tr>
      <w:tr w:rsidR="009A3DFA" w:rsidRPr="001C29EE" w14:paraId="686077FA" w14:textId="77777777" w:rsidTr="009A3DFA">
        <w:tc>
          <w:tcPr>
            <w:tcW w:w="4531" w:type="dxa"/>
          </w:tcPr>
          <w:p w14:paraId="686077F6" w14:textId="77777777" w:rsidR="009A3DFA" w:rsidRDefault="009A3DFA" w:rsidP="00474B92">
            <w:r w:rsidRPr="001C29EE">
              <w:t>Name of key executive person</w:t>
            </w:r>
          </w:p>
          <w:p w14:paraId="686077F7" w14:textId="77777777" w:rsidR="009A3DFA" w:rsidRPr="001C29EE" w:rsidRDefault="009A3DFA" w:rsidP="00474B92">
            <w:pPr>
              <w:jc w:val="both"/>
            </w:pPr>
          </w:p>
        </w:tc>
        <w:tc>
          <w:tcPr>
            <w:tcW w:w="3941" w:type="dxa"/>
          </w:tcPr>
          <w:p w14:paraId="686077F8" w14:textId="77777777" w:rsidR="009A3DFA" w:rsidRPr="001C29EE" w:rsidRDefault="009A3DFA" w:rsidP="00474B92">
            <w:pPr>
              <w:jc w:val="both"/>
            </w:pPr>
          </w:p>
          <w:p w14:paraId="686077F9" w14:textId="77777777" w:rsidR="009A3DFA" w:rsidRPr="001C29EE" w:rsidRDefault="009A3DFA" w:rsidP="00474B92">
            <w:pPr>
              <w:jc w:val="both"/>
            </w:pPr>
          </w:p>
        </w:tc>
      </w:tr>
      <w:tr w:rsidR="009A3DFA" w:rsidRPr="001C29EE" w14:paraId="68607803" w14:textId="77777777" w:rsidTr="009A3DFA">
        <w:tc>
          <w:tcPr>
            <w:tcW w:w="4531" w:type="dxa"/>
          </w:tcPr>
          <w:p w14:paraId="686077FB" w14:textId="77777777" w:rsidR="009A3DFA" w:rsidRPr="001C29EE" w:rsidRDefault="009A3DFA" w:rsidP="00474B92">
            <w:pPr>
              <w:jc w:val="both"/>
            </w:pPr>
            <w:r w:rsidRPr="001C29EE">
              <w:t>Current position</w:t>
            </w:r>
          </w:p>
        </w:tc>
        <w:tc>
          <w:tcPr>
            <w:tcW w:w="3941" w:type="dxa"/>
          </w:tcPr>
          <w:p w14:paraId="686077FC" w14:textId="77777777" w:rsidR="009A3DFA" w:rsidRPr="00766864" w:rsidRDefault="009A3DFA" w:rsidP="00474B92">
            <w:pPr>
              <w:spacing w:after="120"/>
              <w:jc w:val="both"/>
            </w:pPr>
            <w:r w:rsidRPr="00C10FE4">
              <w:sym w:font="Wingdings" w:char="F0A8"/>
            </w:r>
            <w:r w:rsidRPr="00C10FE4">
              <w:t xml:space="preserve"> </w:t>
            </w:r>
            <w:r w:rsidRPr="00766864">
              <w:t>Chief executive</w:t>
            </w:r>
          </w:p>
          <w:p w14:paraId="686077FD" w14:textId="77777777" w:rsidR="009A3DFA" w:rsidRPr="00766864" w:rsidRDefault="009A3DFA" w:rsidP="00474B92">
            <w:pPr>
              <w:spacing w:after="120"/>
              <w:jc w:val="both"/>
            </w:pPr>
            <w:r w:rsidRPr="00766864">
              <w:sym w:font="Wingdings" w:char="F0A8"/>
            </w:r>
            <w:r w:rsidRPr="00766864">
              <w:t xml:space="preserve"> Deputy Chief Executive</w:t>
            </w:r>
          </w:p>
          <w:p w14:paraId="686077FE" w14:textId="77777777" w:rsidR="009A3DFA" w:rsidRPr="00766864" w:rsidRDefault="009A3DFA" w:rsidP="00474B92">
            <w:pPr>
              <w:spacing w:after="120"/>
              <w:jc w:val="both"/>
            </w:pPr>
            <w:r w:rsidRPr="00766864">
              <w:sym w:font="Wingdings" w:char="F0A8"/>
            </w:r>
            <w:r w:rsidRPr="00766864">
              <w:t xml:space="preserve"> Appointed actuary </w:t>
            </w:r>
          </w:p>
          <w:p w14:paraId="686077FF" w14:textId="77777777" w:rsidR="009A3DFA" w:rsidRPr="001C29EE" w:rsidRDefault="009A3DFA" w:rsidP="00474B92">
            <w:pPr>
              <w:spacing w:after="120"/>
              <w:jc w:val="both"/>
            </w:pPr>
            <w:r w:rsidRPr="00766864">
              <w:sym w:font="Wingdings" w:char="F0A8"/>
            </w:r>
            <w:r w:rsidRPr="00766864">
              <w:t xml:space="preserve"> Certifying</w:t>
            </w:r>
            <w:r w:rsidRPr="001C29EE">
              <w:t xml:space="preserve"> actuary </w:t>
            </w:r>
          </w:p>
          <w:p w14:paraId="68607800" w14:textId="77777777" w:rsidR="009A3DFA" w:rsidRPr="001C29EE" w:rsidRDefault="009A3DFA" w:rsidP="00474B92">
            <w:pPr>
              <w:tabs>
                <w:tab w:val="left" w:pos="317"/>
              </w:tabs>
              <w:spacing w:after="120"/>
              <w:jc w:val="both"/>
            </w:pPr>
            <w:r w:rsidRPr="001C29EE">
              <w:sym w:font="Wingdings" w:char="F0A8"/>
            </w:r>
            <w:r w:rsidRPr="001C29EE">
              <w:t xml:space="preserve"> Others, please state: </w:t>
            </w:r>
          </w:p>
          <w:p w14:paraId="68607801" w14:textId="77777777" w:rsidR="009A3DFA" w:rsidRPr="001C29EE" w:rsidRDefault="009A3DFA" w:rsidP="00474B92">
            <w:pPr>
              <w:spacing w:after="120"/>
              <w:jc w:val="both"/>
            </w:pPr>
            <w:r w:rsidRPr="001C29EE">
              <w:t xml:space="preserve">________________________ </w:t>
            </w:r>
          </w:p>
          <w:p w14:paraId="68607802" w14:textId="77777777" w:rsidR="009A3DFA" w:rsidRPr="001C29EE" w:rsidRDefault="009A3DFA" w:rsidP="00474B92">
            <w:pPr>
              <w:spacing w:after="120"/>
              <w:jc w:val="both"/>
              <w:rPr>
                <w:i/>
                <w:sz w:val="20"/>
                <w:szCs w:val="20"/>
              </w:rPr>
            </w:pPr>
            <w:r w:rsidRPr="001C29EE">
              <w:rPr>
                <w:i/>
                <w:sz w:val="20"/>
                <w:szCs w:val="20"/>
              </w:rPr>
              <w:t>(Please tick accordingly)</w:t>
            </w:r>
          </w:p>
        </w:tc>
      </w:tr>
      <w:tr w:rsidR="009A3DFA" w:rsidRPr="001C29EE" w14:paraId="68607807" w14:textId="77777777" w:rsidTr="009A3DFA">
        <w:tc>
          <w:tcPr>
            <w:tcW w:w="4531" w:type="dxa"/>
          </w:tcPr>
          <w:p w14:paraId="68607804" w14:textId="65A0714B" w:rsidR="009A3DFA" w:rsidRDefault="00001589" w:rsidP="00474B92">
            <w:pPr>
              <w:jc w:val="both"/>
            </w:pPr>
            <w:r>
              <w:t>Description of proposed arrangement</w:t>
            </w:r>
            <w:r w:rsidR="009A3DFA">
              <w:t xml:space="preserve"> (including the reason for the </w:t>
            </w:r>
            <w:r w:rsidR="00582A0F">
              <w:t>proposed arrangement</w:t>
            </w:r>
            <w:r w:rsidR="009A3DFA">
              <w:t>)</w:t>
            </w:r>
          </w:p>
          <w:p w14:paraId="68607805" w14:textId="77777777" w:rsidR="009A3DFA" w:rsidRPr="001C29EE" w:rsidRDefault="009A3DFA" w:rsidP="00474B92">
            <w:pPr>
              <w:jc w:val="both"/>
            </w:pPr>
          </w:p>
        </w:tc>
        <w:tc>
          <w:tcPr>
            <w:tcW w:w="3941" w:type="dxa"/>
          </w:tcPr>
          <w:p w14:paraId="68607806" w14:textId="77777777" w:rsidR="009A3DFA" w:rsidRPr="001C29EE" w:rsidRDefault="009A3DFA" w:rsidP="00474B92">
            <w:pPr>
              <w:spacing w:after="120"/>
              <w:jc w:val="both"/>
            </w:pPr>
          </w:p>
        </w:tc>
      </w:tr>
      <w:tr w:rsidR="009A3DFA" w:rsidRPr="001C29EE" w14:paraId="6860780B" w14:textId="77777777" w:rsidTr="009A3DFA">
        <w:tc>
          <w:tcPr>
            <w:tcW w:w="4531" w:type="dxa"/>
          </w:tcPr>
          <w:p w14:paraId="68607808" w14:textId="572741C1" w:rsidR="009A3DFA" w:rsidRDefault="009A3DFA" w:rsidP="00474B92">
            <w:pPr>
              <w:jc w:val="both"/>
            </w:pPr>
            <w:r w:rsidRPr="001C29EE">
              <w:t xml:space="preserve">Date that the above </w:t>
            </w:r>
            <w:r w:rsidR="00001589">
              <w:t>proposed arrangement</w:t>
            </w:r>
            <w:r w:rsidR="00001589" w:rsidRPr="001C29EE">
              <w:t xml:space="preserve"> </w:t>
            </w:r>
            <w:r w:rsidRPr="001C29EE">
              <w:t>will take effect (dd/mm/yyyy)</w:t>
            </w:r>
          </w:p>
          <w:p w14:paraId="68607809" w14:textId="77777777" w:rsidR="009A3DFA" w:rsidRPr="001C29EE" w:rsidRDefault="009A3DFA" w:rsidP="00474B92">
            <w:pPr>
              <w:jc w:val="both"/>
            </w:pPr>
          </w:p>
        </w:tc>
        <w:tc>
          <w:tcPr>
            <w:tcW w:w="3941" w:type="dxa"/>
          </w:tcPr>
          <w:p w14:paraId="6860780A" w14:textId="77777777" w:rsidR="009A3DFA" w:rsidRPr="001C29EE" w:rsidRDefault="009A3DFA" w:rsidP="00474B92">
            <w:pPr>
              <w:jc w:val="both"/>
            </w:pPr>
          </w:p>
        </w:tc>
      </w:tr>
      <w:tr w:rsidR="009A3DFA" w:rsidRPr="001C29EE" w14:paraId="6860780F" w14:textId="77777777" w:rsidTr="009A3DFA">
        <w:tc>
          <w:tcPr>
            <w:tcW w:w="4531" w:type="dxa"/>
          </w:tcPr>
          <w:p w14:paraId="6860780C" w14:textId="77777777" w:rsidR="009A3DFA" w:rsidRDefault="009A3DFA" w:rsidP="00474B92">
            <w:pPr>
              <w:jc w:val="both"/>
            </w:pPr>
            <w:r w:rsidRPr="001C29EE">
              <w:t>Date of notification to the Authority (dd/mm/yyyy)</w:t>
            </w:r>
          </w:p>
          <w:p w14:paraId="6860780D" w14:textId="77777777" w:rsidR="009A3DFA" w:rsidRPr="001C29EE" w:rsidRDefault="009A3DFA" w:rsidP="00474B92">
            <w:pPr>
              <w:jc w:val="both"/>
            </w:pPr>
          </w:p>
        </w:tc>
        <w:tc>
          <w:tcPr>
            <w:tcW w:w="3941" w:type="dxa"/>
          </w:tcPr>
          <w:p w14:paraId="6860780E" w14:textId="77777777" w:rsidR="009A3DFA" w:rsidRPr="001C29EE" w:rsidRDefault="009A3DFA" w:rsidP="00474B92">
            <w:pPr>
              <w:jc w:val="both"/>
            </w:pPr>
          </w:p>
        </w:tc>
      </w:tr>
      <w:tr w:rsidR="009A3DFA" w:rsidRPr="00AE0D05" w14:paraId="68607814" w14:textId="77777777" w:rsidTr="009A3DFA">
        <w:tc>
          <w:tcPr>
            <w:tcW w:w="4531" w:type="dxa"/>
          </w:tcPr>
          <w:p w14:paraId="68607810" w14:textId="31EAA261" w:rsidR="009A3DFA" w:rsidRPr="00766864" w:rsidRDefault="009A3DFA" w:rsidP="00474B92">
            <w:pPr>
              <w:jc w:val="both"/>
            </w:pPr>
            <w:r w:rsidRPr="00766864">
              <w:t>As per paragraph 9AA of the Notice, where applicable, please include a written explanation from the board of directors</w:t>
            </w:r>
            <w:r w:rsidR="0020547B">
              <w:t xml:space="preserve"> or nominating committee</w:t>
            </w:r>
            <w:r w:rsidRPr="00766864">
              <w:t xml:space="preserve"> on </w:t>
            </w:r>
          </w:p>
          <w:p w14:paraId="68607811" w14:textId="1889ECDA" w:rsidR="009A3DFA" w:rsidRPr="00766864" w:rsidRDefault="009A3DFA" w:rsidP="00474B92">
            <w:pPr>
              <w:pStyle w:val="BodyText"/>
              <w:numPr>
                <w:ilvl w:val="2"/>
                <w:numId w:val="1"/>
              </w:numPr>
              <w:tabs>
                <w:tab w:val="clear" w:pos="2160"/>
                <w:tab w:val="num" w:pos="567"/>
              </w:tabs>
              <w:ind w:left="567" w:hanging="425"/>
            </w:pPr>
            <w:r w:rsidRPr="00766864">
              <w:t>whether the proposed arrangement would result in a conflict of interest with the key executive person’s current responsibilities in the licensed insurer, or would otherwise impair the key executive person’s ability to discharge his duties in the insurer, and the reasons for the assessment; and</w:t>
            </w:r>
          </w:p>
          <w:p w14:paraId="68607812" w14:textId="655AC4C7" w:rsidR="009A3DFA" w:rsidRPr="001C29EE" w:rsidRDefault="009A3DFA" w:rsidP="00474B92">
            <w:pPr>
              <w:pStyle w:val="BodyText"/>
              <w:numPr>
                <w:ilvl w:val="2"/>
                <w:numId w:val="1"/>
              </w:numPr>
              <w:tabs>
                <w:tab w:val="clear" w:pos="2160"/>
              </w:tabs>
              <w:ind w:left="567" w:hanging="425"/>
            </w:pPr>
            <w:r w:rsidRPr="00766864">
              <w:t>in the case where the board of directors</w:t>
            </w:r>
            <w:r w:rsidR="00001589">
              <w:t xml:space="preserve"> or nominating committee</w:t>
            </w:r>
            <w:r w:rsidRPr="00766864">
              <w:t xml:space="preserve"> has assessed that there would be a conflict of interest or impairment, the measures that the insurer proposes to put in place, or has put in place, to mitigate the conflict or impairment, as the case may be.</w:t>
            </w:r>
            <w:r>
              <w:t xml:space="preserve"> </w:t>
            </w:r>
            <w:r w:rsidRPr="001C29EE">
              <w:t xml:space="preserve"> </w:t>
            </w:r>
          </w:p>
        </w:tc>
        <w:tc>
          <w:tcPr>
            <w:tcW w:w="3941" w:type="dxa"/>
          </w:tcPr>
          <w:p w14:paraId="68607813" w14:textId="77777777" w:rsidR="009A3DFA" w:rsidRPr="00AE0D05" w:rsidRDefault="009A3DFA" w:rsidP="00474B92">
            <w:pPr>
              <w:jc w:val="both"/>
            </w:pPr>
          </w:p>
        </w:tc>
      </w:tr>
    </w:tbl>
    <w:p w14:paraId="68607817" w14:textId="77777777" w:rsidR="009A3DFA" w:rsidRPr="00571438" w:rsidRDefault="009A3DFA" w:rsidP="009A3DFA">
      <w:pPr>
        <w:pStyle w:val="BodyTextIndent"/>
        <w:ind w:left="0" w:firstLine="0"/>
        <w:rPr>
          <w:rFonts w:ascii="Times New Roman" w:hAnsi="Times New Roman" w:cs="Times New Roman"/>
          <w:b/>
          <w:szCs w:val="24"/>
        </w:rPr>
      </w:pPr>
      <w:bookmarkStart w:id="0" w:name="_GoBack"/>
      <w:bookmarkEnd w:id="0"/>
      <w:r w:rsidRPr="00C10FE4">
        <w:rPr>
          <w:rFonts w:ascii="Times New Roman" w:hAnsi="Times New Roman" w:cs="Times New Roman"/>
          <w:b/>
          <w:szCs w:val="24"/>
        </w:rPr>
        <w:lastRenderedPageBreak/>
        <w:t>Appendix C</w:t>
      </w:r>
      <w:r w:rsidRPr="00571438">
        <w:rPr>
          <w:rFonts w:ascii="Times New Roman" w:hAnsi="Times New Roman" w:cs="Times New Roman"/>
          <w:b/>
          <w:szCs w:val="24"/>
        </w:rPr>
        <w:t xml:space="preserve"> </w:t>
      </w:r>
    </w:p>
    <w:p w14:paraId="68607818" w14:textId="77777777" w:rsidR="009A3DFA" w:rsidRPr="000F0074" w:rsidRDefault="009A3DFA" w:rsidP="009A3DFA">
      <w:pPr>
        <w:rPr>
          <w:b/>
          <w:highlight w:val="green"/>
        </w:rPr>
      </w:pPr>
      <w:r>
        <w:rPr>
          <w:b/>
          <w:highlight w:val="green"/>
        </w:rPr>
        <w:t xml:space="preserve"> </w:t>
      </w:r>
    </w:p>
    <w:p w14:paraId="68607819" w14:textId="77777777" w:rsidR="009A3DFA" w:rsidRPr="00766864" w:rsidRDefault="009A3DFA" w:rsidP="009A3DFA">
      <w:pPr>
        <w:jc w:val="both"/>
        <w:rPr>
          <w:b/>
        </w:rPr>
      </w:pPr>
      <w:r w:rsidRPr="000F0074">
        <w:rPr>
          <w:b/>
        </w:rPr>
        <w:t xml:space="preserve">NOTIFICATION OF </w:t>
      </w:r>
      <w:r w:rsidRPr="00766864">
        <w:rPr>
          <w:b/>
        </w:rPr>
        <w:t xml:space="preserve">ALL OUTSTANDING ENGAGEMENTS ACCEPTED BY APPOINTED ACTUARY/ CERTIFYING ACTUARY </w:t>
      </w:r>
    </w:p>
    <w:p w14:paraId="6860781A" w14:textId="77777777" w:rsidR="009A3DFA" w:rsidRPr="00766864" w:rsidRDefault="009A3DFA" w:rsidP="009A3DFA">
      <w:pPr>
        <w:spacing w:line="264" w:lineRule="auto"/>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7"/>
        <w:gridCol w:w="4592"/>
      </w:tblGrid>
      <w:tr w:rsidR="009A3DFA" w:rsidRPr="00766864" w14:paraId="6860781E" w14:textId="77777777" w:rsidTr="00474B92">
        <w:tc>
          <w:tcPr>
            <w:tcW w:w="3707" w:type="dxa"/>
          </w:tcPr>
          <w:p w14:paraId="6860781B" w14:textId="77777777" w:rsidR="009A3DFA" w:rsidRPr="00766864" w:rsidRDefault="009A3DFA" w:rsidP="00474B92">
            <w:pPr>
              <w:jc w:val="both"/>
            </w:pPr>
            <w:r w:rsidRPr="00766864">
              <w:t>Name of insurer</w:t>
            </w:r>
          </w:p>
        </w:tc>
        <w:tc>
          <w:tcPr>
            <w:tcW w:w="4592" w:type="dxa"/>
          </w:tcPr>
          <w:p w14:paraId="6860781C" w14:textId="77777777" w:rsidR="009A3DFA" w:rsidRPr="00766864" w:rsidRDefault="009A3DFA" w:rsidP="00474B92">
            <w:pPr>
              <w:jc w:val="both"/>
            </w:pPr>
          </w:p>
          <w:p w14:paraId="6860781D" w14:textId="77777777" w:rsidR="009A3DFA" w:rsidRPr="00766864" w:rsidRDefault="009A3DFA" w:rsidP="00474B92">
            <w:pPr>
              <w:jc w:val="both"/>
            </w:pPr>
          </w:p>
        </w:tc>
      </w:tr>
      <w:tr w:rsidR="009A3DFA" w:rsidRPr="00766864" w14:paraId="68607821" w14:textId="77777777" w:rsidTr="00474B92">
        <w:tc>
          <w:tcPr>
            <w:tcW w:w="3707" w:type="dxa"/>
          </w:tcPr>
          <w:p w14:paraId="6860781F" w14:textId="77777777" w:rsidR="009A3DFA" w:rsidRPr="00766864" w:rsidRDefault="009A3DFA" w:rsidP="00474B92">
            <w:r w:rsidRPr="00766864">
              <w:t>Name of appointed actuary/ certifying actuary</w:t>
            </w:r>
          </w:p>
        </w:tc>
        <w:tc>
          <w:tcPr>
            <w:tcW w:w="4592" w:type="dxa"/>
          </w:tcPr>
          <w:p w14:paraId="68607820" w14:textId="77777777" w:rsidR="009A3DFA" w:rsidRPr="00766864" w:rsidRDefault="009A3DFA" w:rsidP="00474B92">
            <w:pPr>
              <w:jc w:val="both"/>
            </w:pPr>
          </w:p>
        </w:tc>
      </w:tr>
      <w:tr w:rsidR="009A3DFA" w:rsidRPr="00766864" w14:paraId="68607826" w14:textId="77777777" w:rsidTr="00474B92">
        <w:tc>
          <w:tcPr>
            <w:tcW w:w="3707" w:type="dxa"/>
          </w:tcPr>
          <w:p w14:paraId="68607822" w14:textId="77777777" w:rsidR="009A3DFA" w:rsidRPr="00766864" w:rsidRDefault="009A3DFA" w:rsidP="00474B92">
            <w:r w:rsidRPr="00766864">
              <w:t>Appointed actuary/ certifying actuary</w:t>
            </w:r>
          </w:p>
        </w:tc>
        <w:tc>
          <w:tcPr>
            <w:tcW w:w="4592" w:type="dxa"/>
          </w:tcPr>
          <w:p w14:paraId="68607823" w14:textId="77777777" w:rsidR="009A3DFA" w:rsidRPr="00766864" w:rsidRDefault="009A3DFA" w:rsidP="00474B92">
            <w:pPr>
              <w:spacing w:after="120"/>
              <w:jc w:val="both"/>
            </w:pPr>
            <w:r w:rsidRPr="00766864">
              <w:sym w:font="Wingdings" w:char="F0A8"/>
            </w:r>
            <w:r w:rsidRPr="00766864">
              <w:t xml:space="preserve"> Appointed actuary (“AA”)</w:t>
            </w:r>
          </w:p>
          <w:p w14:paraId="68607824" w14:textId="77777777" w:rsidR="009A3DFA" w:rsidRPr="00766864" w:rsidRDefault="009A3DFA" w:rsidP="00474B92">
            <w:pPr>
              <w:spacing w:after="120"/>
              <w:jc w:val="both"/>
            </w:pPr>
            <w:r w:rsidRPr="00766864">
              <w:sym w:font="Wingdings" w:char="F0A8"/>
            </w:r>
            <w:r w:rsidRPr="00766864">
              <w:t xml:space="preserve"> Certifying actuary (“CA”)</w:t>
            </w:r>
          </w:p>
          <w:p w14:paraId="68607825" w14:textId="77777777" w:rsidR="009A3DFA" w:rsidRPr="00766864" w:rsidRDefault="009A3DFA" w:rsidP="00474B92">
            <w:pPr>
              <w:spacing w:after="120"/>
              <w:jc w:val="both"/>
              <w:rPr>
                <w:i/>
                <w:sz w:val="20"/>
                <w:szCs w:val="20"/>
              </w:rPr>
            </w:pPr>
            <w:r w:rsidRPr="00766864">
              <w:rPr>
                <w:i/>
                <w:sz w:val="20"/>
                <w:szCs w:val="20"/>
              </w:rPr>
              <w:t>(Please tick accordingly)</w:t>
            </w:r>
          </w:p>
        </w:tc>
      </w:tr>
      <w:tr w:rsidR="009A3DFA" w:rsidRPr="00766864" w14:paraId="68607829" w14:textId="77777777" w:rsidTr="00474B92">
        <w:tc>
          <w:tcPr>
            <w:tcW w:w="3707" w:type="dxa"/>
          </w:tcPr>
          <w:p w14:paraId="68607827" w14:textId="77777777" w:rsidR="009A3DFA" w:rsidRPr="00766864" w:rsidRDefault="009A3DFA" w:rsidP="00474B92">
            <w:pPr>
              <w:jc w:val="both"/>
            </w:pPr>
            <w:r w:rsidRPr="00766864">
              <w:t>Date of notification to the Authority (dd/mm/yyyy)</w:t>
            </w:r>
          </w:p>
        </w:tc>
        <w:tc>
          <w:tcPr>
            <w:tcW w:w="4592" w:type="dxa"/>
          </w:tcPr>
          <w:p w14:paraId="68607828" w14:textId="77777777" w:rsidR="009A3DFA" w:rsidRPr="00766864" w:rsidRDefault="009A3DFA" w:rsidP="00474B92">
            <w:pPr>
              <w:jc w:val="both"/>
            </w:pPr>
          </w:p>
        </w:tc>
      </w:tr>
    </w:tbl>
    <w:p w14:paraId="6860782A" w14:textId="77777777" w:rsidR="009A3DFA" w:rsidRPr="00766864" w:rsidRDefault="009A3DFA" w:rsidP="009A3DFA">
      <w:pPr>
        <w:jc w:val="both"/>
        <w:rPr>
          <w:b/>
        </w:rPr>
      </w:pPr>
    </w:p>
    <w:p w14:paraId="6860782B" w14:textId="2CC0CE68" w:rsidR="009A3DFA" w:rsidRPr="00766864" w:rsidRDefault="009A3DFA" w:rsidP="005A6154">
      <w:pPr>
        <w:ind w:left="-426" w:firstLine="426"/>
        <w:jc w:val="both"/>
      </w:pPr>
      <w:r w:rsidRPr="00766864">
        <w:t>DETAILS OF ALL OUTSTANDING ENGAGEMENTS AS AT 31 DECEMBER</w:t>
      </w:r>
      <w:r w:rsidR="007E58B6">
        <w:tab/>
      </w:r>
      <w:r w:rsidRPr="00766864">
        <w:rPr>
          <w:u w:val="single"/>
        </w:rPr>
        <w:t>____</w:t>
      </w:r>
      <w:r w:rsidRPr="00766864">
        <w:t xml:space="preserve"> (yyyy)</w:t>
      </w:r>
    </w:p>
    <w:p w14:paraId="6860782C" w14:textId="77777777" w:rsidR="009A3DFA" w:rsidRPr="00766864" w:rsidRDefault="009A3DFA" w:rsidP="009A3DFA">
      <w:pPr>
        <w:jc w:val="both"/>
      </w:pPr>
    </w:p>
    <w:p w14:paraId="6860782D" w14:textId="7BBB270C" w:rsidR="009A3DFA" w:rsidRPr="00867F81" w:rsidRDefault="009A3DFA" w:rsidP="009A3DFA">
      <w:pPr>
        <w:jc w:val="both"/>
      </w:pPr>
      <w:r w:rsidRPr="00766864">
        <w:t xml:space="preserve">Please set out the details of all equivalent roles that the AA/CA has in other insurers as at 31 December </w:t>
      </w:r>
      <w:r w:rsidRPr="00EC2208">
        <w:rPr>
          <w:u w:val="single"/>
        </w:rPr>
        <w:t>_____</w:t>
      </w:r>
      <w:r w:rsidRPr="00766864">
        <w:t xml:space="preserve"> (yyyy)</w:t>
      </w:r>
      <w:r w:rsidRPr="00867F81">
        <w:rPr>
          <w:color w:val="0000FF"/>
        </w:rPr>
        <w:t xml:space="preserve"> </w:t>
      </w:r>
      <w:r w:rsidRPr="00867F81">
        <w:t xml:space="preserve"> </w:t>
      </w:r>
    </w:p>
    <w:p w14:paraId="6860782E" w14:textId="77777777" w:rsidR="009A3DFA" w:rsidRPr="000F0074" w:rsidRDefault="009A3DFA" w:rsidP="009A3DF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4"/>
        <w:gridCol w:w="1632"/>
        <w:gridCol w:w="1100"/>
        <w:gridCol w:w="1273"/>
        <w:gridCol w:w="1594"/>
        <w:gridCol w:w="1343"/>
      </w:tblGrid>
      <w:tr w:rsidR="009A3DFA" w:rsidRPr="00C10FE4" w14:paraId="68607836" w14:textId="77777777" w:rsidTr="00474B92">
        <w:tc>
          <w:tcPr>
            <w:tcW w:w="1505" w:type="dxa"/>
          </w:tcPr>
          <w:p w14:paraId="6860782F" w14:textId="77777777" w:rsidR="009A3DFA" w:rsidRPr="00A271EB" w:rsidRDefault="009A3DFA" w:rsidP="00474B92">
            <w:pPr>
              <w:jc w:val="center"/>
            </w:pPr>
            <w:r w:rsidRPr="00A271EB">
              <w:rPr>
                <w:sz w:val="22"/>
                <w:szCs w:val="22"/>
              </w:rPr>
              <w:t xml:space="preserve">Name of insurer and country of licensing/registration </w:t>
            </w:r>
          </w:p>
        </w:tc>
        <w:tc>
          <w:tcPr>
            <w:tcW w:w="1658" w:type="dxa"/>
          </w:tcPr>
          <w:p w14:paraId="68607830" w14:textId="77777777" w:rsidR="009A3DFA" w:rsidRPr="00A271EB" w:rsidRDefault="009A3DFA" w:rsidP="00474B92">
            <w:pPr>
              <w:jc w:val="center"/>
            </w:pPr>
            <w:r w:rsidRPr="00A271EB">
              <w:rPr>
                <w:sz w:val="22"/>
                <w:szCs w:val="22"/>
              </w:rPr>
              <w:t>Type of appointment (e.g. AA or CA)</w:t>
            </w:r>
          </w:p>
        </w:tc>
        <w:tc>
          <w:tcPr>
            <w:tcW w:w="1123" w:type="dxa"/>
          </w:tcPr>
          <w:p w14:paraId="68607831" w14:textId="77777777" w:rsidR="009A3DFA" w:rsidRPr="00A271EB" w:rsidRDefault="009A3DFA" w:rsidP="00474B92">
            <w:pPr>
              <w:jc w:val="center"/>
            </w:pPr>
            <w:r w:rsidRPr="00A271EB">
              <w:rPr>
                <w:sz w:val="22"/>
                <w:szCs w:val="22"/>
              </w:rPr>
              <w:t xml:space="preserve">Type of insurer </w:t>
            </w:r>
            <w:r w:rsidRPr="00A271EB">
              <w:rPr>
                <w:sz w:val="22"/>
                <w:szCs w:val="22"/>
                <w:vertAlign w:val="superscript"/>
              </w:rPr>
              <w:t>a</w:t>
            </w:r>
          </w:p>
        </w:tc>
        <w:tc>
          <w:tcPr>
            <w:tcW w:w="1286" w:type="dxa"/>
          </w:tcPr>
          <w:p w14:paraId="68607832" w14:textId="77777777" w:rsidR="009A3DFA" w:rsidRPr="00A271EB" w:rsidRDefault="009A3DFA" w:rsidP="00474B92">
            <w:pPr>
              <w:jc w:val="center"/>
            </w:pPr>
            <w:r w:rsidRPr="00A271EB">
              <w:rPr>
                <w:sz w:val="22"/>
                <w:szCs w:val="22"/>
              </w:rPr>
              <w:t>Run-off/Active</w:t>
            </w:r>
            <w:r>
              <w:rPr>
                <w:sz w:val="22"/>
                <w:szCs w:val="22"/>
              </w:rPr>
              <w:t xml:space="preserve"> </w:t>
            </w:r>
            <w:r>
              <w:rPr>
                <w:sz w:val="22"/>
                <w:szCs w:val="22"/>
                <w:vertAlign w:val="superscript"/>
              </w:rPr>
              <w:t>b</w:t>
            </w:r>
          </w:p>
        </w:tc>
        <w:tc>
          <w:tcPr>
            <w:tcW w:w="1603" w:type="dxa"/>
          </w:tcPr>
          <w:p w14:paraId="68607833" w14:textId="77777777" w:rsidR="009A3DFA" w:rsidRPr="00A271EB" w:rsidRDefault="009A3DFA" w:rsidP="00474B92">
            <w:pPr>
              <w:jc w:val="center"/>
            </w:pPr>
            <w:r w:rsidRPr="00A271EB">
              <w:rPr>
                <w:sz w:val="22"/>
                <w:szCs w:val="22"/>
              </w:rPr>
              <w:t>Date of appointment (dd/mm/yyyy)</w:t>
            </w:r>
          </w:p>
        </w:tc>
        <w:tc>
          <w:tcPr>
            <w:tcW w:w="1350" w:type="dxa"/>
          </w:tcPr>
          <w:p w14:paraId="68607834" w14:textId="77777777" w:rsidR="009A3DFA" w:rsidRDefault="009A3DFA" w:rsidP="00474B92">
            <w:pPr>
              <w:jc w:val="center"/>
              <w:rPr>
                <w:sz w:val="22"/>
                <w:szCs w:val="22"/>
              </w:rPr>
            </w:pPr>
            <w:r w:rsidRPr="00A271EB">
              <w:rPr>
                <w:sz w:val="22"/>
                <w:szCs w:val="22"/>
              </w:rPr>
              <w:t>Other information (e.g. market share of insurer)</w:t>
            </w:r>
            <w:r>
              <w:rPr>
                <w:sz w:val="22"/>
                <w:szCs w:val="22"/>
              </w:rPr>
              <w:t xml:space="preserve"> </w:t>
            </w:r>
            <w:r>
              <w:rPr>
                <w:sz w:val="22"/>
                <w:szCs w:val="22"/>
                <w:vertAlign w:val="superscript"/>
              </w:rPr>
              <w:t>c</w:t>
            </w:r>
          </w:p>
          <w:p w14:paraId="68607835" w14:textId="77777777" w:rsidR="009A3DFA" w:rsidRPr="00A271EB" w:rsidRDefault="009A3DFA" w:rsidP="00474B92">
            <w:pPr>
              <w:jc w:val="center"/>
            </w:pPr>
          </w:p>
        </w:tc>
      </w:tr>
      <w:tr w:rsidR="009A3DFA" w:rsidRPr="00C10FE4" w14:paraId="68607841" w14:textId="77777777" w:rsidTr="00474B92">
        <w:tc>
          <w:tcPr>
            <w:tcW w:w="1505" w:type="dxa"/>
          </w:tcPr>
          <w:p w14:paraId="68607837" w14:textId="77777777" w:rsidR="009A3DFA" w:rsidRPr="00C10FE4" w:rsidRDefault="009A3DFA" w:rsidP="00474B92"/>
          <w:p w14:paraId="68607838" w14:textId="77777777" w:rsidR="009A3DFA" w:rsidRPr="00C10FE4" w:rsidRDefault="009A3DFA" w:rsidP="00474B92"/>
          <w:p w14:paraId="68607839" w14:textId="77777777" w:rsidR="009A3DFA" w:rsidRPr="00C10FE4" w:rsidRDefault="009A3DFA" w:rsidP="00474B92"/>
          <w:p w14:paraId="6860783A" w14:textId="77777777" w:rsidR="009A3DFA" w:rsidRPr="00C10FE4" w:rsidRDefault="009A3DFA" w:rsidP="00474B92"/>
          <w:p w14:paraId="6860783B" w14:textId="77777777" w:rsidR="009A3DFA" w:rsidRPr="00C10FE4" w:rsidRDefault="009A3DFA" w:rsidP="00474B92"/>
        </w:tc>
        <w:tc>
          <w:tcPr>
            <w:tcW w:w="1658" w:type="dxa"/>
          </w:tcPr>
          <w:p w14:paraId="6860783C" w14:textId="77777777" w:rsidR="009A3DFA" w:rsidRPr="00C10FE4" w:rsidRDefault="009A3DFA" w:rsidP="00474B92"/>
        </w:tc>
        <w:tc>
          <w:tcPr>
            <w:tcW w:w="1123" w:type="dxa"/>
          </w:tcPr>
          <w:p w14:paraId="6860783D" w14:textId="77777777" w:rsidR="009A3DFA" w:rsidRPr="00C10FE4" w:rsidRDefault="009A3DFA" w:rsidP="00474B92"/>
        </w:tc>
        <w:tc>
          <w:tcPr>
            <w:tcW w:w="1286" w:type="dxa"/>
          </w:tcPr>
          <w:p w14:paraId="6860783E" w14:textId="77777777" w:rsidR="009A3DFA" w:rsidRPr="00C10FE4" w:rsidRDefault="009A3DFA" w:rsidP="00474B92"/>
        </w:tc>
        <w:tc>
          <w:tcPr>
            <w:tcW w:w="1603" w:type="dxa"/>
          </w:tcPr>
          <w:p w14:paraId="6860783F" w14:textId="77777777" w:rsidR="009A3DFA" w:rsidRPr="00C10FE4" w:rsidRDefault="009A3DFA" w:rsidP="00474B92"/>
        </w:tc>
        <w:tc>
          <w:tcPr>
            <w:tcW w:w="1350" w:type="dxa"/>
          </w:tcPr>
          <w:p w14:paraId="68607840" w14:textId="77777777" w:rsidR="009A3DFA" w:rsidRPr="00C10FE4" w:rsidRDefault="009A3DFA" w:rsidP="00474B92"/>
        </w:tc>
      </w:tr>
    </w:tbl>
    <w:p w14:paraId="68607842" w14:textId="77777777" w:rsidR="009A3DFA" w:rsidRPr="00C10FE4" w:rsidRDefault="009A3DFA" w:rsidP="009A3DFA">
      <w:pPr>
        <w:jc w:val="both"/>
        <w:rPr>
          <w:sz w:val="20"/>
          <w:szCs w:val="20"/>
          <w:u w:val="single"/>
        </w:rPr>
      </w:pPr>
      <w:r w:rsidRPr="00C10FE4">
        <w:rPr>
          <w:sz w:val="20"/>
          <w:szCs w:val="20"/>
          <w:u w:val="single"/>
        </w:rPr>
        <w:t>Notes:</w:t>
      </w:r>
    </w:p>
    <w:p w14:paraId="68607843" w14:textId="77777777" w:rsidR="009A3DFA" w:rsidRPr="00C10FE4" w:rsidRDefault="009A3DFA" w:rsidP="009A3DFA">
      <w:pPr>
        <w:jc w:val="both"/>
        <w:rPr>
          <w:sz w:val="20"/>
          <w:szCs w:val="20"/>
        </w:rPr>
      </w:pPr>
      <w:r w:rsidRPr="00C10FE4">
        <w:rPr>
          <w:sz w:val="22"/>
          <w:szCs w:val="22"/>
          <w:vertAlign w:val="superscript"/>
        </w:rPr>
        <w:t>a</w:t>
      </w:r>
      <w:r w:rsidRPr="00C10FE4">
        <w:rPr>
          <w:sz w:val="22"/>
          <w:szCs w:val="22"/>
        </w:rPr>
        <w:t xml:space="preserve"> </w:t>
      </w:r>
      <w:r w:rsidRPr="00C10FE4">
        <w:rPr>
          <w:sz w:val="20"/>
          <w:szCs w:val="20"/>
        </w:rPr>
        <w:t xml:space="preserve">Please include information </w:t>
      </w:r>
      <w:r>
        <w:rPr>
          <w:sz w:val="20"/>
          <w:szCs w:val="20"/>
        </w:rPr>
        <w:t xml:space="preserve">on </w:t>
      </w:r>
      <w:r w:rsidRPr="00C10FE4">
        <w:rPr>
          <w:sz w:val="20"/>
          <w:szCs w:val="20"/>
        </w:rPr>
        <w:t>whether the insurer is a direct life/general/composite insurer or life/general/composite reinsurer</w:t>
      </w:r>
    </w:p>
    <w:p w14:paraId="68607844" w14:textId="77777777" w:rsidR="009A3DFA" w:rsidRPr="00921BB1" w:rsidRDefault="009A3DFA" w:rsidP="009A3DFA">
      <w:pPr>
        <w:tabs>
          <w:tab w:val="left" w:pos="567"/>
        </w:tabs>
        <w:jc w:val="both"/>
        <w:rPr>
          <w:sz w:val="20"/>
          <w:szCs w:val="20"/>
        </w:rPr>
      </w:pPr>
      <w:r w:rsidRPr="00490522">
        <w:rPr>
          <w:sz w:val="20"/>
          <w:szCs w:val="20"/>
          <w:vertAlign w:val="superscript"/>
        </w:rPr>
        <w:t>b</w:t>
      </w:r>
      <w:r>
        <w:rPr>
          <w:sz w:val="20"/>
          <w:szCs w:val="20"/>
          <w:vertAlign w:val="superscript"/>
        </w:rPr>
        <w:t xml:space="preserve">   </w:t>
      </w:r>
      <w:r>
        <w:rPr>
          <w:sz w:val="20"/>
          <w:szCs w:val="20"/>
        </w:rPr>
        <w:t xml:space="preserve">Please include information on </w:t>
      </w:r>
      <w:r w:rsidRPr="00F0183F">
        <w:rPr>
          <w:sz w:val="20"/>
        </w:rPr>
        <w:t>whether</w:t>
      </w:r>
      <w:r w:rsidRPr="00C10FE4">
        <w:rPr>
          <w:sz w:val="20"/>
          <w:szCs w:val="20"/>
        </w:rPr>
        <w:t xml:space="preserve"> the insurer is a going concern or in run-off</w:t>
      </w:r>
      <w:r>
        <w:rPr>
          <w:sz w:val="20"/>
          <w:szCs w:val="20"/>
        </w:rPr>
        <w:t>.</w:t>
      </w:r>
      <w:r w:rsidRPr="00C10FE4">
        <w:rPr>
          <w:sz w:val="20"/>
          <w:szCs w:val="20"/>
        </w:rPr>
        <w:t xml:space="preserve"> </w:t>
      </w:r>
    </w:p>
    <w:p w14:paraId="68607845" w14:textId="77777777" w:rsidR="009A3DFA" w:rsidRDefault="009A3DFA" w:rsidP="009A3DFA">
      <w:pPr>
        <w:tabs>
          <w:tab w:val="left" w:pos="567"/>
        </w:tabs>
        <w:jc w:val="both"/>
        <w:rPr>
          <w:sz w:val="20"/>
          <w:szCs w:val="20"/>
        </w:rPr>
      </w:pPr>
      <w:r w:rsidRPr="00F0183F">
        <w:rPr>
          <w:sz w:val="20"/>
          <w:vertAlign w:val="superscript"/>
        </w:rPr>
        <w:t>c</w:t>
      </w:r>
      <w:r>
        <w:rPr>
          <w:sz w:val="20"/>
          <w:szCs w:val="20"/>
          <w:vertAlign w:val="superscript"/>
        </w:rPr>
        <w:t xml:space="preserve">  </w:t>
      </w:r>
      <w:r>
        <w:rPr>
          <w:sz w:val="20"/>
          <w:szCs w:val="20"/>
        </w:rPr>
        <w:t>Wh</w:t>
      </w:r>
      <w:r w:rsidRPr="00C10FE4">
        <w:rPr>
          <w:sz w:val="20"/>
          <w:szCs w:val="20"/>
        </w:rPr>
        <w:t xml:space="preserve">ere the insurer is not in Singapore, </w:t>
      </w:r>
      <w:r>
        <w:rPr>
          <w:sz w:val="20"/>
          <w:szCs w:val="20"/>
        </w:rPr>
        <w:t>please include information on</w:t>
      </w:r>
      <w:r w:rsidRPr="00C10FE4">
        <w:rPr>
          <w:sz w:val="20"/>
          <w:szCs w:val="20"/>
        </w:rPr>
        <w:t xml:space="preserve"> the market share of that insurer in the country of registration/licensing.</w:t>
      </w:r>
    </w:p>
    <w:p w14:paraId="68607846" w14:textId="77777777" w:rsidR="009A3DFA" w:rsidRPr="000F0074" w:rsidRDefault="009A3DFA" w:rsidP="009A3DFA"/>
    <w:p w14:paraId="68607847" w14:textId="77777777" w:rsidR="009A3DFA" w:rsidRPr="00766864" w:rsidRDefault="009A3DFA" w:rsidP="009A3DFA">
      <w:pPr>
        <w:ind w:left="720" w:hanging="720"/>
        <w:jc w:val="both"/>
      </w:pPr>
      <w:r w:rsidRPr="00766864">
        <w:t xml:space="preserve">ASSESSMENT FROM INSURER </w:t>
      </w:r>
    </w:p>
    <w:p w14:paraId="68607848" w14:textId="77777777" w:rsidR="009A3DFA" w:rsidRPr="00766864" w:rsidRDefault="009A3DFA" w:rsidP="009A3DFA">
      <w:pPr>
        <w:jc w:val="both"/>
        <w:rPr>
          <w:b/>
        </w:rPr>
      </w:pPr>
    </w:p>
    <w:p w14:paraId="68607849" w14:textId="0AACD67A" w:rsidR="009A3DFA" w:rsidRPr="000F0074" w:rsidDel="00B4161D" w:rsidRDefault="009A3DFA" w:rsidP="009A3DFA">
      <w:pPr>
        <w:spacing w:line="264" w:lineRule="auto"/>
        <w:jc w:val="both"/>
      </w:pPr>
      <w:r w:rsidRPr="00766864">
        <w:t xml:space="preserve">If the board of directors </w:t>
      </w:r>
      <w:r w:rsidR="003C2ECF">
        <w:t xml:space="preserve">or nominating committee </w:t>
      </w:r>
      <w:r w:rsidRPr="00766864">
        <w:t>assessed that the other engagements of the AA or CA, as the case may be, would result in a conflict of interest or impair his ability to discharge his duties as the insurer’s AA or</w:t>
      </w:r>
      <w:r>
        <w:t xml:space="preserve"> CA, as the case may be, p</w:t>
      </w:r>
      <w:r w:rsidRPr="000F0074">
        <w:t>lease include a written explanation fr</w:t>
      </w:r>
      <w:r>
        <w:t>om the board of directors</w:t>
      </w:r>
      <w:r w:rsidR="003C2ECF">
        <w:t xml:space="preserve"> or nominating committee</w:t>
      </w:r>
      <w:r>
        <w:t xml:space="preserve">, </w:t>
      </w:r>
      <w:r w:rsidRPr="000F0074">
        <w:t xml:space="preserve">on the </w:t>
      </w:r>
      <w:r>
        <w:t xml:space="preserve">mitigating </w:t>
      </w:r>
      <w:r w:rsidRPr="000F0074">
        <w:t>measures that the insurer has put in place, or proposes to put in place</w:t>
      </w:r>
      <w:r>
        <w:t>.</w:t>
      </w:r>
    </w:p>
    <w:p w14:paraId="6860784A" w14:textId="77777777" w:rsidR="003103EF" w:rsidRDefault="003103EF"/>
    <w:sectPr w:rsidR="003103EF">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BA840" w14:textId="77777777" w:rsidR="0085735D" w:rsidRDefault="0085735D">
      <w:r>
        <w:separator/>
      </w:r>
    </w:p>
  </w:endnote>
  <w:endnote w:type="continuationSeparator" w:id="0">
    <w:p w14:paraId="0FA4BDB0" w14:textId="77777777" w:rsidR="0085735D" w:rsidRDefault="0085735D">
      <w:r>
        <w:continuationSeparator/>
      </w:r>
    </w:p>
  </w:endnote>
  <w:endnote w:type="continuationNotice" w:id="1">
    <w:p w14:paraId="2F2D49C0" w14:textId="77777777" w:rsidR="0085735D" w:rsidRDefault="008573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78892" w14:textId="77777777" w:rsidR="00474B92" w:rsidRDefault="00474B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0784B" w14:textId="77777777" w:rsidR="00474B92" w:rsidRDefault="00474B92">
    <w:pPr>
      <w:pStyle w:val="Footer"/>
      <w:jc w:val="right"/>
    </w:pPr>
  </w:p>
  <w:p w14:paraId="6860784C" w14:textId="77777777" w:rsidR="00474B92" w:rsidRPr="003824CA" w:rsidRDefault="00474B92" w:rsidP="00474B92">
    <w:pPr>
      <w:pStyle w:val="Footer"/>
      <w:jc w:val="center"/>
      <w:rPr>
        <w:b/>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9F168" w14:textId="77777777" w:rsidR="00474B92" w:rsidRDefault="00474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11925" w14:textId="77777777" w:rsidR="0085735D" w:rsidRDefault="0085735D">
      <w:r>
        <w:separator/>
      </w:r>
    </w:p>
  </w:footnote>
  <w:footnote w:type="continuationSeparator" w:id="0">
    <w:p w14:paraId="4D5CAAA7" w14:textId="77777777" w:rsidR="0085735D" w:rsidRDefault="0085735D">
      <w:r>
        <w:continuationSeparator/>
      </w:r>
    </w:p>
  </w:footnote>
  <w:footnote w:type="continuationNotice" w:id="1">
    <w:p w14:paraId="162F3257" w14:textId="77777777" w:rsidR="0085735D" w:rsidRDefault="008573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A72F4" w14:textId="77777777" w:rsidR="00474B92" w:rsidRDefault="00474B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50F7A" w14:textId="77777777" w:rsidR="00474B92" w:rsidRDefault="00474B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284ED" w14:textId="77777777" w:rsidR="00474B92" w:rsidRDefault="00474B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F2688D"/>
    <w:multiLevelType w:val="multilevel"/>
    <w:tmpl w:val="5EB49CD0"/>
    <w:lvl w:ilvl="0">
      <w:start w:val="1"/>
      <w:numFmt w:val="decimal"/>
      <w:pStyle w:val="BodyText"/>
      <w:lvlText w:val="%1."/>
      <w:lvlJc w:val="left"/>
      <w:pPr>
        <w:tabs>
          <w:tab w:val="num" w:pos="720"/>
        </w:tabs>
        <w:ind w:left="720" w:hanging="720"/>
      </w:pPr>
      <w:rPr>
        <w:rFonts w:hint="default"/>
        <w:sz w:val="24"/>
        <w:szCs w:val="24"/>
      </w:rPr>
    </w:lvl>
    <w:lvl w:ilvl="1">
      <w:start w:val="1"/>
      <w:numFmt w:val="lowerRoman"/>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bullet"/>
      <w:lvlText w:val=""/>
      <w:lvlJc w:val="left"/>
      <w:pPr>
        <w:tabs>
          <w:tab w:val="num" w:pos="2880"/>
        </w:tabs>
        <w:ind w:left="2880" w:hanging="720"/>
      </w:pPr>
      <w:rPr>
        <w:rFonts w:ascii="Symbol" w:hAnsi="Symbol" w:hint="default"/>
      </w:rPr>
    </w:lvl>
    <w:lvl w:ilvl="4">
      <w:start w:val="1"/>
      <w:numFmt w:val="lowerLetter"/>
      <w:lvlText w:val="(%5)"/>
      <w:lvlJc w:val="left"/>
      <w:pPr>
        <w:tabs>
          <w:tab w:val="num" w:pos="1636"/>
        </w:tabs>
        <w:ind w:left="1636"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FA"/>
    <w:rsid w:val="00001589"/>
    <w:rsid w:val="000D5B27"/>
    <w:rsid w:val="00117F21"/>
    <w:rsid w:val="00204489"/>
    <w:rsid w:val="0020547B"/>
    <w:rsid w:val="002B3A50"/>
    <w:rsid w:val="003103EF"/>
    <w:rsid w:val="003C2ECF"/>
    <w:rsid w:val="00463369"/>
    <w:rsid w:val="004726BE"/>
    <w:rsid w:val="00474B92"/>
    <w:rsid w:val="00582A0F"/>
    <w:rsid w:val="005845A8"/>
    <w:rsid w:val="005900AB"/>
    <w:rsid w:val="005A6154"/>
    <w:rsid w:val="005D756E"/>
    <w:rsid w:val="005E6965"/>
    <w:rsid w:val="006F5762"/>
    <w:rsid w:val="00722E4C"/>
    <w:rsid w:val="007E58B6"/>
    <w:rsid w:val="0085735D"/>
    <w:rsid w:val="0088238E"/>
    <w:rsid w:val="009A3DFA"/>
    <w:rsid w:val="00A11B3F"/>
    <w:rsid w:val="00C07A03"/>
    <w:rsid w:val="00C558D7"/>
    <w:rsid w:val="00C638CC"/>
    <w:rsid w:val="00D548E6"/>
    <w:rsid w:val="00E35C2D"/>
    <w:rsid w:val="00EC2208"/>
    <w:rsid w:val="00ED4BD6"/>
    <w:rsid w:val="00F0772B"/>
    <w:rsid w:val="00F44D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077EE"/>
  <w15:chartTrackingRefBased/>
  <w15:docId w15:val="{0AC141B6-85AD-494B-80D9-DA3ED0455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DFA"/>
    <w:pPr>
      <w:spacing w:after="0" w:line="240" w:lineRule="auto"/>
    </w:pPr>
    <w:rPr>
      <w:rFonts w:ascii="Times New Roman" w:eastAsia="SimSu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A3DFA"/>
    <w:pPr>
      <w:tabs>
        <w:tab w:val="center" w:pos="4320"/>
        <w:tab w:val="right" w:pos="8640"/>
      </w:tabs>
    </w:pPr>
  </w:style>
  <w:style w:type="character" w:customStyle="1" w:styleId="FooterChar">
    <w:name w:val="Footer Char"/>
    <w:basedOn w:val="DefaultParagraphFont"/>
    <w:link w:val="Footer"/>
    <w:uiPriority w:val="99"/>
    <w:rsid w:val="009A3DFA"/>
    <w:rPr>
      <w:rFonts w:ascii="Times New Roman" w:eastAsia="SimSun" w:hAnsi="Times New Roman" w:cs="Times New Roman"/>
      <w:sz w:val="24"/>
      <w:szCs w:val="24"/>
      <w:lang w:val="en-US" w:eastAsia="en-US"/>
    </w:rPr>
  </w:style>
  <w:style w:type="paragraph" w:styleId="BodyText">
    <w:name w:val="Body Text"/>
    <w:basedOn w:val="Normal"/>
    <w:link w:val="BodyTextChar"/>
    <w:uiPriority w:val="99"/>
    <w:rsid w:val="009A3DFA"/>
    <w:pPr>
      <w:numPr>
        <w:numId w:val="1"/>
      </w:numPr>
      <w:spacing w:after="240"/>
      <w:jc w:val="both"/>
    </w:pPr>
  </w:style>
  <w:style w:type="character" w:customStyle="1" w:styleId="BodyTextChar">
    <w:name w:val="Body Text Char"/>
    <w:basedOn w:val="DefaultParagraphFont"/>
    <w:link w:val="BodyText"/>
    <w:uiPriority w:val="99"/>
    <w:rsid w:val="009A3DFA"/>
    <w:rPr>
      <w:rFonts w:ascii="Times New Roman" w:eastAsia="SimSun" w:hAnsi="Times New Roman" w:cs="Times New Roman"/>
      <w:sz w:val="24"/>
      <w:szCs w:val="24"/>
      <w:lang w:val="en-US" w:eastAsia="en-US"/>
    </w:rPr>
  </w:style>
  <w:style w:type="paragraph" w:styleId="BodyTextIndent">
    <w:name w:val="Body Text Indent"/>
    <w:basedOn w:val="Normal"/>
    <w:link w:val="BodyTextIndentChar"/>
    <w:rsid w:val="009A3DFA"/>
    <w:pPr>
      <w:spacing w:line="288" w:lineRule="auto"/>
      <w:ind w:left="720" w:hanging="720"/>
      <w:jc w:val="both"/>
    </w:pPr>
    <w:rPr>
      <w:rFonts w:ascii="Arial" w:hAnsi="Arial" w:cs="Arial"/>
      <w:szCs w:val="18"/>
    </w:rPr>
  </w:style>
  <w:style w:type="character" w:customStyle="1" w:styleId="BodyTextIndentChar">
    <w:name w:val="Body Text Indent Char"/>
    <w:basedOn w:val="DefaultParagraphFont"/>
    <w:link w:val="BodyTextIndent"/>
    <w:rsid w:val="009A3DFA"/>
    <w:rPr>
      <w:rFonts w:ascii="Arial" w:eastAsia="SimSun" w:hAnsi="Arial" w:cs="Arial"/>
      <w:sz w:val="24"/>
      <w:szCs w:val="18"/>
      <w:lang w:val="en-US" w:eastAsia="en-US"/>
    </w:rPr>
  </w:style>
  <w:style w:type="paragraph" w:styleId="Header">
    <w:name w:val="header"/>
    <w:basedOn w:val="Normal"/>
    <w:link w:val="HeaderChar"/>
    <w:uiPriority w:val="99"/>
    <w:unhideWhenUsed/>
    <w:rsid w:val="0020547B"/>
    <w:pPr>
      <w:tabs>
        <w:tab w:val="center" w:pos="4513"/>
        <w:tab w:val="right" w:pos="9026"/>
      </w:tabs>
    </w:pPr>
  </w:style>
  <w:style w:type="character" w:customStyle="1" w:styleId="HeaderChar">
    <w:name w:val="Header Char"/>
    <w:basedOn w:val="DefaultParagraphFont"/>
    <w:link w:val="Header"/>
    <w:uiPriority w:val="99"/>
    <w:rsid w:val="0020547B"/>
    <w:rPr>
      <w:rFonts w:ascii="Times New Roman" w:eastAsia="SimSun" w:hAnsi="Times New Roman" w:cs="Times New Roman"/>
      <w:sz w:val="24"/>
      <w:szCs w:val="24"/>
      <w:lang w:val="en-US" w:eastAsia="en-US"/>
    </w:rPr>
  </w:style>
  <w:style w:type="paragraph" w:styleId="BalloonText">
    <w:name w:val="Balloon Text"/>
    <w:basedOn w:val="Normal"/>
    <w:link w:val="BalloonTextChar"/>
    <w:uiPriority w:val="99"/>
    <w:semiHidden/>
    <w:unhideWhenUsed/>
    <w:rsid w:val="002054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47B"/>
    <w:rPr>
      <w:rFonts w:ascii="Segoe UI" w:eastAsia="SimSun" w:hAnsi="Segoe UI" w:cs="Segoe UI"/>
      <w:sz w:val="18"/>
      <w:szCs w:val="18"/>
      <w:lang w:val="en-US" w:eastAsia="en-US"/>
    </w:rPr>
  </w:style>
  <w:style w:type="character" w:styleId="CommentReference">
    <w:name w:val="annotation reference"/>
    <w:basedOn w:val="DefaultParagraphFont"/>
    <w:uiPriority w:val="99"/>
    <w:semiHidden/>
    <w:unhideWhenUsed/>
    <w:rsid w:val="00EC2208"/>
    <w:rPr>
      <w:sz w:val="16"/>
      <w:szCs w:val="16"/>
    </w:rPr>
  </w:style>
  <w:style w:type="paragraph" w:styleId="CommentText">
    <w:name w:val="annotation text"/>
    <w:basedOn w:val="Normal"/>
    <w:link w:val="CommentTextChar"/>
    <w:uiPriority w:val="99"/>
    <w:semiHidden/>
    <w:unhideWhenUsed/>
    <w:rsid w:val="00EC2208"/>
    <w:rPr>
      <w:sz w:val="20"/>
      <w:szCs w:val="20"/>
    </w:rPr>
  </w:style>
  <w:style w:type="character" w:customStyle="1" w:styleId="CommentTextChar">
    <w:name w:val="Comment Text Char"/>
    <w:basedOn w:val="DefaultParagraphFont"/>
    <w:link w:val="CommentText"/>
    <w:uiPriority w:val="99"/>
    <w:semiHidden/>
    <w:rsid w:val="00EC2208"/>
    <w:rPr>
      <w:rFonts w:ascii="Times New Roman" w:eastAsia="SimSun" w:hAnsi="Times New Roman"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EC2208"/>
    <w:rPr>
      <w:b/>
      <w:bCs/>
    </w:rPr>
  </w:style>
  <w:style w:type="character" w:customStyle="1" w:styleId="CommentSubjectChar">
    <w:name w:val="Comment Subject Char"/>
    <w:basedOn w:val="CommentTextChar"/>
    <w:link w:val="CommentSubject"/>
    <w:uiPriority w:val="99"/>
    <w:semiHidden/>
    <w:rsid w:val="00EC2208"/>
    <w:rPr>
      <w:rFonts w:ascii="Times New Roman" w:eastAsia="SimSun" w:hAnsi="Times New Roman" w:cs="Times New Roman"/>
      <w:b/>
      <w:bCs/>
      <w:sz w:val="20"/>
      <w:szCs w:val="20"/>
      <w:lang w:val="en-US" w:eastAsia="en-US"/>
    </w:rPr>
  </w:style>
  <w:style w:type="paragraph" w:styleId="Revision">
    <w:name w:val="Revision"/>
    <w:hidden/>
    <w:uiPriority w:val="99"/>
    <w:semiHidden/>
    <w:rsid w:val="00EC2208"/>
    <w:pPr>
      <w:spacing w:after="0" w:line="240" w:lineRule="auto"/>
    </w:pPr>
    <w:rPr>
      <w:rFonts w:ascii="Times New Roman" w:eastAsia="SimSu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276E4C8241E54F4CAAE1E8922ABC27BB" ma:contentTypeVersion="41" ma:contentTypeDescription="Create a new document specific to MAS Team Collaboration." ma:contentTypeScope="" ma:versionID="fb5a669347c6ae2c43f29a966526fc92">
  <xsd:schema xmlns:xsd="http://www.w3.org/2001/XMLSchema" xmlns:xs="http://www.w3.org/2001/XMLSchema" xmlns:p="http://schemas.microsoft.com/office/2006/metadata/properties" xmlns:ns2="3a90f38b-cee7-4289-b705-21e4ceceb96b" xmlns:ns4="http://schemas.microsoft.com/sharepoint/v4" xmlns:ns5="1d6eaec0-2160-47dd-9912-8c960988f22c" targetNamespace="http://schemas.microsoft.com/office/2006/metadata/properties" ma:root="true" ma:fieldsID="fb1dacd8d792ec4e1eb49d1d835b05d4" ns2:_="" ns4:_="" ns5:_="">
    <xsd:import namespace="3a90f38b-cee7-4289-b705-21e4ceceb96b"/>
    <xsd:import namespace="http://schemas.microsoft.com/sharepoint/v4"/>
    <xsd:import namespace="1d6eaec0-2160-47dd-9912-8c960988f22c"/>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element ref="ns4:IconOverlay"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default="1;#Financial Supervision|58a8c56a-cf57-46b7-9144-3c93db1f5192"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bd761d47-38fa-4219-9213-dadc2698f9d5}" ma:internalName="TaxCatchAll" ma:showField="CatchAllData" ma:web="1d6eaec0-2160-47dd-9912-8c960988f22c">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bd761d47-38fa-4219-9213-dadc2698f9d5}" ma:internalName="TaxCatchAllLabel" ma:readOnly="true" ma:showField="CatchAllDataLabel" ma:web="1d6eaec0-2160-47dd-9912-8c960988f22c">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2;#Reports|eb007f16-41ba-4865-a843-24c7449f8e56"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3;#Confidential|a064495a-ae26-4d7f-a893-8f95d5825856"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nillable="true" ma:taxonomy="true" ma:internalName="h63e849b28044e64bfbe5f5fa7b8c866" ma:taxonomyFieldName="Organisations" ma:displayName="Organisations"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2"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6eaec0-2160-47dd-9912-8c960988f22c" elementFormDefault="qualified">
    <xsd:import namespace="http://schemas.microsoft.com/office/2006/documentManagement/types"/>
    <xsd:import namespace="http://schemas.microsoft.com/office/infopath/2007/PartnerControls"/>
    <xsd:element name="SharedWithUsers" ma:index="3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Workflow xmlns="3a90f38b-cee7-4289-b705-21e4ceceb96b">
      <Url>https://team.dms.mas.gov.sg/sites/IDRepo/_layouts/15/MAS.DMS/DocumentRequestHistory.aspx?Document_ID=835c5718-5d4f-4373-8b52-830fda85079e</Url>
      <Description>Completed</Description>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Financial Supervision</TermName>
          <TermId xmlns="http://schemas.microsoft.com/office/infopath/2007/PartnerControls">58a8c56a-cf57-46b7-9144-3c93db1f5192</TermId>
        </TermInfo>
      </Terms>
    </pb016fef86a642189c1d23bc7cb88f0e>
    <h63e849b28044e64bfbe5f5fa7b8c866 xmlns="3a90f38b-cee7-4289-b705-21e4ceceb96b">
      <Terms xmlns="http://schemas.microsoft.com/office/infopath/2007/PartnerControls"/>
    </h63e849b28044e64bfbe5f5fa7b8c866>
    <TaxCatchAll xmlns="3a90f38b-cee7-4289-b705-21e4ceceb96b">
      <Value>16</Value>
      <Value>15</Value>
      <Value>14</Value>
      <Value>17</Value>
      <Value>3</Value>
      <Value>2</Value>
      <Value>1</Value>
      <Value>19</Value>
    </TaxCatchAll>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a064495a-ae26-4d7f-a893-8f95d5825856</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Reports</TermName>
          <TermId xmlns="http://schemas.microsoft.com/office/infopath/2007/PartnerControls">eb007f16-41ba-4865-a843-24c7449f8e56</TermId>
        </TermInfo>
      </Terms>
    </c569feee562949f193efcc6c33983d2e>
    <Document_x0020_Date xmlns="3a90f38b-cee7-4289-b705-21e4ceceb96b">2021-06-01T16:00:00+00:00</Document_x0020_Date>
    <_dlc_DocId xmlns="3a90f38b-cee7-4289-b705-21e4ceceb96b">835c5718-5d4f-4373-8b52-830fda85079e</_dlc_DocId>
    <_dlc_DocIdUrl xmlns="3a90f38b-cee7-4289-b705-21e4ceceb96b">
      <Url>https://home.dms.mas.gov.sg/_layouts/15/MASGlobalID/DocAveRedirect.aspx?DocId=835c5718-5d4f-4373-8b52-830fda85079e&amp;SiteID=d2bb8d10-5ecd-4aa4-9527-0c0e01a7b23f_1d6eaec0-2160-47dd-9912-8c960988f22c</Url>
      <Description>835c5718-5d4f-4373-8b52-830fda85079e</Description>
    </_dlc_DocIdUrl>
    <IconOverlay xmlns="http://schemas.microsoft.com/sharepoint/v4">|docx|RecordManagerSolution2013\recorded_9x9_orange.png</IconOverlay>
  </documentManagement>
</p:properties>
</file>

<file path=customXml/item4.xml><?xml version="1.0" encoding="utf-8"?>
<?mso-contentType ?>
<SharedContentType xmlns="Microsoft.SharePoint.Taxonomy.ContentTypeSync" SourceId="afabadb4-2257-48ec-869f-64421b8f49cd" ContentTypeId="0x0101003618E443DE96424ABE734F4442FBF2B301" PreviousValue="false"/>
</file>

<file path=customXml/itemProps1.xml><?xml version="1.0" encoding="utf-8"?>
<ds:datastoreItem xmlns:ds="http://schemas.openxmlformats.org/officeDocument/2006/customXml" ds:itemID="{60ED43C0-6FA1-4D9A-BBD8-E6EFD74EA8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sharepoint/v4"/>
    <ds:schemaRef ds:uri="1d6eaec0-2160-47dd-9912-8c960988f2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826E36-B252-44AB-AE24-64A261415A2C}">
  <ds:schemaRefs>
    <ds:schemaRef ds:uri="http://schemas.microsoft.com/sharepoint/v3/contenttype/forms"/>
  </ds:schemaRefs>
</ds:datastoreItem>
</file>

<file path=customXml/itemProps3.xml><?xml version="1.0" encoding="utf-8"?>
<ds:datastoreItem xmlns:ds="http://schemas.openxmlformats.org/officeDocument/2006/customXml" ds:itemID="{CF4487FB-193D-4E20-ABD1-5B6171F6CCC2}">
  <ds:schemaRefs>
    <ds:schemaRef ds:uri="http://schemas.microsoft.com/office/2006/metadata/properties"/>
    <ds:schemaRef ds:uri="http://schemas.microsoft.com/office/infopath/2007/PartnerControls"/>
    <ds:schemaRef ds:uri="3a90f38b-cee7-4289-b705-21e4ceceb96b"/>
    <ds:schemaRef ds:uri="http://schemas.microsoft.com/sharepoint/v4"/>
  </ds:schemaRefs>
</ds:datastoreItem>
</file>

<file path=customXml/itemProps4.xml><?xml version="1.0" encoding="utf-8"?>
<ds:datastoreItem xmlns:ds="http://schemas.openxmlformats.org/officeDocument/2006/customXml" ds:itemID="{6A37F5A8-5DC9-422B-B145-537888C765B8}">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 Notice 106 - Appendix B and C</dc:title>
  <dc:subject/>
  <dc:creator>Eileen Toh MAS</dc:creator>
  <cp:keywords/>
  <dc:description/>
  <cp:lastModifiedBy>Eileen Toh (MAS)</cp:lastModifiedBy>
  <cp:revision>18</cp:revision>
  <dcterms:created xsi:type="dcterms:W3CDTF">2021-05-25T01:57:00Z</dcterms:created>
  <dcterms:modified xsi:type="dcterms:W3CDTF">2021-09-21T04:08:00Z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0x0101003618E443DE96424ABE734F4442FBF2B30100276E4C8241E54F4CAAE1E8922ABC27BB</vt:lpwstr>
  </property>
  <property fmtid="{D5CDD505-2E9C-101B-9397-08002B2CF9AE}" pid="3" name="kfb1d384101645d79dfb3e1eb6303efc">
    <vt:lpwstr>Grey|778f26c3-9f41-4f7d-b9d4-2a8b7f55c521</vt:lpwstr>
  </property>
  <property fmtid="{D5CDD505-2E9C-101B-9397-08002B2CF9AE}" pid="4" name="Projects">
    <vt:lpwstr/>
  </property>
  <property fmtid="{D5CDD505-2E9C-101B-9397-08002B2CF9AE}" pid="5" name="CTG Classification">
    <vt:lpwstr>19;#Grey|778f26c3-9f41-4f7d-b9d4-2a8b7f55c521</vt:lpwstr>
  </property>
  <property fmtid="{D5CDD505-2E9C-101B-9397-08002B2CF9AE}" pid="6" name="Geographical">
    <vt:lpwstr/>
  </property>
  <property fmtid="{D5CDD505-2E9C-101B-9397-08002B2CF9AE}" pid="7" name="o1bc9418e5f14cc08546fd3687d4faf2">
    <vt:lpwstr>ID-Division I|90303ba1-e4a6-4dff-9e68-b3376bd67aa4;ID-Division II|ee4f322d-d9b1-4d6f-a848-e0fae9782339;ID-Division III|db246f1d-7418-4553-8279-2cb71c2f9f76;ID-Supervisory Analytics Div|27673c13-9013-444b-8b13-48684af4056d</vt:lpwstr>
  </property>
  <property fmtid="{D5CDD505-2E9C-101B-9397-08002B2CF9AE}" pid="8" name="Document Type">
    <vt:lpwstr>2;#Reports|eb007f16-41ba-4865-a843-24c7449f8e56</vt:lpwstr>
  </property>
  <property fmtid="{D5CDD505-2E9C-101B-9397-08002B2CF9AE}" pid="9" name="Security Classification">
    <vt:lpwstr>3;#Confidential|a064495a-ae26-4d7f-a893-8f95d5825856</vt:lpwstr>
  </property>
  <property fmtid="{D5CDD505-2E9C-101B-9397-08002B2CF9AE}" pid="10" name="Subjects">
    <vt:lpwstr/>
  </property>
  <property fmtid="{D5CDD505-2E9C-101B-9397-08002B2CF9AE}" pid="11" name="Events">
    <vt:lpwstr/>
  </property>
  <property fmtid="{D5CDD505-2E9C-101B-9397-08002B2CF9AE}" pid="12" name="Organisations">
    <vt:lpwstr/>
  </property>
  <property fmtid="{D5CDD505-2E9C-101B-9397-08002B2CF9AE}" pid="13" name="Business Functions">
    <vt:lpwstr>1;#Financial Supervision|58a8c56a-cf57-46b7-9144-3c93db1f5192</vt:lpwstr>
  </property>
  <property fmtid="{D5CDD505-2E9C-101B-9397-08002B2CF9AE}" pid="14" name="Divisions">
    <vt:lpwstr>16;#ID-Division I|90303ba1-e4a6-4dff-9e68-b3376bd67aa4;#14;#ID-Division II|ee4f322d-d9b1-4d6f-a848-e0fae9782339;#15;#ID-Division III|db246f1d-7418-4553-8279-2cb71c2f9f76;#17;#ID-Supervisory Analytics Div|27673c13-9013-444b-8b13-48684af4056d</vt:lpwstr>
  </property>
  <property fmtid="{D5CDD505-2E9C-101B-9397-08002B2CF9AE}" pid="15" name="_dlc_DocIdItemGuid">
    <vt:lpwstr>835c5718-5d4f-4373-8b52-830fda85079e</vt:lpwstr>
  </property>
  <property fmtid="{D5CDD505-2E9C-101B-9397-08002B2CF9AE}" pid="16" name="MSIP_Label_3f9331f7-95a2-472a-92bc-d73219eb516b_Enabled">
    <vt:lpwstr>True</vt:lpwstr>
  </property>
  <property fmtid="{D5CDD505-2E9C-101B-9397-08002B2CF9AE}" pid="17" name="MSIP_Label_3f9331f7-95a2-472a-92bc-d73219eb516b_SiteId">
    <vt:lpwstr>0b11c524-9a1c-4e1b-84cb-6336aefc2243</vt:lpwstr>
  </property>
  <property fmtid="{D5CDD505-2E9C-101B-9397-08002B2CF9AE}" pid="18" name="MSIP_Label_3f9331f7-95a2-472a-92bc-d73219eb516b_Owner">
    <vt:lpwstr>mas_jiayinglin@soe.sgnet.gov.sg</vt:lpwstr>
  </property>
  <property fmtid="{D5CDD505-2E9C-101B-9397-08002B2CF9AE}" pid="19" name="MSIP_Label_3f9331f7-95a2-472a-92bc-d73219eb516b_SetDate">
    <vt:lpwstr>2021-08-10T02:46:42.6232580Z</vt:lpwstr>
  </property>
  <property fmtid="{D5CDD505-2E9C-101B-9397-08002B2CF9AE}" pid="20" name="MSIP_Label_3f9331f7-95a2-472a-92bc-d73219eb516b_Name">
    <vt:lpwstr>CONFIDENTIAL</vt:lpwstr>
  </property>
  <property fmtid="{D5CDD505-2E9C-101B-9397-08002B2CF9AE}" pid="21" name="MSIP_Label_3f9331f7-95a2-472a-92bc-d73219eb516b_Application">
    <vt:lpwstr>Microsoft Azure Information Protection</vt:lpwstr>
  </property>
  <property fmtid="{D5CDD505-2E9C-101B-9397-08002B2CF9AE}" pid="22" name="MSIP_Label_3f9331f7-95a2-472a-92bc-d73219eb516b_ActionId">
    <vt:lpwstr>22a6f307-ac69-467f-a031-2f49bc65e6a0</vt:lpwstr>
  </property>
  <property fmtid="{D5CDD505-2E9C-101B-9397-08002B2CF9AE}" pid="23" name="MSIP_Label_3f9331f7-95a2-472a-92bc-d73219eb516b_Extended_MSFT_Method">
    <vt:lpwstr>Automatic</vt:lpwstr>
  </property>
  <property fmtid="{D5CDD505-2E9C-101B-9397-08002B2CF9AE}" pid="24" name="MSIP_Label_4f288355-fb4c-44cd-b9ca-40cfc2aee5f8_Enabled">
    <vt:lpwstr>True</vt:lpwstr>
  </property>
  <property fmtid="{D5CDD505-2E9C-101B-9397-08002B2CF9AE}" pid="25" name="MSIP_Label_4f288355-fb4c-44cd-b9ca-40cfc2aee5f8_SiteId">
    <vt:lpwstr>0b11c524-9a1c-4e1b-84cb-6336aefc2243</vt:lpwstr>
  </property>
  <property fmtid="{D5CDD505-2E9C-101B-9397-08002B2CF9AE}" pid="26" name="MSIP_Label_4f288355-fb4c-44cd-b9ca-40cfc2aee5f8_Owner">
    <vt:lpwstr>mas_jiayinglin@soe.sgnet.gov.sg</vt:lpwstr>
  </property>
  <property fmtid="{D5CDD505-2E9C-101B-9397-08002B2CF9AE}" pid="27" name="MSIP_Label_4f288355-fb4c-44cd-b9ca-40cfc2aee5f8_SetDate">
    <vt:lpwstr>2021-08-10T02:46:42.6232580Z</vt:lpwstr>
  </property>
  <property fmtid="{D5CDD505-2E9C-101B-9397-08002B2CF9AE}" pid="28" name="MSIP_Label_4f288355-fb4c-44cd-b9ca-40cfc2aee5f8_Name">
    <vt:lpwstr>NON-SENSITIVE</vt:lpwstr>
  </property>
  <property fmtid="{D5CDD505-2E9C-101B-9397-08002B2CF9AE}" pid="29" name="MSIP_Label_4f288355-fb4c-44cd-b9ca-40cfc2aee5f8_Application">
    <vt:lpwstr>Microsoft Azure Information Protection</vt:lpwstr>
  </property>
  <property fmtid="{D5CDD505-2E9C-101B-9397-08002B2CF9AE}" pid="30" name="MSIP_Label_4f288355-fb4c-44cd-b9ca-40cfc2aee5f8_ActionId">
    <vt:lpwstr>22a6f307-ac69-467f-a031-2f49bc65e6a0</vt:lpwstr>
  </property>
  <property fmtid="{D5CDD505-2E9C-101B-9397-08002B2CF9AE}" pid="31" name="MSIP_Label_4f288355-fb4c-44cd-b9ca-40cfc2aee5f8_Parent">
    <vt:lpwstr>3f9331f7-95a2-472a-92bc-d73219eb516b</vt:lpwstr>
  </property>
  <property fmtid="{D5CDD505-2E9C-101B-9397-08002B2CF9AE}" pid="32" name="MSIP_Label_4f288355-fb4c-44cd-b9ca-40cfc2aee5f8_Extended_MSFT_Method">
    <vt:lpwstr>Automatic</vt:lpwstr>
  </property>
  <property fmtid="{D5CDD505-2E9C-101B-9397-08002B2CF9AE}" pid="33" name="Sensitivity">
    <vt:lpwstr>CONFIDENTIAL NON-SENSITIVE</vt:lpwstr>
  </property>
  <property fmtid="{D5CDD505-2E9C-101B-9397-08002B2CF9AE}" pid="34" name="Title is sensitive">
    <vt:bool>false</vt:bool>
  </property>
</Properties>
</file>