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DF067B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96D810" w:rsidR="00266B62" w:rsidRPr="00707DE3" w:rsidRDefault="00EE6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9ACA38" w:rsidR="00266B62" w:rsidRPr="00707DE3" w:rsidRDefault="00EE6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904591">
              <w:rPr>
                <w:rFonts w:ascii="Times New Roman" w:hAnsi="Times New Roman" w:cs="Times New Roman"/>
                <w:sz w:val="28"/>
                <w:szCs w:val="28"/>
              </w:rPr>
              <w:t>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4C9457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16F636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7111C5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74947B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B18A8C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59CFEE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260BAA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28FBE3F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B6ABB27" w:rsidR="00266B62" w:rsidRPr="00707DE3" w:rsidRDefault="009045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0FC36E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E2979A0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69AC526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1D2D802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287625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3F442D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C23DEC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876F5E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31813D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DC2176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E4BD7B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25ECDF6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FBCBA1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89C58D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F924043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CF5A7B7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78B252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24CA2C5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C60D47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A432E2" w:rsidR="00266B62" w:rsidRPr="00707DE3" w:rsidRDefault="00A765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03F6B6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C06ECA8" w14:textId="5BF02A13" w:rsidR="00B05B69" w:rsidRPr="00090272" w:rsidRDefault="00090272" w:rsidP="00707DE3">
      <w:pPr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Ans</w:t>
      </w:r>
      <w:r w:rsidR="00B05B69" w:rsidRPr="0009027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: </w:t>
      </w:r>
      <w:r w:rsidR="00B05B69" w:rsidRPr="00090272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8"/>
          <w:szCs w:val="28"/>
          <w:shd w:val="clear" w:color="auto" w:fill="FFFFFF"/>
        </w:rPr>
        <w:t>Probability of event to happen P(E) = Number of favorable outcomes/Total Number of outcomes</w:t>
      </w:r>
    </w:p>
    <w:p w14:paraId="2D4D5B30" w14:textId="2FAE8EA5" w:rsidR="00B05B69" w:rsidRPr="00090272" w:rsidRDefault="00B05B69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90272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8"/>
          <w:szCs w:val="28"/>
          <w:shd w:val="clear" w:color="auto" w:fill="FFFFFF"/>
        </w:rPr>
        <w:t xml:space="preserve">                                               P(E)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FBBF95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958D76A" w14:textId="540082C7" w:rsidR="00163A07" w:rsidRPr="00090272" w:rsidRDefault="00090272" w:rsidP="00163A0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Ans</w:t>
      </w:r>
      <w:r w:rsidR="00163A07" w:rsidRPr="0009027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 a) probability is 0 (because when dice are rolled the minimum sum would be 2 not 0)</w:t>
      </w:r>
    </w:p>
    <w:p w14:paraId="511960F3" w14:textId="2F93FBBD" w:rsidR="00163A07" w:rsidRPr="00090272" w:rsidRDefault="00163A07" w:rsidP="00163A0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9027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  b) P(Less than or equal to 4) = </w:t>
      </w:r>
      <w:r w:rsidR="00090272" w:rsidRPr="0009027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6/36 = 1/6 =0.167</w:t>
      </w:r>
    </w:p>
    <w:p w14:paraId="3A2E7CC5" w14:textId="048E53C4" w:rsidR="00090272" w:rsidRPr="00090272" w:rsidRDefault="00090272" w:rsidP="00163A0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9027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  c) P(Sum is divisible by 2 and 3) = 5/36 = 0.139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7CAF44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00A2B4C" w14:textId="312BE4D7" w:rsidR="00090272" w:rsidRDefault="0009027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F6EAF6" w14:textId="4DB6D923" w:rsidR="00090272" w:rsidRPr="004536CF" w:rsidRDefault="00090272" w:rsidP="00F407B7">
      <w:pPr>
        <w:pStyle w:val="NormalWeb"/>
        <w:spacing w:before="0" w:beforeAutospacing="0" w:after="0" w:afterAutospacing="0"/>
        <w:rPr>
          <w:color w:val="C45911" w:themeColor="accent2" w:themeShade="BF"/>
          <w:sz w:val="28"/>
          <w:szCs w:val="28"/>
        </w:rPr>
      </w:pPr>
      <w:r w:rsidRPr="004536CF">
        <w:rPr>
          <w:color w:val="C45911" w:themeColor="accent2" w:themeShade="BF"/>
          <w:sz w:val="28"/>
          <w:szCs w:val="28"/>
        </w:rPr>
        <w:t xml:space="preserve">Ans: </w:t>
      </w:r>
      <w:r w:rsidR="004536CF" w:rsidRPr="004536CF">
        <w:rPr>
          <w:color w:val="C45911" w:themeColor="accent2" w:themeShade="BF"/>
          <w:sz w:val="28"/>
          <w:szCs w:val="28"/>
        </w:rPr>
        <w:t>Total Outcome = 7C2 = 21</w:t>
      </w:r>
    </w:p>
    <w:p w14:paraId="7AB4FD10" w14:textId="3AB425DE" w:rsidR="004536CF" w:rsidRPr="004536CF" w:rsidRDefault="004536CF" w:rsidP="00F407B7">
      <w:pPr>
        <w:pStyle w:val="NormalWeb"/>
        <w:spacing w:before="0" w:beforeAutospacing="0" w:after="0" w:afterAutospacing="0"/>
        <w:rPr>
          <w:color w:val="C45911" w:themeColor="accent2" w:themeShade="BF"/>
          <w:sz w:val="28"/>
          <w:szCs w:val="28"/>
        </w:rPr>
      </w:pPr>
      <w:r w:rsidRPr="004536CF">
        <w:rPr>
          <w:color w:val="C45911" w:themeColor="accent2" w:themeShade="BF"/>
          <w:sz w:val="28"/>
          <w:szCs w:val="28"/>
        </w:rPr>
        <w:t xml:space="preserve">         Total number of favourable event = 5C2 = 10</w:t>
      </w:r>
    </w:p>
    <w:p w14:paraId="2C1D8BBE" w14:textId="1189E979" w:rsidR="004536CF" w:rsidRPr="004536CF" w:rsidRDefault="004536CF" w:rsidP="00F407B7">
      <w:pPr>
        <w:pStyle w:val="NormalWeb"/>
        <w:spacing w:before="0" w:beforeAutospacing="0" w:after="0" w:afterAutospacing="0"/>
        <w:rPr>
          <w:color w:val="C45911" w:themeColor="accent2" w:themeShade="BF"/>
          <w:sz w:val="28"/>
          <w:szCs w:val="28"/>
        </w:rPr>
      </w:pPr>
      <w:r w:rsidRPr="004536CF">
        <w:rPr>
          <w:color w:val="C45911" w:themeColor="accent2" w:themeShade="BF"/>
          <w:sz w:val="28"/>
          <w:szCs w:val="28"/>
        </w:rPr>
        <w:t xml:space="preserve">          Hence, P = 10/21 =0.4761</w:t>
      </w:r>
    </w:p>
    <w:p w14:paraId="17E40C18" w14:textId="77777777" w:rsidR="002E0863" w:rsidRPr="004536CF" w:rsidRDefault="002E0863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793E2355" w14:textId="77777777" w:rsidR="004536CF" w:rsidRDefault="004536CF" w:rsidP="00F407B7">
      <w:pPr>
        <w:rPr>
          <w:rFonts w:ascii="Times New Roman" w:hAnsi="Times New Roman" w:cs="Times New Roman"/>
          <w:sz w:val="28"/>
          <w:szCs w:val="28"/>
        </w:rPr>
      </w:pPr>
    </w:p>
    <w:p w14:paraId="75430DEC" w14:textId="77777777" w:rsidR="004536CF" w:rsidRDefault="004536C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FDE7BDF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6F079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09B2AE3F" w:rsidR="00022704" w:rsidRDefault="00F82A00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82A0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Ans: </w:t>
      </w:r>
      <w:r w:rsidR="00D2556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By Multiplying probabilities of all candies = </w:t>
      </w:r>
      <w:r w:rsidRPr="00F82A0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3.09</w:t>
      </w:r>
    </w:p>
    <w:p w14:paraId="69272B57" w14:textId="77777777" w:rsidR="00F82A00" w:rsidRPr="00F82A00" w:rsidRDefault="00F82A00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F17CB8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9A0A111" w14:textId="77777777" w:rsidR="0001254E" w:rsidRPr="0001254E" w:rsidRDefault="0001254E" w:rsidP="0001254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1254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254E" w:rsidRPr="0001254E" w14:paraId="03B1C374" w14:textId="77777777" w:rsidTr="0001254E">
        <w:tc>
          <w:tcPr>
            <w:tcW w:w="1335" w:type="dxa"/>
          </w:tcPr>
          <w:p w14:paraId="6E9025DF" w14:textId="77777777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09C07E" w14:textId="0225EE22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302A6B94" w14:textId="2E133007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666DE361" w14:textId="61CFBE81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20B8FF8B" w14:textId="434AD49E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74304246" w14:textId="358435DD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Standard Deviation</w:t>
            </w:r>
          </w:p>
        </w:tc>
        <w:tc>
          <w:tcPr>
            <w:tcW w:w="1336" w:type="dxa"/>
          </w:tcPr>
          <w:p w14:paraId="7A6B5BE8" w14:textId="0A6858FB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Range</w:t>
            </w:r>
          </w:p>
        </w:tc>
      </w:tr>
      <w:tr w:rsidR="0001254E" w:rsidRPr="0001254E" w14:paraId="311B637D" w14:textId="77777777" w:rsidTr="0001254E">
        <w:tc>
          <w:tcPr>
            <w:tcW w:w="1335" w:type="dxa"/>
          </w:tcPr>
          <w:p w14:paraId="55A3E978" w14:textId="5B50385B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0C408081" w14:textId="73ADE6A6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218E9B86" w14:textId="03079E28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3.70</w:t>
            </w:r>
          </w:p>
        </w:tc>
        <w:tc>
          <w:tcPr>
            <w:tcW w:w="1336" w:type="dxa"/>
          </w:tcPr>
          <w:p w14:paraId="76F1222B" w14:textId="460EDD49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1BB8B832" w14:textId="34FB435C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0.29</w:t>
            </w:r>
          </w:p>
        </w:tc>
        <w:tc>
          <w:tcPr>
            <w:tcW w:w="1336" w:type="dxa"/>
          </w:tcPr>
          <w:p w14:paraId="187F1149" w14:textId="4CF705E2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5DC6DD0F" w14:textId="691F9F89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2.17</w:t>
            </w:r>
          </w:p>
        </w:tc>
      </w:tr>
      <w:tr w:rsidR="0001254E" w:rsidRPr="0001254E" w14:paraId="059CA804" w14:textId="77777777" w:rsidTr="0001254E">
        <w:tc>
          <w:tcPr>
            <w:tcW w:w="1335" w:type="dxa"/>
          </w:tcPr>
          <w:p w14:paraId="02C4807D" w14:textId="6D266645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4781F93A" w14:textId="3B3158CE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6042FA4A" w14:textId="2098F19A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3.33</w:t>
            </w:r>
          </w:p>
        </w:tc>
        <w:tc>
          <w:tcPr>
            <w:tcW w:w="1336" w:type="dxa"/>
          </w:tcPr>
          <w:p w14:paraId="0488E006" w14:textId="55454BCE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1206F251" w14:textId="24C1331E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0.95</w:t>
            </w:r>
          </w:p>
        </w:tc>
        <w:tc>
          <w:tcPr>
            <w:tcW w:w="1336" w:type="dxa"/>
          </w:tcPr>
          <w:p w14:paraId="2F8AC061" w14:textId="1C854F3E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0.98</w:t>
            </w:r>
          </w:p>
        </w:tc>
        <w:tc>
          <w:tcPr>
            <w:tcW w:w="1336" w:type="dxa"/>
          </w:tcPr>
          <w:p w14:paraId="7903107E" w14:textId="65F0B626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3.91</w:t>
            </w:r>
          </w:p>
        </w:tc>
      </w:tr>
      <w:tr w:rsidR="0001254E" w:rsidRPr="0001254E" w14:paraId="69CEADA1" w14:textId="77777777" w:rsidTr="0001254E">
        <w:tc>
          <w:tcPr>
            <w:tcW w:w="1335" w:type="dxa"/>
          </w:tcPr>
          <w:p w14:paraId="10B4339C" w14:textId="4080192B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01254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Weigh</w:t>
            </w:r>
          </w:p>
        </w:tc>
        <w:tc>
          <w:tcPr>
            <w:tcW w:w="1335" w:type="dxa"/>
          </w:tcPr>
          <w:p w14:paraId="6C2C935A" w14:textId="1FB68FA4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17.85</w:t>
            </w:r>
          </w:p>
        </w:tc>
        <w:tc>
          <w:tcPr>
            <w:tcW w:w="1336" w:type="dxa"/>
          </w:tcPr>
          <w:p w14:paraId="051DDFEE" w14:textId="2E3ACB60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6624673B" w14:textId="1315FC0A" w:rsidR="0001254E" w:rsidRPr="0001254E" w:rsidRDefault="0001254E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1D991E00" w14:textId="2719B46F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16209821" w14:textId="0D3705B6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1.79</w:t>
            </w:r>
          </w:p>
        </w:tc>
        <w:tc>
          <w:tcPr>
            <w:tcW w:w="1336" w:type="dxa"/>
          </w:tcPr>
          <w:p w14:paraId="7B78F151" w14:textId="6F0B91D9" w:rsidR="0001254E" w:rsidRPr="0001254E" w:rsidRDefault="00A90162" w:rsidP="0001254E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8.40</w:t>
            </w:r>
          </w:p>
        </w:tc>
      </w:tr>
    </w:tbl>
    <w:p w14:paraId="7A9AC166" w14:textId="6723A5CF" w:rsidR="009B524B" w:rsidRPr="0001254E" w:rsidRDefault="009B524B" w:rsidP="0001254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3984249" w14:textId="77777777" w:rsidR="0001254E" w:rsidRPr="000D69F4" w:rsidRDefault="0001254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D0BCB5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0151A094" w:rsidR="00BC5748" w:rsidRDefault="004C799E" w:rsidP="00087CE5">
      <w:pPr>
        <w:rPr>
          <w:rFonts w:eastAsiaTheme="minorEastAsia"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227602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Ans: </w:t>
      </w:r>
      <w:r w:rsidR="009B524B" w:rsidRPr="00227602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    Expected value = </w:t>
      </w:r>
      <m:oMath>
        <m:r>
          <m:rPr>
            <m:sty m:val="p"/>
          </m:rPr>
          <w:rPr>
            <w:rFonts w:ascii="Cambria Math" w:hAnsi="Cambria Math" w:cstheme="minorHAnsi"/>
            <w:color w:val="C45911" w:themeColor="accent2" w:themeShade="BF"/>
            <w:sz w:val="28"/>
            <w:szCs w:val="28"/>
            <w:shd w:val="clear" w:color="auto" w:fill="FFFFFF"/>
          </w:rPr>
          <m:t>Σ(</m:t>
        </m:r>
      </m:oMath>
      <w:r w:rsidR="00227602" w:rsidRPr="00227602">
        <w:rPr>
          <w:rFonts w:eastAsiaTheme="minorEastAsia" w:cstheme="minorHAnsi"/>
          <w:color w:val="C45911" w:themeColor="accent2" w:themeShade="BF"/>
          <w:sz w:val="28"/>
          <w:szCs w:val="28"/>
          <w:shd w:val="clear" w:color="auto" w:fill="FFFFFF"/>
        </w:rPr>
        <w:t>probability*value)=1308/9=145.33</w:t>
      </w:r>
    </w:p>
    <w:p w14:paraId="338A042A" w14:textId="77777777" w:rsidR="00087CE5" w:rsidRPr="00087CE5" w:rsidRDefault="00087CE5" w:rsidP="00087CE5">
      <w:pPr>
        <w:rPr>
          <w:rFonts w:eastAsiaTheme="minorEastAsia" w:cstheme="minorHAnsi"/>
          <w:color w:val="C45911" w:themeColor="accent2" w:themeShade="BF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65ED89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21665C2" w14:textId="77777777" w:rsidR="00CC4382" w:rsidRPr="009108ED" w:rsidRDefault="00CC4382" w:rsidP="00707DE3">
      <w:pPr>
        <w:rPr>
          <w:b/>
          <w:color w:val="C45911" w:themeColor="accent2" w:themeShade="BF"/>
          <w:sz w:val="28"/>
          <w:szCs w:val="28"/>
        </w:rPr>
      </w:pPr>
      <w:r w:rsidRPr="009108ED">
        <w:rPr>
          <w:b/>
          <w:color w:val="C45911" w:themeColor="accent2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8ED" w:rsidRPr="009108ED" w14:paraId="2EE34B93" w14:textId="77777777" w:rsidTr="00CC4382">
        <w:tc>
          <w:tcPr>
            <w:tcW w:w="3116" w:type="dxa"/>
          </w:tcPr>
          <w:p w14:paraId="3DA1F4D2" w14:textId="77777777" w:rsidR="00CC4382" w:rsidRPr="009108ED" w:rsidRDefault="00CC4382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39E892" w14:textId="532393A2" w:rsidR="00CC4382" w:rsidRPr="009108ED" w:rsidRDefault="00CC4382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/>
                <w:color w:val="C45911" w:themeColor="accent2" w:themeShade="BF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D9BD912" w14:textId="4FA4913F" w:rsidR="00CC4382" w:rsidRPr="009108ED" w:rsidRDefault="00CC4382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/>
                <w:color w:val="C45911" w:themeColor="accent2" w:themeShade="BF"/>
                <w:sz w:val="28"/>
                <w:szCs w:val="28"/>
              </w:rPr>
              <w:t>kurtosis</w:t>
            </w:r>
          </w:p>
        </w:tc>
      </w:tr>
      <w:tr w:rsidR="009108ED" w:rsidRPr="009108ED" w14:paraId="4FF00583" w14:textId="77777777" w:rsidTr="00CC4382">
        <w:tc>
          <w:tcPr>
            <w:tcW w:w="3116" w:type="dxa"/>
          </w:tcPr>
          <w:p w14:paraId="60D71D8B" w14:textId="460EBAB6" w:rsidR="00CC4382" w:rsidRPr="009108ED" w:rsidRDefault="00CC4382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/>
                <w:color w:val="C45911" w:themeColor="accent2" w:themeShade="BF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79540DA" w14:textId="01505C6F" w:rsidR="00CC4382" w:rsidRPr="009108ED" w:rsidRDefault="00CC4382" w:rsidP="00707DE3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Cs/>
                <w:color w:val="C45911" w:themeColor="accent2" w:themeShade="BF"/>
                <w:sz w:val="28"/>
                <w:szCs w:val="28"/>
              </w:rPr>
              <w:t>-0.11</w:t>
            </w:r>
          </w:p>
        </w:tc>
        <w:tc>
          <w:tcPr>
            <w:tcW w:w="3117" w:type="dxa"/>
          </w:tcPr>
          <w:p w14:paraId="73E5BF7D" w14:textId="19A1CECB" w:rsidR="00CC4382" w:rsidRPr="009108ED" w:rsidRDefault="00CC4382" w:rsidP="00707DE3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Cs/>
                <w:color w:val="C45911" w:themeColor="accent2" w:themeShade="BF"/>
                <w:sz w:val="28"/>
                <w:szCs w:val="28"/>
              </w:rPr>
              <w:t>-0.5</w:t>
            </w:r>
            <w:r w:rsidR="009108ED" w:rsidRPr="009108ED">
              <w:rPr>
                <w:bCs/>
                <w:color w:val="C45911" w:themeColor="accent2" w:themeShade="BF"/>
                <w:sz w:val="28"/>
                <w:szCs w:val="28"/>
              </w:rPr>
              <w:t>7</w:t>
            </w:r>
          </w:p>
        </w:tc>
      </w:tr>
      <w:tr w:rsidR="009108ED" w:rsidRPr="009108ED" w14:paraId="2D54A356" w14:textId="77777777" w:rsidTr="00CC4382">
        <w:tc>
          <w:tcPr>
            <w:tcW w:w="3116" w:type="dxa"/>
          </w:tcPr>
          <w:p w14:paraId="46104A08" w14:textId="04B09DD2" w:rsidR="00CC4382" w:rsidRPr="009108ED" w:rsidRDefault="00CC4382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/>
                <w:color w:val="C45911" w:themeColor="accent2" w:themeShade="BF"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79F4EDC5" w14:textId="2A16E93A" w:rsidR="00CC4382" w:rsidRPr="009108ED" w:rsidRDefault="00CC4382" w:rsidP="00707DE3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Cs/>
                <w:color w:val="C45911" w:themeColor="accent2" w:themeShade="BF"/>
                <w:sz w:val="28"/>
                <w:szCs w:val="28"/>
              </w:rPr>
              <w:t>0.78</w:t>
            </w:r>
          </w:p>
        </w:tc>
        <w:tc>
          <w:tcPr>
            <w:tcW w:w="3117" w:type="dxa"/>
          </w:tcPr>
          <w:p w14:paraId="445288BD" w14:textId="32CAA489" w:rsidR="00CC4382" w:rsidRPr="009108ED" w:rsidRDefault="00CC4382" w:rsidP="00707DE3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9108ED">
              <w:rPr>
                <w:bCs/>
                <w:color w:val="C45911" w:themeColor="accent2" w:themeShade="BF"/>
                <w:sz w:val="28"/>
                <w:szCs w:val="28"/>
              </w:rPr>
              <w:t>0.24</w:t>
            </w:r>
          </w:p>
        </w:tc>
      </w:tr>
    </w:tbl>
    <w:p w14:paraId="4FA8086C" w14:textId="4DDFE81E" w:rsidR="00CC4382" w:rsidRPr="009108ED" w:rsidRDefault="00607B11" w:rsidP="00707DE3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As I can see by using distplot, the skewness of distance is positively skewed moreover I can see that the kurtosis of distance is positive</w:t>
      </w:r>
      <w:r w:rsidR="0029511D">
        <w:rPr>
          <w:b/>
          <w:color w:val="C45911" w:themeColor="accent2" w:themeShade="BF"/>
          <w:sz w:val="28"/>
          <w:szCs w:val="28"/>
        </w:rPr>
        <w:t xml:space="preserve"> which means the curve is peaked</w:t>
      </w:r>
      <w:r w:rsidR="002563EF">
        <w:rPr>
          <w:b/>
          <w:color w:val="C45911" w:themeColor="accent2" w:themeShade="BF"/>
          <w:sz w:val="28"/>
          <w:szCs w:val="28"/>
        </w:rPr>
        <w:t>(</w:t>
      </w:r>
      <w:r w:rsidR="0029511D">
        <w:rPr>
          <w:b/>
          <w:color w:val="C45911" w:themeColor="accent2" w:themeShade="BF"/>
          <w:sz w:val="28"/>
          <w:szCs w:val="28"/>
        </w:rPr>
        <w:t>leptokurtic</w:t>
      </w:r>
      <w:r w:rsidR="002563EF">
        <w:rPr>
          <w:b/>
          <w:color w:val="C45911" w:themeColor="accent2" w:themeShade="BF"/>
          <w:sz w:val="28"/>
          <w:szCs w:val="28"/>
        </w:rPr>
        <w:t xml:space="preserve">), coming to the speed the skewness is negatively skewed and the kurtosis is negative indicates platykurtic 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45A0DBE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47206B95" w14:textId="41CBFDFC" w:rsidR="000A060D" w:rsidRDefault="000A060D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60D" w:rsidRPr="000A060D" w14:paraId="5DEC1046" w14:textId="77777777" w:rsidTr="000A060D">
        <w:tc>
          <w:tcPr>
            <w:tcW w:w="3116" w:type="dxa"/>
          </w:tcPr>
          <w:p w14:paraId="12A67D7C" w14:textId="77777777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8B4D2" w14:textId="2643CB50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0A060D">
              <w:rPr>
                <w:b/>
                <w:color w:val="C45911" w:themeColor="accent2" w:themeShade="BF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CADADA9" w14:textId="488E0E6B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 w:rsidRPr="000A060D">
              <w:rPr>
                <w:b/>
                <w:color w:val="C45911" w:themeColor="accent2" w:themeShade="BF"/>
                <w:sz w:val="28"/>
                <w:szCs w:val="28"/>
              </w:rPr>
              <w:t>kurtosis</w:t>
            </w:r>
          </w:p>
        </w:tc>
      </w:tr>
      <w:tr w:rsidR="000A060D" w:rsidRPr="000A060D" w14:paraId="45849555" w14:textId="77777777" w:rsidTr="000A060D">
        <w:tc>
          <w:tcPr>
            <w:tcW w:w="3116" w:type="dxa"/>
          </w:tcPr>
          <w:p w14:paraId="44392C37" w14:textId="7AFCF384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0620B33" w14:textId="26E00C7A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1.58</w:t>
            </w:r>
          </w:p>
        </w:tc>
        <w:tc>
          <w:tcPr>
            <w:tcW w:w="3117" w:type="dxa"/>
          </w:tcPr>
          <w:p w14:paraId="2C549FD6" w14:textId="2ECB1D2D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2.</w:t>
            </w:r>
            <w:r w:rsidR="000D697E">
              <w:rPr>
                <w:b/>
                <w:color w:val="C45911" w:themeColor="accent2" w:themeShade="BF"/>
                <w:sz w:val="28"/>
                <w:szCs w:val="28"/>
              </w:rPr>
              <w:t>72</w:t>
            </w:r>
          </w:p>
        </w:tc>
      </w:tr>
      <w:tr w:rsidR="000A060D" w:rsidRPr="000A060D" w14:paraId="1F4945FE" w14:textId="77777777" w:rsidTr="000A060D">
        <w:tc>
          <w:tcPr>
            <w:tcW w:w="3116" w:type="dxa"/>
          </w:tcPr>
          <w:p w14:paraId="0A61A763" w14:textId="3E47E9D3" w:rsidR="000A060D" w:rsidRPr="000A060D" w:rsidRDefault="000D697E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5F5F3BB5" w14:textId="7F05CD72" w:rsidR="000A060D" w:rsidRPr="000A060D" w:rsidRDefault="000A060D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-0.60</w:t>
            </w:r>
          </w:p>
        </w:tc>
        <w:tc>
          <w:tcPr>
            <w:tcW w:w="3117" w:type="dxa"/>
          </w:tcPr>
          <w:p w14:paraId="6382782D" w14:textId="51C6FFE9" w:rsidR="000A060D" w:rsidRPr="000A060D" w:rsidRDefault="000D697E" w:rsidP="00707DE3">
            <w:pPr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b/>
                <w:color w:val="C45911" w:themeColor="accent2" w:themeShade="BF"/>
                <w:sz w:val="28"/>
                <w:szCs w:val="28"/>
              </w:rPr>
              <w:t>0.81</w:t>
            </w:r>
          </w:p>
        </w:tc>
      </w:tr>
    </w:tbl>
    <w:p w14:paraId="49DB71A1" w14:textId="4E4F4FA9" w:rsidR="000A060D" w:rsidRPr="000A060D" w:rsidRDefault="000D697E" w:rsidP="00707DE3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Using distplot(seaborn library), SP is positively skewed whereas WT is negatively skewed, the kurtosis for both SP and WT is positive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44EB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53D2D72B" w:rsidR="00707DE3" w:rsidRPr="00970F9F" w:rsidRDefault="00970F9F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70F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`</w:t>
      </w:r>
      <w:r w:rsidRPr="00970F9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1)</w:t>
      </w:r>
      <w:r w:rsidRPr="00970F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From above histogram I observed that majority of data concentrated at the left, the Chickweight mostly lied in between 50-100, from 100 the frequencies gradually decreasing with the increased chickweight</w:t>
      </w:r>
    </w:p>
    <w:p w14:paraId="5A957346" w14:textId="059BC2C1" w:rsidR="00970F9F" w:rsidRPr="00970F9F" w:rsidRDefault="00970F9F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70F9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2)</w:t>
      </w:r>
      <w:r w:rsidRPr="00970F9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By the histogram I observed that the graph is positively skewed</w:t>
      </w:r>
    </w:p>
    <w:p w14:paraId="55DA94A6" w14:textId="3D8575E7" w:rsidR="00970F9F" w:rsidRDefault="00970F9F" w:rsidP="00707DE3"/>
    <w:p w14:paraId="60CA298C" w14:textId="4EA3F52E" w:rsidR="00970F9F" w:rsidRDefault="00970F9F" w:rsidP="00707DE3"/>
    <w:p w14:paraId="0301BBCF" w14:textId="77777777" w:rsidR="00970F9F" w:rsidRDefault="00970F9F" w:rsidP="00707DE3"/>
    <w:p w14:paraId="6F74E8F2" w14:textId="77777777" w:rsidR="00266B62" w:rsidRDefault="00A44EB7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2A4B8720" w:rsidR="00EB6B5E" w:rsidRPr="00970F9F" w:rsidRDefault="00970F9F" w:rsidP="00970F9F">
      <w:pPr>
        <w:pStyle w:val="ListParagraph"/>
        <w:numPr>
          <w:ilvl w:val="0"/>
          <w:numId w:val="7"/>
        </w:numPr>
        <w:rPr>
          <w:color w:val="C45911" w:themeColor="accent2" w:themeShade="BF"/>
          <w:sz w:val="28"/>
          <w:szCs w:val="28"/>
        </w:rPr>
      </w:pPr>
      <w:r w:rsidRPr="00970F9F">
        <w:rPr>
          <w:color w:val="C45911" w:themeColor="accent2" w:themeShade="BF"/>
          <w:sz w:val="28"/>
          <w:szCs w:val="28"/>
        </w:rPr>
        <w:lastRenderedPageBreak/>
        <w:t>Boxplot has outliers</w:t>
      </w:r>
    </w:p>
    <w:p w14:paraId="2E8B9EB5" w14:textId="45B2EF5D" w:rsidR="00970F9F" w:rsidRPr="00970F9F" w:rsidRDefault="00970F9F" w:rsidP="00970F9F">
      <w:pPr>
        <w:pStyle w:val="ListParagraph"/>
        <w:numPr>
          <w:ilvl w:val="0"/>
          <w:numId w:val="7"/>
        </w:numPr>
        <w:rPr>
          <w:color w:val="C45911" w:themeColor="accent2" w:themeShade="BF"/>
          <w:sz w:val="28"/>
          <w:szCs w:val="28"/>
        </w:rPr>
      </w:pPr>
      <w:r w:rsidRPr="00970F9F">
        <w:rPr>
          <w:color w:val="C45911" w:themeColor="accent2" w:themeShade="BF"/>
          <w:sz w:val="28"/>
          <w:szCs w:val="28"/>
        </w:rPr>
        <w:t>It is positively skewed because the median is at the bottom of data where median is less than mean</w:t>
      </w:r>
    </w:p>
    <w:p w14:paraId="2958CC57" w14:textId="2D58F39E" w:rsidR="00970F9F" w:rsidRPr="00970F9F" w:rsidRDefault="00970F9F" w:rsidP="00970F9F">
      <w:pPr>
        <w:rPr>
          <w:color w:val="C45911" w:themeColor="accent2" w:themeShade="BF"/>
          <w:sz w:val="28"/>
          <w:szCs w:val="28"/>
        </w:rPr>
      </w:pPr>
    </w:p>
    <w:p w14:paraId="4886C6F8" w14:textId="758BF860" w:rsidR="00970F9F" w:rsidRDefault="00970F9F" w:rsidP="00970F9F">
      <w:pPr>
        <w:rPr>
          <w:sz w:val="28"/>
          <w:szCs w:val="28"/>
        </w:rPr>
      </w:pPr>
    </w:p>
    <w:p w14:paraId="15C46460" w14:textId="77777777" w:rsidR="00970F9F" w:rsidRPr="00970F9F" w:rsidRDefault="00970F9F" w:rsidP="00970F9F">
      <w:pPr>
        <w:rPr>
          <w:sz w:val="28"/>
          <w:szCs w:val="28"/>
        </w:rPr>
      </w:pPr>
    </w:p>
    <w:p w14:paraId="34A2DDEC" w14:textId="18B8E90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D10E49" w14:textId="04B2835F" w:rsidR="00A44EB7" w:rsidRPr="00A70B80" w:rsidRDefault="00A44EB7" w:rsidP="00A44EB7">
      <w:pPr>
        <w:spacing w:after="0"/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A70B8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n = 2000</w:t>
      </w:r>
    </w:p>
    <w:p w14:paraId="4F6683EA" w14:textId="2AF1AC9E" w:rsidR="00A44EB7" w:rsidRPr="00A70B80" w:rsidRDefault="00A44EB7" w:rsidP="00A44EB7">
      <w:pPr>
        <w:spacing w:after="0"/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A70B8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mean of sample = 200</w:t>
      </w:r>
    </w:p>
    <w:p w14:paraId="1478045D" w14:textId="27523C7F" w:rsidR="00A44EB7" w:rsidRPr="00A70B80" w:rsidRDefault="00A44EB7" w:rsidP="00A44EB7">
      <w:pPr>
        <w:spacing w:after="0"/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A70B8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standard deviation = 30</w:t>
      </w:r>
    </w:p>
    <w:p w14:paraId="2809BD89" w14:textId="77777777" w:rsidR="00A44EB7" w:rsidRPr="00A70B80" w:rsidRDefault="00A44EB7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B80" w:rsidRPr="00A70B80" w14:paraId="423EB1D6" w14:textId="77777777" w:rsidTr="00A44EB7">
        <w:tc>
          <w:tcPr>
            <w:tcW w:w="2337" w:type="dxa"/>
          </w:tcPr>
          <w:p w14:paraId="12A83D97" w14:textId="77777777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5B4F8785" w14:textId="4AF6A1F8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150EE5F7" w14:textId="00FF6DA0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7798F6BD" w14:textId="11A0AFFF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A70B80" w:rsidRPr="00A70B80" w14:paraId="183C42A2" w14:textId="77777777" w:rsidTr="00A44EB7">
        <w:tc>
          <w:tcPr>
            <w:tcW w:w="2337" w:type="dxa"/>
          </w:tcPr>
          <w:p w14:paraId="7A393E46" w14:textId="4BB510E5" w:rsidR="00A44EB7" w:rsidRPr="00A70B80" w:rsidRDefault="00A44EB7" w:rsidP="00EB6B5E">
            <w:pPr>
              <w:rPr>
                <w:rFonts w:ascii="Segoe UI" w:hAnsi="Segoe UI" w:cs="Segoe U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</w:rPr>
              <w:t>Upperlimit</w:t>
            </w:r>
          </w:p>
        </w:tc>
        <w:tc>
          <w:tcPr>
            <w:tcW w:w="2337" w:type="dxa"/>
          </w:tcPr>
          <w:p w14:paraId="0116F3FA" w14:textId="725AB478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201.3</w:t>
            </w:r>
          </w:p>
        </w:tc>
        <w:tc>
          <w:tcPr>
            <w:tcW w:w="2338" w:type="dxa"/>
          </w:tcPr>
          <w:p w14:paraId="689A6AB3" w14:textId="610B3927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201.56</w:t>
            </w:r>
          </w:p>
        </w:tc>
        <w:tc>
          <w:tcPr>
            <w:tcW w:w="2338" w:type="dxa"/>
          </w:tcPr>
          <w:p w14:paraId="06FC4DAB" w14:textId="609E4578" w:rsidR="00A44EB7" w:rsidRPr="00A70B80" w:rsidRDefault="00A70B80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201.38</w:t>
            </w:r>
          </w:p>
        </w:tc>
      </w:tr>
      <w:tr w:rsidR="00A70B80" w:rsidRPr="00A70B80" w14:paraId="614C7818" w14:textId="77777777" w:rsidTr="00A44EB7">
        <w:tc>
          <w:tcPr>
            <w:tcW w:w="2337" w:type="dxa"/>
          </w:tcPr>
          <w:p w14:paraId="5AD50C74" w14:textId="4A38E38D" w:rsidR="00A44EB7" w:rsidRPr="00A70B80" w:rsidRDefault="00A44EB7" w:rsidP="00EB6B5E">
            <w:pPr>
              <w:rPr>
                <w:rFonts w:ascii="Segoe UI" w:hAnsi="Segoe UI" w:cs="Segoe U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</w:rPr>
              <w:t>Lowerlimit</w:t>
            </w:r>
          </w:p>
        </w:tc>
        <w:tc>
          <w:tcPr>
            <w:tcW w:w="2337" w:type="dxa"/>
          </w:tcPr>
          <w:p w14:paraId="3A4BA28C" w14:textId="28CE34F8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198.69</w:t>
            </w:r>
          </w:p>
        </w:tc>
        <w:tc>
          <w:tcPr>
            <w:tcW w:w="2338" w:type="dxa"/>
          </w:tcPr>
          <w:p w14:paraId="02A797A0" w14:textId="5674E4EE" w:rsidR="00A44EB7" w:rsidRPr="00A70B80" w:rsidRDefault="00A44EB7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198.43</w:t>
            </w:r>
          </w:p>
        </w:tc>
        <w:tc>
          <w:tcPr>
            <w:tcW w:w="2338" w:type="dxa"/>
          </w:tcPr>
          <w:p w14:paraId="72708287" w14:textId="4D52F014" w:rsidR="00A44EB7" w:rsidRPr="00A70B80" w:rsidRDefault="00A70B80" w:rsidP="00EB6B5E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  <w:r w:rsidRPr="00A70B80"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w:t>198.62</w:t>
            </w:r>
          </w:p>
        </w:tc>
      </w:tr>
    </w:tbl>
    <w:p w14:paraId="04A39E12" w14:textId="13F3D263" w:rsidR="001434FB" w:rsidRDefault="001434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BDADC23" w14:textId="663BD8B8" w:rsidR="001434FB" w:rsidRDefault="001434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0F5F8EA" w14:textId="77777777" w:rsidR="001434FB" w:rsidRDefault="001434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E32922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51E9D9E" w14:textId="77777777" w:rsidR="001F3A26" w:rsidRDefault="001F3A26" w:rsidP="001F3A2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1402"/>
        <w:gridCol w:w="1212"/>
      </w:tblGrid>
      <w:tr w:rsidR="00DA2411" w:rsidRPr="00DA2411" w14:paraId="00D305CD" w14:textId="77777777" w:rsidTr="00DA2411">
        <w:trPr>
          <w:trHeight w:val="575"/>
        </w:trPr>
        <w:tc>
          <w:tcPr>
            <w:tcW w:w="1402" w:type="dxa"/>
          </w:tcPr>
          <w:p w14:paraId="07718819" w14:textId="5B21BE20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212" w:type="dxa"/>
          </w:tcPr>
          <w:p w14:paraId="297ECEDF" w14:textId="151D2A5B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DA2411" w:rsidRPr="00DA2411" w14:paraId="02311459" w14:textId="77777777" w:rsidTr="00DA2411">
        <w:trPr>
          <w:trHeight w:val="530"/>
        </w:trPr>
        <w:tc>
          <w:tcPr>
            <w:tcW w:w="1402" w:type="dxa"/>
          </w:tcPr>
          <w:p w14:paraId="3A923335" w14:textId="27D75E50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212" w:type="dxa"/>
          </w:tcPr>
          <w:p w14:paraId="15C358C4" w14:textId="2FE44198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DA2411" w:rsidRPr="00DA2411" w14:paraId="5058E228" w14:textId="77777777" w:rsidTr="00DA2411">
        <w:trPr>
          <w:trHeight w:val="575"/>
        </w:trPr>
        <w:tc>
          <w:tcPr>
            <w:tcW w:w="1402" w:type="dxa"/>
          </w:tcPr>
          <w:p w14:paraId="2FE65633" w14:textId="319C6020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lastRenderedPageBreak/>
              <w:t>variance</w:t>
            </w:r>
          </w:p>
        </w:tc>
        <w:tc>
          <w:tcPr>
            <w:tcW w:w="1212" w:type="dxa"/>
          </w:tcPr>
          <w:p w14:paraId="3285C164" w14:textId="3E693A1D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25.5</w:t>
            </w:r>
          </w:p>
        </w:tc>
      </w:tr>
      <w:tr w:rsidR="00DA2411" w:rsidRPr="00DA2411" w14:paraId="69A9758F" w14:textId="77777777" w:rsidTr="00DA2411">
        <w:trPr>
          <w:trHeight w:val="377"/>
        </w:trPr>
        <w:tc>
          <w:tcPr>
            <w:tcW w:w="1402" w:type="dxa"/>
          </w:tcPr>
          <w:p w14:paraId="7CE907A6" w14:textId="637DE7AA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1212" w:type="dxa"/>
          </w:tcPr>
          <w:p w14:paraId="12D75375" w14:textId="445AEF8F" w:rsidR="001F3A26" w:rsidRPr="00DA2411" w:rsidRDefault="001F3A26" w:rsidP="00A70B80">
            <w:pPr>
              <w:pStyle w:val="ListParagraph"/>
              <w:ind w:left="0"/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</w:pPr>
            <w:r w:rsidRPr="00DA2411">
              <w:rPr>
                <w:color w:val="833C0B" w:themeColor="accent2" w:themeShade="8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054EFD30" w14:textId="551239B0" w:rsidR="00A70B80" w:rsidRDefault="00A70B80" w:rsidP="00A70B80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3CA5B03" w14:textId="77777777" w:rsidR="00A70B80" w:rsidRPr="00396AEA" w:rsidRDefault="00A70B80" w:rsidP="00A70B80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6AC6622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7B0943D" w14:textId="40D3C963" w:rsidR="00E4752C" w:rsidRPr="005D18A9" w:rsidRDefault="00E4752C" w:rsidP="005D18A9">
      <w:pPr>
        <w:pStyle w:val="ListParagraph"/>
        <w:numPr>
          <w:ilvl w:val="0"/>
          <w:numId w:val="8"/>
        </w:num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Majority have scored between 35-45</w:t>
      </w:r>
    </w:p>
    <w:p w14:paraId="17E1AF1D" w14:textId="76B9F317" w:rsidR="005D18A9" w:rsidRPr="005D18A9" w:rsidRDefault="005D18A9" w:rsidP="005D18A9">
      <w:pPr>
        <w:pStyle w:val="ListParagraph"/>
        <w:numPr>
          <w:ilvl w:val="0"/>
          <w:numId w:val="8"/>
        </w:num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It has outliers and it is not normally distributed</w:t>
      </w:r>
    </w:p>
    <w:p w14:paraId="1B90759A" w14:textId="77777777" w:rsidR="00DA2411" w:rsidRPr="005D18A9" w:rsidRDefault="00DA2411" w:rsidP="00DA2411">
      <w:pPr>
        <w:pStyle w:val="ListParagraph"/>
        <w:rPr>
          <w:color w:val="C45911" w:themeColor="accent2" w:themeShade="BF"/>
          <w:sz w:val="28"/>
          <w:szCs w:val="28"/>
        </w:rPr>
      </w:pPr>
    </w:p>
    <w:p w14:paraId="3706EB02" w14:textId="77777777" w:rsidR="001434FB" w:rsidRDefault="001434FB" w:rsidP="001434FB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288EBCCC" w14:textId="1653EC4E" w:rsidR="001434F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C9D1A0B" w14:textId="637AB189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When mean,median are equal then the skewness = 0</w:t>
      </w:r>
    </w:p>
    <w:p w14:paraId="20B6CA0E" w14:textId="3086D68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FE0E16B" w14:textId="5F95B08E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If  mean is greater than median then the curve is positively skewed</w:t>
      </w:r>
    </w:p>
    <w:p w14:paraId="1F723682" w14:textId="516B375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3794F9" w14:textId="5CB3BC7B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If median is greater than mean then the curve is negatively skewed</w:t>
      </w:r>
    </w:p>
    <w:p w14:paraId="7BA1CE46" w14:textId="765290F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891906E" w14:textId="42C01244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Positive kurtosis value indicates the high and narrow peak of data</w:t>
      </w:r>
    </w:p>
    <w:p w14:paraId="0973445A" w14:textId="7BD29EE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26FE6D" w14:textId="6E7EA145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Negative kurtosis indicates wider peak of the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44E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41EBE5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11BF3E87" w14:textId="427E94FF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We can say that the distribution of data is not symmetry and it is concentrated on right side</w:t>
      </w:r>
    </w:p>
    <w:p w14:paraId="6E8274E1" w14:textId="2DB0A1B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38FB4A" w14:textId="7B0A0448" w:rsidR="005D18A9" w:rsidRPr="005D18A9" w:rsidRDefault="005D18A9" w:rsidP="00CB08A5">
      <w:pPr>
        <w:rPr>
          <w:color w:val="C45911" w:themeColor="accent2" w:themeShade="BF"/>
          <w:sz w:val="28"/>
          <w:szCs w:val="28"/>
        </w:rPr>
      </w:pPr>
      <w:r w:rsidRPr="005D18A9">
        <w:rPr>
          <w:color w:val="C45911" w:themeColor="accent2" w:themeShade="BF"/>
          <w:sz w:val="28"/>
          <w:szCs w:val="28"/>
        </w:rPr>
        <w:t>Negatively skewed</w:t>
      </w:r>
    </w:p>
    <w:p w14:paraId="0C01D342" w14:textId="77777777" w:rsidR="005D18A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10E9FCC" w14:textId="34737AC2" w:rsidR="004D09A1" w:rsidRPr="003366F0" w:rsidRDefault="003366F0" w:rsidP="00CB08A5">
      <w:pPr>
        <w:rPr>
          <w:color w:val="C45911" w:themeColor="accent2" w:themeShade="BF"/>
          <w:sz w:val="28"/>
          <w:szCs w:val="28"/>
        </w:rPr>
      </w:pPr>
      <w:r w:rsidRPr="003366F0">
        <w:rPr>
          <w:color w:val="C45911" w:themeColor="accent2" w:themeShade="BF"/>
          <w:sz w:val="28"/>
          <w:szCs w:val="28"/>
        </w:rPr>
        <w:t>IQR = Q3-Q1= 18-10=8</w:t>
      </w:r>
      <w:r w:rsidR="005D1DBF" w:rsidRPr="003366F0">
        <w:rPr>
          <w:color w:val="C45911" w:themeColor="accent2" w:themeShade="BF"/>
          <w:sz w:val="28"/>
          <w:szCs w:val="28"/>
        </w:rPr>
        <w:t xml:space="preserve"> </w:t>
      </w:r>
      <w:r w:rsidR="004D09A1" w:rsidRPr="003366F0">
        <w:rPr>
          <w:color w:val="C45911" w:themeColor="accent2" w:themeShade="BF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44E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4556726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6F7538" w14:textId="038001F1" w:rsidR="00FC04E7" w:rsidRPr="000066A1" w:rsidRDefault="00FC04E7" w:rsidP="00FC04E7">
      <w:pPr>
        <w:pStyle w:val="ListParagraph"/>
        <w:numPr>
          <w:ilvl w:val="0"/>
          <w:numId w:val="9"/>
        </w:numPr>
        <w:rPr>
          <w:color w:val="C45911" w:themeColor="accent2" w:themeShade="BF"/>
          <w:sz w:val="28"/>
          <w:szCs w:val="28"/>
        </w:rPr>
      </w:pPr>
      <w:r w:rsidRPr="000066A1">
        <w:rPr>
          <w:color w:val="C45911" w:themeColor="accent2" w:themeShade="BF"/>
          <w:sz w:val="28"/>
          <w:szCs w:val="28"/>
        </w:rPr>
        <w:t xml:space="preserve">Boxplot 1 </w:t>
      </w:r>
      <w:r w:rsidR="000066A1" w:rsidRPr="000066A1">
        <w:rPr>
          <w:color w:val="C45911" w:themeColor="accent2" w:themeShade="BF"/>
          <w:sz w:val="28"/>
          <w:szCs w:val="28"/>
        </w:rPr>
        <w:t>and Boxplot 2 are</w:t>
      </w:r>
      <w:r w:rsidRPr="000066A1">
        <w:rPr>
          <w:color w:val="C45911" w:themeColor="accent2" w:themeShade="BF"/>
          <w:sz w:val="28"/>
          <w:szCs w:val="28"/>
        </w:rPr>
        <w:t xml:space="preserve"> symmetrically </w:t>
      </w:r>
      <w:r w:rsidR="000066A1" w:rsidRPr="000066A1">
        <w:rPr>
          <w:color w:val="C45911" w:themeColor="accent2" w:themeShade="BF"/>
          <w:sz w:val="28"/>
          <w:szCs w:val="28"/>
        </w:rPr>
        <w:t>distributed</w:t>
      </w:r>
      <w:r w:rsidRPr="000066A1">
        <w:rPr>
          <w:color w:val="C45911" w:themeColor="accent2" w:themeShade="BF"/>
          <w:sz w:val="28"/>
          <w:szCs w:val="28"/>
        </w:rPr>
        <w:t xml:space="preserve"> and it has no outliers </w:t>
      </w:r>
    </w:p>
    <w:p w14:paraId="60D733DF" w14:textId="0E8AAE13" w:rsidR="000066A1" w:rsidRPr="000066A1" w:rsidRDefault="000066A1" w:rsidP="00FC04E7">
      <w:pPr>
        <w:pStyle w:val="ListParagraph"/>
        <w:numPr>
          <w:ilvl w:val="0"/>
          <w:numId w:val="9"/>
        </w:numPr>
        <w:rPr>
          <w:color w:val="C45911" w:themeColor="accent2" w:themeShade="BF"/>
          <w:sz w:val="28"/>
          <w:szCs w:val="28"/>
        </w:rPr>
      </w:pPr>
      <w:r w:rsidRPr="000066A1">
        <w:rPr>
          <w:color w:val="C45911" w:themeColor="accent2" w:themeShade="BF"/>
          <w:sz w:val="28"/>
          <w:szCs w:val="28"/>
        </w:rPr>
        <w:t>Both boxplots have similar centre 262.5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22D5FAC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1BC1370" w14:textId="77777777" w:rsidR="00D620F4" w:rsidRPr="00EF70C9" w:rsidRDefault="00D620F4" w:rsidP="007A3B9F">
      <w:pPr>
        <w:ind w:left="720"/>
        <w:rPr>
          <w:sz w:val="28"/>
          <w:szCs w:val="28"/>
        </w:rPr>
      </w:pPr>
    </w:p>
    <w:p w14:paraId="387941CF" w14:textId="26DD331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EFE05B3" w14:textId="52C6D094" w:rsidR="00D620F4" w:rsidRPr="00D620F4" w:rsidRDefault="00D620F4" w:rsidP="00D620F4">
      <w:pPr>
        <w:pStyle w:val="ListParagraph"/>
        <w:spacing w:after="0" w:line="240" w:lineRule="auto"/>
        <w:ind w:left="1440"/>
        <w:rPr>
          <w:color w:val="C45911" w:themeColor="accent2" w:themeShade="BF"/>
          <w:sz w:val="28"/>
          <w:szCs w:val="28"/>
        </w:rPr>
      </w:pPr>
      <w:r w:rsidRPr="00D620F4">
        <w:rPr>
          <w:color w:val="C45911" w:themeColor="accent2" w:themeShade="BF"/>
          <w:sz w:val="28"/>
          <w:szCs w:val="28"/>
        </w:rPr>
        <w:t>33/81=0.4074</w:t>
      </w:r>
    </w:p>
    <w:p w14:paraId="1EDE6B42" w14:textId="1BD3CFA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7D30D05" w14:textId="28440A55" w:rsidR="00D620F4" w:rsidRPr="00D620F4" w:rsidRDefault="00D620F4" w:rsidP="00D620F4">
      <w:pPr>
        <w:pStyle w:val="ListParagraph"/>
        <w:spacing w:after="0"/>
        <w:rPr>
          <w:color w:val="C45911" w:themeColor="accent2" w:themeShade="BF"/>
          <w:sz w:val="28"/>
          <w:szCs w:val="28"/>
        </w:rPr>
      </w:pPr>
      <w:r w:rsidRPr="00D620F4">
        <w:rPr>
          <w:color w:val="C45911" w:themeColor="accent2" w:themeShade="BF"/>
          <w:sz w:val="28"/>
          <w:szCs w:val="28"/>
        </w:rPr>
        <w:t xml:space="preserve">            </w:t>
      </w:r>
      <w:r w:rsidRPr="00D620F4">
        <w:rPr>
          <w:color w:val="C45911" w:themeColor="accent2" w:themeShade="BF"/>
          <w:sz w:val="28"/>
          <w:szCs w:val="28"/>
        </w:rPr>
        <w:t>0.7530864</w:t>
      </w:r>
    </w:p>
    <w:p w14:paraId="55C57A46" w14:textId="1FFEBE9C" w:rsidR="007A3B9F" w:rsidRPr="00D620F4" w:rsidRDefault="007A3B9F" w:rsidP="00D620F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620F4">
        <w:rPr>
          <w:sz w:val="28"/>
          <w:szCs w:val="28"/>
        </w:rPr>
        <w:t>P (</w:t>
      </w:r>
      <w:r w:rsidR="00360870" w:rsidRPr="00D620F4">
        <w:rPr>
          <w:sz w:val="28"/>
          <w:szCs w:val="28"/>
        </w:rPr>
        <w:t>20</w:t>
      </w:r>
      <w:r w:rsidRPr="00D620F4">
        <w:rPr>
          <w:sz w:val="28"/>
          <w:szCs w:val="28"/>
        </w:rPr>
        <w:t>&lt;</w:t>
      </w:r>
      <w:r w:rsidR="00360870" w:rsidRPr="00D620F4">
        <w:rPr>
          <w:sz w:val="28"/>
          <w:szCs w:val="28"/>
        </w:rPr>
        <w:t>MPG</w:t>
      </w:r>
      <w:r w:rsidRPr="00D620F4">
        <w:rPr>
          <w:sz w:val="28"/>
          <w:szCs w:val="28"/>
        </w:rPr>
        <w:t>&lt;</w:t>
      </w:r>
      <w:r w:rsidR="00360870" w:rsidRPr="00D620F4">
        <w:rPr>
          <w:sz w:val="28"/>
          <w:szCs w:val="28"/>
        </w:rPr>
        <w:t>50</w:t>
      </w:r>
      <w:r w:rsidRPr="00D620F4">
        <w:rPr>
          <w:sz w:val="28"/>
          <w:szCs w:val="28"/>
        </w:rPr>
        <w:t>)</w:t>
      </w:r>
    </w:p>
    <w:p w14:paraId="12E54A61" w14:textId="0DA55D4B" w:rsidR="007A3B9F" w:rsidRDefault="00D620F4" w:rsidP="00D620F4">
      <w:pPr>
        <w:pStyle w:val="ListParagraph"/>
        <w:rPr>
          <w:color w:val="C45911" w:themeColor="accent2" w:themeShade="BF"/>
          <w:sz w:val="28"/>
          <w:szCs w:val="28"/>
        </w:rPr>
      </w:pPr>
      <w:r w:rsidRPr="00D620F4">
        <w:rPr>
          <w:color w:val="C45911" w:themeColor="accent2" w:themeShade="BF"/>
          <w:sz w:val="28"/>
          <w:szCs w:val="28"/>
        </w:rPr>
        <w:t xml:space="preserve">             </w:t>
      </w:r>
      <w:r w:rsidRPr="00D620F4">
        <w:rPr>
          <w:color w:val="C45911" w:themeColor="accent2" w:themeShade="BF"/>
          <w:sz w:val="28"/>
          <w:szCs w:val="28"/>
        </w:rPr>
        <w:t>0.8518519</w:t>
      </w:r>
    </w:p>
    <w:p w14:paraId="1BF8CB2F" w14:textId="329781BF" w:rsidR="0079208A" w:rsidRDefault="0079208A" w:rsidP="00D620F4">
      <w:pPr>
        <w:pStyle w:val="ListParagraph"/>
        <w:rPr>
          <w:color w:val="C45911" w:themeColor="accent2" w:themeShade="BF"/>
          <w:sz w:val="28"/>
          <w:szCs w:val="28"/>
        </w:rPr>
      </w:pPr>
    </w:p>
    <w:p w14:paraId="795954A6" w14:textId="77777777" w:rsidR="0079208A" w:rsidRPr="00D620F4" w:rsidRDefault="0079208A" w:rsidP="00D620F4">
      <w:pPr>
        <w:pStyle w:val="ListParagraph"/>
        <w:rPr>
          <w:color w:val="C45911" w:themeColor="accent2" w:themeShade="BF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E5320D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AD5AF50" w:rsidR="007A3B9F" w:rsidRPr="0072496B" w:rsidRDefault="0072496B" w:rsidP="0072496B">
      <w:pPr>
        <w:ind w:left="720"/>
        <w:rPr>
          <w:color w:val="C45911" w:themeColor="accent2" w:themeShade="BF"/>
          <w:sz w:val="28"/>
          <w:szCs w:val="28"/>
        </w:rPr>
      </w:pPr>
      <w:r w:rsidRPr="0072496B">
        <w:rPr>
          <w:color w:val="C45911" w:themeColor="accent2" w:themeShade="BF"/>
          <w:sz w:val="28"/>
          <w:szCs w:val="28"/>
        </w:rPr>
        <w:t xml:space="preserve">              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F16118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36B2D34" w:rsidR="007A3B9F" w:rsidRPr="0072496B" w:rsidRDefault="0072496B" w:rsidP="0072496B">
      <w:pPr>
        <w:rPr>
          <w:color w:val="C45911" w:themeColor="accent2" w:themeShade="BF"/>
        </w:rPr>
      </w:pPr>
      <w:r w:rsidRPr="0072496B">
        <w:rPr>
          <w:color w:val="C45911" w:themeColor="accent2" w:themeShade="BF"/>
          <w:sz w:val="28"/>
          <w:szCs w:val="28"/>
        </w:rPr>
        <w:t xml:space="preserve">                          </w:t>
      </w:r>
      <w:r w:rsidRPr="0072496B">
        <w:rPr>
          <w:color w:val="C45911" w:themeColor="accent2" w:themeShade="BF"/>
          <w:sz w:val="28"/>
          <w:szCs w:val="28"/>
        </w:rPr>
        <w:t>Both AT and Waist doesn’t follow Normal Distribution</w:t>
      </w:r>
    </w:p>
    <w:p w14:paraId="0F57FDBA" w14:textId="5720249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728A5B4" w14:textId="77777777" w:rsidR="00520C01" w:rsidRDefault="00520C01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4135" w:type="dxa"/>
        <w:tblLook w:val="04A0" w:firstRow="1" w:lastRow="0" w:firstColumn="1" w:lastColumn="0" w:noHBand="0" w:noVBand="1"/>
      </w:tblPr>
      <w:tblGrid>
        <w:gridCol w:w="900"/>
        <w:gridCol w:w="994"/>
      </w:tblGrid>
      <w:tr w:rsidR="00520C01" w:rsidRPr="00520C01" w14:paraId="2FE60B05" w14:textId="77777777" w:rsidTr="003E5FDC">
        <w:tc>
          <w:tcPr>
            <w:tcW w:w="900" w:type="dxa"/>
          </w:tcPr>
          <w:p w14:paraId="2D6CFE20" w14:textId="49102C65" w:rsidR="003E5FDC" w:rsidRPr="0083605C" w:rsidRDefault="003E5FDC" w:rsidP="007A3B9F">
            <w:pPr>
              <w:pStyle w:val="ListParagraph"/>
              <w:ind w:left="0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90%</w:t>
            </w:r>
          </w:p>
        </w:tc>
        <w:tc>
          <w:tcPr>
            <w:tcW w:w="810" w:type="dxa"/>
          </w:tcPr>
          <w:p w14:paraId="495DD5F6" w14:textId="005FBA9A" w:rsidR="003E5FDC" w:rsidRPr="00520C01" w:rsidRDefault="00A31EB8" w:rsidP="007A3B9F">
            <w:pPr>
              <w:pStyle w:val="ListParagraph"/>
              <w:ind w:left="0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 w:rsidR="003E5FDC" w:rsidRPr="00520C01">
              <w:rPr>
                <w:color w:val="C45911" w:themeColor="accent2" w:themeShade="BF"/>
                <w:sz w:val="28"/>
                <w:szCs w:val="28"/>
              </w:rPr>
              <w:t>1.645</w:t>
            </w:r>
          </w:p>
        </w:tc>
      </w:tr>
      <w:tr w:rsidR="00520C01" w:rsidRPr="00520C01" w14:paraId="33CCF8F3" w14:textId="77777777" w:rsidTr="003E5FDC">
        <w:tc>
          <w:tcPr>
            <w:tcW w:w="900" w:type="dxa"/>
          </w:tcPr>
          <w:p w14:paraId="274191B0" w14:textId="1FD8A0FF" w:rsidR="003E5FDC" w:rsidRPr="0083605C" w:rsidRDefault="003E5FDC" w:rsidP="007A3B9F">
            <w:pPr>
              <w:pStyle w:val="ListParagraph"/>
              <w:ind w:left="0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94%</w:t>
            </w:r>
          </w:p>
        </w:tc>
        <w:tc>
          <w:tcPr>
            <w:tcW w:w="810" w:type="dxa"/>
          </w:tcPr>
          <w:p w14:paraId="197EE2BC" w14:textId="27E89893" w:rsidR="003E5FDC" w:rsidRPr="00520C01" w:rsidRDefault="00A31EB8" w:rsidP="007A3B9F">
            <w:pPr>
              <w:pStyle w:val="ListParagraph"/>
              <w:ind w:left="0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 w:rsidR="003E5FDC" w:rsidRPr="00520C01">
              <w:rPr>
                <w:color w:val="C45911" w:themeColor="accent2" w:themeShade="BF"/>
                <w:sz w:val="28"/>
                <w:szCs w:val="28"/>
              </w:rPr>
              <w:t>1.89</w:t>
            </w:r>
          </w:p>
        </w:tc>
      </w:tr>
      <w:tr w:rsidR="00520C01" w:rsidRPr="0083605C" w14:paraId="7E3B5A3C" w14:textId="77777777" w:rsidTr="003E5FDC">
        <w:tc>
          <w:tcPr>
            <w:tcW w:w="900" w:type="dxa"/>
          </w:tcPr>
          <w:p w14:paraId="59775406" w14:textId="51C10853" w:rsidR="003E5FDC" w:rsidRPr="0083605C" w:rsidRDefault="003E5FDC" w:rsidP="007A3B9F">
            <w:pPr>
              <w:pStyle w:val="ListParagraph"/>
              <w:ind w:left="0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60%</w:t>
            </w:r>
          </w:p>
        </w:tc>
        <w:tc>
          <w:tcPr>
            <w:tcW w:w="810" w:type="dxa"/>
          </w:tcPr>
          <w:p w14:paraId="51DF4A89" w14:textId="2131FA26" w:rsidR="003E5FDC" w:rsidRPr="0083605C" w:rsidRDefault="00A31EB8" w:rsidP="007A3B9F">
            <w:pPr>
              <w:pStyle w:val="ListParagraph"/>
              <w:ind w:left="0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 w:rsidR="003E5FDC" w:rsidRPr="0083605C">
              <w:rPr>
                <w:color w:val="C45911" w:themeColor="accent2" w:themeShade="BF"/>
                <w:sz w:val="28"/>
                <w:szCs w:val="28"/>
              </w:rPr>
              <w:t>0</w:t>
            </w:r>
            <w:r w:rsidR="003E5FDC"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.</w:t>
            </w:r>
            <w:r w:rsidR="003E5FDC" w:rsidRPr="0083605C">
              <w:rPr>
                <w:color w:val="C45911" w:themeColor="accent2" w:themeShade="BF"/>
                <w:sz w:val="28"/>
                <w:szCs w:val="28"/>
              </w:rPr>
              <w:t>75</w:t>
            </w:r>
          </w:p>
        </w:tc>
      </w:tr>
    </w:tbl>
    <w:p w14:paraId="611A3587" w14:textId="77777777" w:rsidR="003E5FDC" w:rsidRPr="00520C01" w:rsidRDefault="003E5FDC" w:rsidP="007A3B9F">
      <w:pPr>
        <w:pStyle w:val="ListParagraph"/>
        <w:rPr>
          <w:color w:val="C45911" w:themeColor="accent2" w:themeShade="BF"/>
          <w:sz w:val="28"/>
          <w:szCs w:val="28"/>
        </w:rPr>
      </w:pPr>
    </w:p>
    <w:p w14:paraId="47C3D98D" w14:textId="77777777" w:rsidR="0072496B" w:rsidRPr="00EF70C9" w:rsidRDefault="0072496B" w:rsidP="007A3B9F">
      <w:pPr>
        <w:pStyle w:val="ListParagraph"/>
        <w:rPr>
          <w:sz w:val="28"/>
          <w:szCs w:val="28"/>
        </w:rPr>
      </w:pPr>
    </w:p>
    <w:p w14:paraId="3DAD86FD" w14:textId="3BC7CC2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76CD18" w14:textId="7A69FBCE" w:rsidR="00520C01" w:rsidRPr="0083605C" w:rsidRDefault="00D06BDC" w:rsidP="00CB08A5">
      <w:pPr>
        <w:rPr>
          <w:color w:val="C45911" w:themeColor="accent2" w:themeShade="BF"/>
          <w:sz w:val="28"/>
          <w:szCs w:val="28"/>
        </w:rPr>
      </w:pPr>
      <w:r w:rsidRPr="0083605C">
        <w:rPr>
          <w:color w:val="C45911" w:themeColor="accent2" w:themeShade="BF"/>
          <w:sz w:val="28"/>
          <w:szCs w:val="28"/>
        </w:rPr>
        <w:t xml:space="preserve">                     </w:t>
      </w:r>
      <w:r w:rsidR="0083605C" w:rsidRPr="0083605C">
        <w:rPr>
          <w:color w:val="C45911" w:themeColor="accent2" w:themeShade="BF"/>
          <w:sz w:val="28"/>
          <w:szCs w:val="28"/>
        </w:rPr>
        <w:t>V = n-1 = 25-1=24</w:t>
      </w:r>
    </w:p>
    <w:p w14:paraId="4EEE141B" w14:textId="3096688C" w:rsidR="0083605C" w:rsidRPr="0083605C" w:rsidRDefault="0083605C" w:rsidP="00CB08A5">
      <w:pPr>
        <w:rPr>
          <w:color w:val="C45911" w:themeColor="accent2" w:themeShade="BF"/>
          <w:sz w:val="28"/>
          <w:szCs w:val="28"/>
        </w:rPr>
      </w:pPr>
      <w:r w:rsidRPr="0083605C">
        <w:rPr>
          <w:color w:val="C45911" w:themeColor="accent2" w:themeShade="BF"/>
          <w:sz w:val="28"/>
          <w:szCs w:val="28"/>
        </w:rPr>
        <w:t>Alpha/2 = (1-cl)/2</w:t>
      </w:r>
    </w:p>
    <w:tbl>
      <w:tblPr>
        <w:tblStyle w:val="TableGrid"/>
        <w:tblW w:w="0" w:type="auto"/>
        <w:tblInd w:w="4225" w:type="dxa"/>
        <w:tblLook w:val="04A0" w:firstRow="1" w:lastRow="0" w:firstColumn="1" w:lastColumn="0" w:noHBand="0" w:noVBand="1"/>
      </w:tblPr>
      <w:tblGrid>
        <w:gridCol w:w="704"/>
        <w:gridCol w:w="994"/>
      </w:tblGrid>
      <w:tr w:rsidR="0083605C" w:rsidRPr="0083605C" w14:paraId="52C228B5" w14:textId="77777777" w:rsidTr="0083605C">
        <w:tc>
          <w:tcPr>
            <w:tcW w:w="450" w:type="dxa"/>
          </w:tcPr>
          <w:p w14:paraId="4FA68E71" w14:textId="1A1AF986" w:rsidR="00520C01" w:rsidRPr="0083605C" w:rsidRDefault="00520C01" w:rsidP="00CB08A5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95%</w:t>
            </w:r>
          </w:p>
        </w:tc>
        <w:tc>
          <w:tcPr>
            <w:tcW w:w="720" w:type="dxa"/>
          </w:tcPr>
          <w:p w14:paraId="43B35B4B" w14:textId="1CCC5F34" w:rsidR="00520C01" w:rsidRPr="0083605C" w:rsidRDefault="00A31EB8" w:rsidP="00CB08A5">
            <w:pPr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>
              <w:rPr>
                <w:color w:val="C45911" w:themeColor="accent2" w:themeShade="BF"/>
                <w:sz w:val="28"/>
                <w:szCs w:val="28"/>
              </w:rPr>
              <w:t>2.064</w:t>
            </w:r>
          </w:p>
        </w:tc>
      </w:tr>
      <w:tr w:rsidR="0083605C" w:rsidRPr="0083605C" w14:paraId="014A2121" w14:textId="77777777" w:rsidTr="0083605C">
        <w:tc>
          <w:tcPr>
            <w:tcW w:w="450" w:type="dxa"/>
          </w:tcPr>
          <w:p w14:paraId="7DA08722" w14:textId="28667D52" w:rsidR="00520C01" w:rsidRPr="0083605C" w:rsidRDefault="00520C01" w:rsidP="00CB08A5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96%</w:t>
            </w:r>
          </w:p>
        </w:tc>
        <w:tc>
          <w:tcPr>
            <w:tcW w:w="720" w:type="dxa"/>
          </w:tcPr>
          <w:p w14:paraId="126D2C53" w14:textId="3C794090" w:rsidR="00520C01" w:rsidRPr="0083605C" w:rsidRDefault="00A31EB8" w:rsidP="00CB08A5">
            <w:pPr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>
              <w:rPr>
                <w:color w:val="C45911" w:themeColor="accent2" w:themeShade="BF"/>
                <w:sz w:val="28"/>
                <w:szCs w:val="28"/>
              </w:rPr>
              <w:t>2.493</w:t>
            </w:r>
          </w:p>
        </w:tc>
      </w:tr>
      <w:tr w:rsidR="0083605C" w:rsidRPr="0083605C" w14:paraId="24FEF14E" w14:textId="77777777" w:rsidTr="0083605C">
        <w:tc>
          <w:tcPr>
            <w:tcW w:w="450" w:type="dxa"/>
          </w:tcPr>
          <w:p w14:paraId="13E5B294" w14:textId="5F271B73" w:rsidR="00520C01" w:rsidRPr="0083605C" w:rsidRDefault="00520C01" w:rsidP="00CB08A5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3605C">
              <w:rPr>
                <w:b/>
                <w:bCs/>
                <w:color w:val="C45911" w:themeColor="accent2" w:themeShade="BF"/>
                <w:sz w:val="28"/>
                <w:szCs w:val="28"/>
              </w:rPr>
              <w:t>99%</w:t>
            </w:r>
          </w:p>
        </w:tc>
        <w:tc>
          <w:tcPr>
            <w:tcW w:w="720" w:type="dxa"/>
          </w:tcPr>
          <w:p w14:paraId="6E008519" w14:textId="78F007C6" w:rsidR="00520C01" w:rsidRPr="0083605C" w:rsidRDefault="00A31EB8" w:rsidP="00CB08A5">
            <w:pPr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±</w:t>
            </w:r>
            <w:r>
              <w:rPr>
                <w:color w:val="C45911" w:themeColor="accent2" w:themeShade="BF"/>
                <w:sz w:val="28"/>
                <w:szCs w:val="28"/>
              </w:rPr>
              <w:t>2.797</w:t>
            </w:r>
          </w:p>
        </w:tc>
      </w:tr>
    </w:tbl>
    <w:p w14:paraId="7AF0A08D" w14:textId="366832EF" w:rsidR="00D06BDC" w:rsidRPr="0083605C" w:rsidRDefault="00D06BDC" w:rsidP="00CB08A5">
      <w:pPr>
        <w:rPr>
          <w:color w:val="C45911" w:themeColor="accent2" w:themeShade="BF"/>
          <w:sz w:val="28"/>
          <w:szCs w:val="28"/>
        </w:rPr>
      </w:pPr>
    </w:p>
    <w:p w14:paraId="15991736" w14:textId="77777777" w:rsidR="00D06BDC" w:rsidRDefault="00D06BD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BBE11A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5B94F66" w14:textId="4127DA51" w:rsidR="00264D21" w:rsidRDefault="00264D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533EA7" w14:textId="64CA6174" w:rsidR="00264D21" w:rsidRPr="00264D21" w:rsidRDefault="00264D21" w:rsidP="00264D21">
      <w:pPr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264D21"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  <w:t>t-score = -0.4714,</w:t>
      </w:r>
      <w:r w:rsidRPr="00264D21"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  <w:br/>
        <w:t xml:space="preserve">Degree of freedom = 17 </w:t>
      </w:r>
      <w:r w:rsidRPr="00264D21"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  <w:br/>
        <w:t>P</w:t>
      </w:r>
      <w:r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  <w:t>(t)</w:t>
      </w:r>
      <w:r w:rsidRPr="00264D21">
        <w:rPr>
          <w:rFonts w:ascii="Segoe UI" w:eastAsia="Calibr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     = 0.3216725</w:t>
      </w:r>
    </w:p>
    <w:p w14:paraId="30EF1C3C" w14:textId="77777777" w:rsidR="00264D21" w:rsidRDefault="00264D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B9C2" w14:textId="77777777" w:rsidR="00554EE5" w:rsidRDefault="00554EE5" w:rsidP="00970F9F">
      <w:pPr>
        <w:spacing w:after="0" w:line="240" w:lineRule="auto"/>
      </w:pPr>
      <w:r>
        <w:separator/>
      </w:r>
    </w:p>
  </w:endnote>
  <w:endnote w:type="continuationSeparator" w:id="0">
    <w:p w14:paraId="20DFA78D" w14:textId="77777777" w:rsidR="00554EE5" w:rsidRDefault="00554EE5" w:rsidP="0097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A071" w14:textId="77777777" w:rsidR="00554EE5" w:rsidRDefault="00554EE5" w:rsidP="00970F9F">
      <w:pPr>
        <w:spacing w:after="0" w:line="240" w:lineRule="auto"/>
      </w:pPr>
      <w:r>
        <w:separator/>
      </w:r>
    </w:p>
  </w:footnote>
  <w:footnote w:type="continuationSeparator" w:id="0">
    <w:p w14:paraId="4859025C" w14:textId="77777777" w:rsidR="00554EE5" w:rsidRDefault="00554EE5" w:rsidP="0097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62811"/>
    <w:multiLevelType w:val="hybridMultilevel"/>
    <w:tmpl w:val="811C7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C7C2E"/>
    <w:multiLevelType w:val="hybridMultilevel"/>
    <w:tmpl w:val="84C84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26B15"/>
    <w:multiLevelType w:val="hybridMultilevel"/>
    <w:tmpl w:val="865846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993402">
    <w:abstractNumId w:val="0"/>
  </w:num>
  <w:num w:numId="2" w16cid:durableId="444157158">
    <w:abstractNumId w:val="4"/>
  </w:num>
  <w:num w:numId="3" w16cid:durableId="998652904">
    <w:abstractNumId w:val="8"/>
  </w:num>
  <w:num w:numId="4" w16cid:durableId="1203009085">
    <w:abstractNumId w:val="1"/>
  </w:num>
  <w:num w:numId="5" w16cid:durableId="1561398612">
    <w:abstractNumId w:val="2"/>
  </w:num>
  <w:num w:numId="6" w16cid:durableId="1495803605">
    <w:abstractNumId w:val="7"/>
  </w:num>
  <w:num w:numId="7" w16cid:durableId="1278174259">
    <w:abstractNumId w:val="3"/>
  </w:num>
  <w:num w:numId="8" w16cid:durableId="449319047">
    <w:abstractNumId w:val="6"/>
  </w:num>
  <w:num w:numId="9" w16cid:durableId="990794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6A1"/>
    <w:rsid w:val="0001254E"/>
    <w:rsid w:val="00022704"/>
    <w:rsid w:val="00083863"/>
    <w:rsid w:val="00087CE5"/>
    <w:rsid w:val="00090272"/>
    <w:rsid w:val="000A060D"/>
    <w:rsid w:val="000B36AF"/>
    <w:rsid w:val="000B417C"/>
    <w:rsid w:val="000D697E"/>
    <w:rsid w:val="000D69F4"/>
    <w:rsid w:val="000F2D83"/>
    <w:rsid w:val="001434FB"/>
    <w:rsid w:val="00163A07"/>
    <w:rsid w:val="001747DC"/>
    <w:rsid w:val="001864D6"/>
    <w:rsid w:val="00190F7C"/>
    <w:rsid w:val="001F3A26"/>
    <w:rsid w:val="002078BC"/>
    <w:rsid w:val="00227602"/>
    <w:rsid w:val="002563EF"/>
    <w:rsid w:val="00264D21"/>
    <w:rsid w:val="00266B62"/>
    <w:rsid w:val="002818A0"/>
    <w:rsid w:val="0028213D"/>
    <w:rsid w:val="00293532"/>
    <w:rsid w:val="0029511D"/>
    <w:rsid w:val="002A6694"/>
    <w:rsid w:val="002E0863"/>
    <w:rsid w:val="002E78B5"/>
    <w:rsid w:val="00302B26"/>
    <w:rsid w:val="003366F0"/>
    <w:rsid w:val="00360870"/>
    <w:rsid w:val="00396AEA"/>
    <w:rsid w:val="003A03BA"/>
    <w:rsid w:val="003B01D0"/>
    <w:rsid w:val="003E5FDC"/>
    <w:rsid w:val="003F354C"/>
    <w:rsid w:val="00437040"/>
    <w:rsid w:val="004536CF"/>
    <w:rsid w:val="00494A7E"/>
    <w:rsid w:val="004C799E"/>
    <w:rsid w:val="004D09A1"/>
    <w:rsid w:val="00520C01"/>
    <w:rsid w:val="005438FD"/>
    <w:rsid w:val="00554EE5"/>
    <w:rsid w:val="005D18A9"/>
    <w:rsid w:val="005D1DBF"/>
    <w:rsid w:val="005E36B7"/>
    <w:rsid w:val="00607B11"/>
    <w:rsid w:val="006432DB"/>
    <w:rsid w:val="0066364B"/>
    <w:rsid w:val="006723AD"/>
    <w:rsid w:val="006953A0"/>
    <w:rsid w:val="006B2C1C"/>
    <w:rsid w:val="006D7AA1"/>
    <w:rsid w:val="006E0ED4"/>
    <w:rsid w:val="00706CEB"/>
    <w:rsid w:val="00707DE3"/>
    <w:rsid w:val="00724454"/>
    <w:rsid w:val="0072496B"/>
    <w:rsid w:val="007273CD"/>
    <w:rsid w:val="007300FB"/>
    <w:rsid w:val="00786F22"/>
    <w:rsid w:val="0079208A"/>
    <w:rsid w:val="007A3B9F"/>
    <w:rsid w:val="007B7F44"/>
    <w:rsid w:val="0083605C"/>
    <w:rsid w:val="008B2CB7"/>
    <w:rsid w:val="008D7DA6"/>
    <w:rsid w:val="009043E8"/>
    <w:rsid w:val="00904591"/>
    <w:rsid w:val="009108ED"/>
    <w:rsid w:val="00923E3B"/>
    <w:rsid w:val="00970F9F"/>
    <w:rsid w:val="00990162"/>
    <w:rsid w:val="009B524B"/>
    <w:rsid w:val="009D6E8A"/>
    <w:rsid w:val="00A31EB8"/>
    <w:rsid w:val="00A44EB7"/>
    <w:rsid w:val="00A50B04"/>
    <w:rsid w:val="00A70B80"/>
    <w:rsid w:val="00A76514"/>
    <w:rsid w:val="00A90162"/>
    <w:rsid w:val="00AA44EF"/>
    <w:rsid w:val="00AB0E5D"/>
    <w:rsid w:val="00B05B69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4382"/>
    <w:rsid w:val="00D06BDC"/>
    <w:rsid w:val="00D25568"/>
    <w:rsid w:val="00D309C7"/>
    <w:rsid w:val="00D44288"/>
    <w:rsid w:val="00D610DF"/>
    <w:rsid w:val="00D620F4"/>
    <w:rsid w:val="00D74923"/>
    <w:rsid w:val="00D759AC"/>
    <w:rsid w:val="00D87AA3"/>
    <w:rsid w:val="00DA2411"/>
    <w:rsid w:val="00DB650D"/>
    <w:rsid w:val="00DD5854"/>
    <w:rsid w:val="00E4752C"/>
    <w:rsid w:val="00E605D6"/>
    <w:rsid w:val="00EB6B5E"/>
    <w:rsid w:val="00EE6274"/>
    <w:rsid w:val="00EF70C9"/>
    <w:rsid w:val="00F407B7"/>
    <w:rsid w:val="00F82A00"/>
    <w:rsid w:val="00FC04E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05B6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B52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9F"/>
  </w:style>
  <w:style w:type="paragraph" w:styleId="Footer">
    <w:name w:val="footer"/>
    <w:basedOn w:val="Normal"/>
    <w:link w:val="FooterChar"/>
    <w:uiPriority w:val="99"/>
    <w:unhideWhenUsed/>
    <w:rsid w:val="0097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10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macha shivakrishna</cp:lastModifiedBy>
  <cp:revision>113</cp:revision>
  <dcterms:created xsi:type="dcterms:W3CDTF">2017-02-23T06:15:00Z</dcterms:created>
  <dcterms:modified xsi:type="dcterms:W3CDTF">2023-02-10T15:32:00Z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bac60cf6ced85719623bdb1487cdc481a1de90c09091671a2eea9e4d0c760123</vt:lpwstr>
  </property>
</Properties>
</file>