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4F29" w14:textId="77777777" w:rsidR="00F474E2" w:rsidRPr="00FC640A" w:rsidRDefault="00F474E2" w:rsidP="00F474E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FC640A">
        <w:rPr>
          <w:rFonts w:ascii="Times New Roman" w:hAnsi="Times New Roman" w:cs="Times New Roman"/>
          <w:b/>
          <w:bCs/>
          <w:sz w:val="48"/>
          <w:szCs w:val="48"/>
        </w:rPr>
        <w:t>Smart Expense Approval Platform</w:t>
      </w:r>
    </w:p>
    <w:p w14:paraId="6447FB0E" w14:textId="77777777" w:rsidR="00513AE7" w:rsidRPr="00FC640A" w:rsidRDefault="00513AE7">
      <w:pPr>
        <w:rPr>
          <w:rFonts w:ascii="Times New Roman" w:hAnsi="Times New Roman" w:cs="Times New Roman"/>
        </w:rPr>
      </w:pPr>
    </w:p>
    <w:p w14:paraId="71A87B7A" w14:textId="56A4181F" w:rsidR="00FC640A" w:rsidRPr="00FC640A" w:rsidRDefault="00FC640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640A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</w:p>
    <w:p w14:paraId="52480665" w14:textId="77777777" w:rsidR="00FC640A" w:rsidRPr="00FC640A" w:rsidRDefault="00FC640A" w:rsidP="00FC640A">
      <w:pPr>
        <w:rPr>
          <w:rFonts w:ascii="Times New Roman" w:hAnsi="Times New Roman" w:cs="Times New Roman"/>
          <w:b/>
          <w:bCs/>
        </w:rPr>
      </w:pPr>
      <w:r w:rsidRPr="00FC640A">
        <w:rPr>
          <w:rFonts w:ascii="Times New Roman" w:hAnsi="Times New Roman" w:cs="Times New Roman"/>
          <w:b/>
          <w:bCs/>
        </w:rPr>
        <w:t>1.1 Slow Expense Submissions</w:t>
      </w:r>
    </w:p>
    <w:p w14:paraId="302A1F25" w14:textId="77777777" w:rsidR="00FC640A" w:rsidRPr="00FC640A" w:rsidRDefault="00FC640A" w:rsidP="00FC640A">
      <w:p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Employees sometimes experience delays because the application and database take longer to process requests under increasing workload.</w:t>
      </w:r>
    </w:p>
    <w:p w14:paraId="5AF988BC" w14:textId="77777777" w:rsidR="00FC640A" w:rsidRPr="00FC640A" w:rsidRDefault="00FC640A" w:rsidP="00FC640A">
      <w:p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  <w:b/>
          <w:bCs/>
        </w:rPr>
        <w:t>Reasoning:</w:t>
      </w:r>
    </w:p>
    <w:p w14:paraId="31FF7A47" w14:textId="77777777" w:rsidR="00FC640A" w:rsidRPr="00FC640A" w:rsidRDefault="00FC640A" w:rsidP="00FC64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Increasing number of requests</w:t>
      </w:r>
    </w:p>
    <w:p w14:paraId="3102B170" w14:textId="77777777" w:rsidR="00FC640A" w:rsidRPr="00FC640A" w:rsidRDefault="00FC640A" w:rsidP="00FC64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Application and database processing load</w:t>
      </w:r>
    </w:p>
    <w:p w14:paraId="4F5DDFA4" w14:textId="77777777" w:rsidR="00FC640A" w:rsidRPr="00FC640A" w:rsidRDefault="00FC640A" w:rsidP="00FC64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Higher latency</w:t>
      </w:r>
    </w:p>
    <w:p w14:paraId="5F597B21" w14:textId="77777777" w:rsidR="00FC640A" w:rsidRPr="00FC640A" w:rsidRDefault="00FC640A" w:rsidP="00FC640A">
      <w:pPr>
        <w:rPr>
          <w:rFonts w:ascii="Times New Roman" w:hAnsi="Times New Roman" w:cs="Times New Roman"/>
          <w:b/>
          <w:bCs/>
        </w:rPr>
      </w:pPr>
      <w:r w:rsidRPr="00FC640A">
        <w:rPr>
          <w:rFonts w:ascii="Times New Roman" w:hAnsi="Times New Roman" w:cs="Times New Roman"/>
          <w:b/>
          <w:bCs/>
        </w:rPr>
        <w:t>1.2 Missed Manager Updates</w:t>
      </w:r>
    </w:p>
    <w:p w14:paraId="06D5980E" w14:textId="77777777" w:rsidR="00FC640A" w:rsidRPr="00FC640A" w:rsidRDefault="00FC640A" w:rsidP="00FC640A">
      <w:p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Managers may miss important expense updates because the current notification process is not sufficiently reliable or real-time.</w:t>
      </w:r>
    </w:p>
    <w:p w14:paraId="4B36F640" w14:textId="77777777" w:rsidR="00FC640A" w:rsidRPr="00FC640A" w:rsidRDefault="00FC640A" w:rsidP="00FC640A">
      <w:p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  <w:b/>
          <w:bCs/>
        </w:rPr>
        <w:t>Reasoning:</w:t>
      </w:r>
    </w:p>
    <w:p w14:paraId="1691D2B0" w14:textId="77777777" w:rsidR="00FC640A" w:rsidRPr="00FC640A" w:rsidRDefault="00FC640A" w:rsidP="00FC64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Notification delays or failures</w:t>
      </w:r>
    </w:p>
    <w:p w14:paraId="734C70D1" w14:textId="77777777" w:rsidR="00FC640A" w:rsidRPr="00FC640A" w:rsidRDefault="00FC640A" w:rsidP="00FC64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No reliable asynchronous event processing</w:t>
      </w:r>
    </w:p>
    <w:p w14:paraId="5690FBAF" w14:textId="77777777" w:rsidR="00FC640A" w:rsidRPr="00FC640A" w:rsidRDefault="00FC640A" w:rsidP="00FC640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Important updates may be missed</w:t>
      </w:r>
    </w:p>
    <w:p w14:paraId="131448DC" w14:textId="77777777" w:rsidR="00FC640A" w:rsidRPr="00FC640A" w:rsidRDefault="00FC640A" w:rsidP="00FC640A">
      <w:pPr>
        <w:rPr>
          <w:rFonts w:ascii="Times New Roman" w:hAnsi="Times New Roman" w:cs="Times New Roman"/>
          <w:b/>
          <w:bCs/>
        </w:rPr>
      </w:pPr>
      <w:r w:rsidRPr="00FC640A">
        <w:rPr>
          <w:rFonts w:ascii="Times New Roman" w:hAnsi="Times New Roman" w:cs="Times New Roman"/>
          <w:b/>
          <w:bCs/>
        </w:rPr>
        <w:t>1.3 Poor Responsiveness Under High Load</w:t>
      </w:r>
    </w:p>
    <w:p w14:paraId="0C3BE310" w14:textId="77777777" w:rsidR="00FC640A" w:rsidRPr="00FC640A" w:rsidRDefault="00FC640A" w:rsidP="00FC640A">
      <w:p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The platform becomes slow or unresponsive when many employees submit expense claims simultaneously, overloading the application and database.</w:t>
      </w:r>
    </w:p>
    <w:p w14:paraId="708286B2" w14:textId="77777777" w:rsidR="00FC640A" w:rsidRPr="00FC640A" w:rsidRDefault="00FC640A" w:rsidP="00FC640A">
      <w:p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  <w:b/>
          <w:bCs/>
        </w:rPr>
        <w:t>Reasoning:</w:t>
      </w:r>
    </w:p>
    <w:p w14:paraId="5A76491B" w14:textId="77777777" w:rsidR="00FC640A" w:rsidRPr="00FC640A" w:rsidRDefault="00FC640A" w:rsidP="00FC64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Many simultaneous requests</w:t>
      </w:r>
    </w:p>
    <w:p w14:paraId="06DF8720" w14:textId="77777777" w:rsidR="00FC640A" w:rsidRPr="00FC640A" w:rsidRDefault="00FC640A" w:rsidP="00FC64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Application/database bottlenecks</w:t>
      </w:r>
    </w:p>
    <w:p w14:paraId="484F82D5" w14:textId="77777777" w:rsidR="00FC640A" w:rsidRPr="00FC640A" w:rsidRDefault="00FC640A" w:rsidP="00FC64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Limited scalability</w:t>
      </w:r>
    </w:p>
    <w:p w14:paraId="2D5B05AA" w14:textId="77777777" w:rsidR="00FC640A" w:rsidRPr="00FC640A" w:rsidRDefault="00FC640A" w:rsidP="00FC640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640A">
        <w:rPr>
          <w:rFonts w:ascii="Times New Roman" w:hAnsi="Times New Roman" w:cs="Times New Roman"/>
        </w:rPr>
        <w:t>Increased latency</w:t>
      </w:r>
    </w:p>
    <w:p w14:paraId="1D89F57B" w14:textId="77777777" w:rsidR="00FC640A" w:rsidRDefault="00FC640A">
      <w:pPr>
        <w:rPr>
          <w:rFonts w:ascii="Times New Roman" w:hAnsi="Times New Roman" w:cs="Times New Roman"/>
        </w:rPr>
      </w:pPr>
    </w:p>
    <w:p w14:paraId="3DCF7566" w14:textId="77777777" w:rsidR="00FC640A" w:rsidRDefault="00FC640A">
      <w:pPr>
        <w:rPr>
          <w:rFonts w:ascii="Times New Roman" w:hAnsi="Times New Roman" w:cs="Times New Roman"/>
        </w:rPr>
      </w:pPr>
    </w:p>
    <w:p w14:paraId="183058E1" w14:textId="6D4E5B97" w:rsidR="00FC640A" w:rsidRDefault="000600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1CA74A" wp14:editId="7A737093">
                <wp:simplePos x="0" y="0"/>
                <wp:positionH relativeFrom="column">
                  <wp:posOffset>2059940</wp:posOffset>
                </wp:positionH>
                <wp:positionV relativeFrom="paragraph">
                  <wp:posOffset>236220</wp:posOffset>
                </wp:positionV>
                <wp:extent cx="1953260" cy="121920"/>
                <wp:effectExtent l="0" t="0" r="27940" b="11430"/>
                <wp:wrapNone/>
                <wp:docPr id="11060320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260" cy="1219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BA30F" id="Rectangle 3" o:spid="_x0000_s1026" style="position:absolute;margin-left:162.2pt;margin-top:18.6pt;width:153.8pt;height:9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rQvZgIAACwFAAAOAAAAZHJzL2Uyb0RvYy54bWysVE1v2zAMvQ/YfxB0Xx1nbbcGdYqgRYcB&#10;RRusHXpWZCkRJosapcTJfv0o2XGyLqdhF1k0+fj5qOubbWPZRmEw4Cpeno04U05Cbdyy4t9f7j98&#10;5ixE4WphwamK71TgN9P3765bP1FjWIGtFTJy4sKk9RVfxegnRRHkSjUinIFXjpQasBGRRFwWNYqW&#10;vDe2GI9Gl0ULWHsEqUKgv3edkk+zf62VjE9aBxWZrTjlFvOJ+Vyks5hei8kShV8Z2ach/iGLRhhH&#10;QQdXdyIKtkbzl6vGSIQAOp5JaArQ2kiVa6BqytGbap5XwqtcCzUn+KFN4f+5lY+bZz9HakPrwyTQ&#10;NVWx1dikL+XHtrlZu6FZahuZpJ/l1cXH8SX1VJKuHJdX49zN4oD2GOIXBQ1Ll4ojDSP3SGweQqSI&#10;ZLo3ScGsS2cAa+p7Y20WEg3UrUW2ETTAxbJMAyPckRVJCVkc8s+3uLOq8/pNaWZqynico2dqHXwK&#10;KZWLl71f68g6wTRlMADLU0Ab98n0tgmmMuUG4OgU8M+IAyJHBRcHcGMc4CkH9Y8hcme/r76rOZW/&#10;gHo3R4bQET54eW9oCA8ixLlAYjjNjbY2PtGhLbQVh/7G2Qrw16n/yZ6IR1rOWtqYioefa4GKM/vV&#10;ESWvyvPztGJZOL/4RHxgeKxZHGvcurkFmmlJ74OX+Zrso91fNULzSss9S1FJJZyk2BWXEffCbew2&#10;mZ4HqWazbEZr5UV8cM9eJuepq4lkL9tXgb5nYiQOP8J+u8TkDSE724R0MFtH0Caz9dDXvt+0kpmM&#10;/fORdv5YzlaHR276GwAA//8DAFBLAwQUAAYACAAAACEAuoXkLdwAAAAJAQAADwAAAGRycy9kb3du&#10;cmV2LnhtbEyPwU7DMAyG70i8Q2QkbixdVgoqTacKhMS1GxduWWPaisbpkmwrb485wc2WP/3+/mq7&#10;uEmcMcTRk4b1KgOB1Hk7Uq/hff969wgiJkPWTJ5QwzdG2NbXV5Uprb9Qi+dd6gWHUCyNhiGluZQy&#10;dgM6E1d+RuLbpw/OJF5DL20wFw53k1RZVkhnRuIPg5nxecDua3dyGl6mZv3hj9SYt9Qe+zGodglK&#10;69ubpXkCkXBJfzD86rM61Ox08CeyUUwaNirPGeXhQYFgoNgoLnfQcF/kIOtK/m9Q/wAAAP//AwBQ&#10;SwECLQAUAAYACAAAACEAtoM4kv4AAADhAQAAEwAAAAAAAAAAAAAAAAAAAAAAW0NvbnRlbnRfVHlw&#10;ZXNdLnhtbFBLAQItABQABgAIAAAAIQA4/SH/1gAAAJQBAAALAAAAAAAAAAAAAAAAAC8BAABfcmVs&#10;cy8ucmVsc1BLAQItABQABgAIAAAAIQD15rQvZgIAACwFAAAOAAAAAAAAAAAAAAAAAC4CAABkcnMv&#10;ZTJvRG9jLnhtbFBLAQItABQABgAIAAAAIQC6heQt3AAAAAkBAAAPAAAAAAAAAAAAAAAAAMAEAABk&#10;cnMvZG93bnJldi54bWxQSwUGAAAAAAQABADzAAAAyQUAAAAA&#10;" fillcolor="white [3201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1F5D9" wp14:editId="5C5E3642">
                <wp:simplePos x="0" y="0"/>
                <wp:positionH relativeFrom="column">
                  <wp:posOffset>4522304</wp:posOffset>
                </wp:positionH>
                <wp:positionV relativeFrom="paragraph">
                  <wp:posOffset>29817</wp:posOffset>
                </wp:positionV>
                <wp:extent cx="1262270" cy="268357"/>
                <wp:effectExtent l="0" t="0" r="14605" b="17780"/>
                <wp:wrapNone/>
                <wp:docPr id="3172856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270" cy="26835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5727D" id="Rectangle 2" o:spid="_x0000_s1026" style="position:absolute;margin-left:356.1pt;margin-top:2.35pt;width:99.4pt;height:21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VzzZQIAACwFAAAOAAAAZHJzL2Uyb0RvYy54bWysVE1v2zAMvQ/YfxB0Xx17bdoFdYqgRYcB&#10;RRu0HXpWZCkxJosapcTJfv0o2XGyLqdhF5k0yccPPer6ZtsYtlHoa7Alz89GnCkroartsuTfX+8/&#10;XXHmg7CVMGBVyXfK85vpxw/XrZuoAlZgKoWMQKyftK7kqxDcJMu8XKlG+DNwypJRAzYikIrLrELR&#10;EnpjsmI0GmctYOUQpPKe/t51Rj5N+ForGZ609iowU3KqLaQT07mIZza9FpMlCreqZV+G+IcqGlFb&#10;SjpA3Ykg2Brrv6CaWiJ40OFMQpOB1rVUqQfqJh+96+ZlJZxKvdBwvBvG5P8frHzcvLg50hha5yee&#10;xNjFVmMTv1Qf26Zh7YZhqW1gkn7mxbgoLmmmkmzF+OrzxWWcZnaIdujDVwUNi0LJkS4jzUhsHnzo&#10;XPcuMZmx8fRg6uq+NiYpkQbq1iDbCLrAxTLvUxx5UcIYmR3qT1LYGdWhPivN6ooqLlL2RK0DppBS&#10;2TDucY0l7ximqYIhMD8VaMK+mN43hqlEuSFwdCrwz4xDRMoKNgzBTW0BTwFUP4bMnf+++67n2P4C&#10;qt0cGUJHeO/kfU2X8CB8mAskhtO90daGJzq0gbbk0EucrQB/nfof/Yl4ZOWspY0puf+5Fqg4M98s&#10;UfJLfn4eVywp5xeXBSl4bFkcW+y6uQW605zeByeTGP2D2YsaoXmj5Z7FrGQSVlLuksuAe+U2dJtM&#10;z4NUs1lyo7VyIjzYFycjeJxqJNnr9k2g65kYiMOPsN8uMXlHyM43RlqYrQPoOrH1MNd+3rSSie/9&#10;8xF3/lhPXodHbvobAAD//wMAUEsDBBQABgAIAAAAIQAjf5V+2gAAAAgBAAAPAAAAZHJzL2Rvd25y&#10;ZXYueG1sTI/BTsMwEETvSPyDtUjcqOMIUQhxqgiExDWlF27b2CQR9jq13Tb8PdsTHEczmnlTbxbv&#10;xMnGNAXSoFYFCEt9MBMNGnYfb3ePIFJGMugCWQ0/NsGmub6qsTLhTJ09bfMguIRShRrGnOdKytSP&#10;1mNahdkSe18hesws4yBNxDOXeyfLoniQHifihRFn+zLa/nt79BpeXas+w4FafM/dYZhi2S2x1Pr2&#10;ZmmfQWS75L8wXPAZHRpm2ocjmSSchrUqS45quF+DYP9JKf62v+gCZFPL/weaXwAAAP//AwBQSwEC&#10;LQAUAAYACAAAACEAtoM4kv4AAADhAQAAEwAAAAAAAAAAAAAAAAAAAAAAW0NvbnRlbnRfVHlwZXNd&#10;LnhtbFBLAQItABQABgAIAAAAIQA4/SH/1gAAAJQBAAALAAAAAAAAAAAAAAAAAC8BAABfcmVscy8u&#10;cmVsc1BLAQItABQABgAIAAAAIQAjoVzzZQIAACwFAAAOAAAAAAAAAAAAAAAAAC4CAABkcnMvZTJv&#10;RG9jLnhtbFBLAQItABQABgAIAAAAIQAjf5V+2gAAAAgBAAAPAAAAAAAAAAAAAAAAAL8EAABkcnMv&#10;ZG93bnJldi54bWxQSwUGAAAAAAQABADzAAAAxgUAAAAA&#10;" fillcolor="white [3201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3A4CA03A" wp14:editId="1C22BDA5">
            <wp:extent cx="5943600" cy="2342322"/>
            <wp:effectExtent l="0" t="0" r="0" b="1270"/>
            <wp:docPr id="12330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49432" name="Picture 123304943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2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CDE77" w14:textId="77777777" w:rsidR="00ED4E2D" w:rsidRDefault="00ED4E2D">
      <w:pPr>
        <w:rPr>
          <w:rFonts w:ascii="Times New Roman" w:hAnsi="Times New Roman" w:cs="Times New Roman"/>
        </w:rPr>
      </w:pPr>
    </w:p>
    <w:p w14:paraId="1B4754A2" w14:textId="400D60DD" w:rsidR="00AB3DAD" w:rsidRPr="00AB3DAD" w:rsidRDefault="00AB3DAD" w:rsidP="00AB3D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B3DAD">
        <w:rPr>
          <w:rFonts w:ascii="Times New Roman" w:hAnsi="Times New Roman" w:cs="Times New Roman"/>
          <w:b/>
          <w:bCs/>
          <w:sz w:val="32"/>
          <w:szCs w:val="32"/>
        </w:rPr>
        <w:t xml:space="preserve">Proposed Solution </w:t>
      </w:r>
    </w:p>
    <w:p w14:paraId="1A868C1E" w14:textId="185EA753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 xml:space="preserve">HTTPS </w:t>
      </w:r>
      <w:r w:rsidR="008F109D">
        <w:rPr>
          <w:rFonts w:ascii="Times New Roman" w:hAnsi="Times New Roman" w:cs="Times New Roman"/>
          <w:b/>
          <w:bCs/>
        </w:rPr>
        <w:t>-</w:t>
      </w:r>
      <w:r w:rsidRPr="00AB3DAD">
        <w:rPr>
          <w:rFonts w:ascii="Times New Roman" w:hAnsi="Times New Roman" w:cs="Times New Roman"/>
        </w:rPr>
        <w:t xml:space="preserve"> Secures communication between employees, managers, and the platform. </w:t>
      </w:r>
    </w:p>
    <w:p w14:paraId="36BA1664" w14:textId="4E64C202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Load Balancer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Distributes incoming requests across multiple application instances to prevent overload. </w:t>
      </w:r>
    </w:p>
    <w:p w14:paraId="1BF9DCB6" w14:textId="129B8F91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Multiple Expense Service Instances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Allows multiple instances to process requests simultaneously and improves scalability. </w:t>
      </w:r>
    </w:p>
    <w:p w14:paraId="5B94F88C" w14:textId="3A7091E4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Docker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Packages the Expense Service into containers for consistent and easy deployment. </w:t>
      </w:r>
    </w:p>
    <w:p w14:paraId="7D10092B" w14:textId="1FE05A36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Kubernetes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Manages, scales, and automatically restarts containers when required. </w:t>
      </w:r>
    </w:p>
    <w:p w14:paraId="6B3CAF8E" w14:textId="5BB9E0F4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Database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Stores user, expense, and approval information reliably. </w:t>
      </w:r>
    </w:p>
    <w:p w14:paraId="1227BB06" w14:textId="31A99C26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Message Broker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Enables reliable asynchronous communication between services. </w:t>
      </w:r>
    </w:p>
    <w:p w14:paraId="193E7FF7" w14:textId="4AE451BC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Event-Driven Architecture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Uses events such as </w:t>
      </w:r>
      <w:proofErr w:type="spellStart"/>
      <w:r w:rsidRPr="00AB3DAD">
        <w:rPr>
          <w:rFonts w:ascii="Times New Roman" w:hAnsi="Times New Roman" w:cs="Times New Roman"/>
        </w:rPr>
        <w:t>ExpenseSubmitted</w:t>
      </w:r>
      <w:proofErr w:type="spellEnd"/>
      <w:r w:rsidRPr="00AB3DAD">
        <w:rPr>
          <w:rFonts w:ascii="Times New Roman" w:hAnsi="Times New Roman" w:cs="Times New Roman"/>
        </w:rPr>
        <w:t xml:space="preserve">, </w:t>
      </w:r>
      <w:proofErr w:type="spellStart"/>
      <w:r w:rsidRPr="00AB3DAD">
        <w:rPr>
          <w:rFonts w:ascii="Times New Roman" w:hAnsi="Times New Roman" w:cs="Times New Roman"/>
        </w:rPr>
        <w:t>ExpenseApproved</w:t>
      </w:r>
      <w:proofErr w:type="spellEnd"/>
      <w:r w:rsidRPr="00AB3DAD">
        <w:rPr>
          <w:rFonts w:ascii="Times New Roman" w:hAnsi="Times New Roman" w:cs="Times New Roman"/>
        </w:rPr>
        <w:t xml:space="preserve">, and </w:t>
      </w:r>
      <w:proofErr w:type="spellStart"/>
      <w:r w:rsidRPr="00AB3DAD">
        <w:rPr>
          <w:rFonts w:ascii="Times New Roman" w:hAnsi="Times New Roman" w:cs="Times New Roman"/>
        </w:rPr>
        <w:t>ExpenseRejected</w:t>
      </w:r>
      <w:proofErr w:type="spellEnd"/>
      <w:r w:rsidRPr="00AB3DAD">
        <w:rPr>
          <w:rFonts w:ascii="Times New Roman" w:hAnsi="Times New Roman" w:cs="Times New Roman"/>
        </w:rPr>
        <w:t xml:space="preserve"> to trigger independent services. </w:t>
      </w:r>
    </w:p>
    <w:p w14:paraId="0DBFF5B5" w14:textId="5D3B4862" w:rsidR="00AB3DAD" w:rsidRPr="00AB3DAD" w:rsidRDefault="00AB3DAD" w:rsidP="00AB3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B3DAD">
        <w:rPr>
          <w:rFonts w:ascii="Times New Roman" w:hAnsi="Times New Roman" w:cs="Times New Roman"/>
          <w:b/>
          <w:bCs/>
        </w:rPr>
        <w:t>Notification Service</w:t>
      </w:r>
      <w:r w:rsidRPr="00AB3DAD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AB3DAD">
        <w:rPr>
          <w:rFonts w:ascii="Times New Roman" w:hAnsi="Times New Roman" w:cs="Times New Roman"/>
        </w:rPr>
        <w:t xml:space="preserve"> Sends expense updates to managers and can use WebSocket for real-time notifications.</w:t>
      </w:r>
    </w:p>
    <w:p w14:paraId="329922F1" w14:textId="698E336E" w:rsidR="00ED4E2D" w:rsidRDefault="00ED4E2D">
      <w:pPr>
        <w:rPr>
          <w:rFonts w:ascii="Times New Roman" w:hAnsi="Times New Roman" w:cs="Times New Roman"/>
        </w:rPr>
      </w:pPr>
    </w:p>
    <w:p w14:paraId="19D7FF93" w14:textId="77777777" w:rsidR="00AB3DAD" w:rsidRDefault="00AB3DAD">
      <w:pPr>
        <w:rPr>
          <w:rFonts w:ascii="Times New Roman" w:hAnsi="Times New Roman" w:cs="Times New Roman"/>
        </w:rPr>
      </w:pPr>
    </w:p>
    <w:p w14:paraId="20EC164B" w14:textId="77777777" w:rsidR="00AB3DAD" w:rsidRDefault="00AB3DAD">
      <w:pPr>
        <w:rPr>
          <w:rFonts w:ascii="Times New Roman" w:hAnsi="Times New Roman" w:cs="Times New Roman"/>
        </w:rPr>
      </w:pPr>
    </w:p>
    <w:p w14:paraId="114C72EA" w14:textId="77777777" w:rsidR="00AB3DAD" w:rsidRDefault="00AB3DAD">
      <w:pPr>
        <w:rPr>
          <w:rFonts w:ascii="Times New Roman" w:hAnsi="Times New Roman" w:cs="Times New Roman"/>
        </w:rPr>
      </w:pPr>
    </w:p>
    <w:p w14:paraId="27FA431D" w14:textId="0919D2EC" w:rsidR="00AB3DAD" w:rsidRDefault="00AB3D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D6613" wp14:editId="6608F3F6">
                <wp:simplePos x="0" y="0"/>
                <wp:positionH relativeFrom="column">
                  <wp:posOffset>1058074</wp:posOffset>
                </wp:positionH>
                <wp:positionV relativeFrom="paragraph">
                  <wp:posOffset>2131326</wp:posOffset>
                </wp:positionV>
                <wp:extent cx="2552700" cy="114473"/>
                <wp:effectExtent l="0" t="0" r="19050" b="19050"/>
                <wp:wrapNone/>
                <wp:docPr id="36102452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1447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99D5A" id="Rectangle 6" o:spid="_x0000_s1026" style="position:absolute;margin-left:83.3pt;margin-top:167.8pt;width:201pt;height: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CqOZAIAACwFAAAOAAAAZHJzL2Uyb0RvYy54bWysVEtv2zAMvg/YfxB0Xx1nfWxBnSJo0WFA&#10;0QZrh54VWUqEyaJGKXGyXz9Kdpysy2nYRSZN8uNDH3V9s20s2ygMBlzFy7MRZ8pJqI1bVvz7y/2H&#10;T5yFKFwtLDhV8Z0K/Gb6/t116ydqDCuwtUJGIC5MWl/xVYx+UhRBrlQjwhl45cioARsRScVlUaNo&#10;Cb2xxXg0uixawNojSBUC/b3rjHya8bVWMj5pHVRktuJUW8wn5nORzmJ6LSZLFH5lZF+G+IcqGmEc&#10;JR2g7kQUbI3mL6jGSIQAOp5JaArQ2kiVe6BuytGbbp5XwqvcCw0n+GFM4f/BysfNs58jjaH1YRJI&#10;TF1sNTbpS/WxbR7WbhiW2kYm6ef44mJ8NaKZSrKV5fn51cc0zeIQ7THELwoaloSKI11GnpHYPITY&#10;ue5dUjLr0hnAmvreWJuVRAN1a5FtBF3gYln2KY68KGGKLA71ZynurOpQvynNTJ0qztkztQ6YQkrl&#10;4mWPax15pzBNFQyB5alAG/fF9L4pTGXKDYGjU4F/ZhwiclZwcQhujAM8BVD/GDJ3/vvuu55T+wuo&#10;d3NkCB3hg5f3hi7hQYQ4F0gMp3ujrY1PdGgLbcWhlzhbAf469T/5E/HIyllLG1Px8HMtUHFmvzqi&#10;5GfiQFqxrJxfXI1JwWPL4tji1s0t0J2W9D54mcXkH+1e1AjNKy33LGUlk3CScldcRtwrt7HbZHoe&#10;pJrNshutlRfxwT17mcDTVBPJXravAn3PxEgcfoT9donJG0J2vinSwWwdQZvM1sNc+3nTSma+989H&#10;2vljPXsdHrnpbwAAAP//AwBQSwMEFAAGAAgAAAAhADBGWsjcAAAACwEAAA8AAABkcnMvZG93bnJl&#10;di54bWxMj0FPwzAMhe9I/IfISNxYulaNptJ0qkBIXDu4cMta01YkTpdkW/n3mBPc3rOfnj/X+9VZ&#10;ccEQZ08atpsMBFLvh5lGDe9vLw87EDEZGoz1hBq+McK+ub2pTTX4K3V4OaRRcAnFymiYUloqKWM/&#10;oTNx4xck3n364ExiG0Y5BHPlcmdlnmVKOjMTX5jMgk8T9l+Hs9PwbNvthz9Ra15TdxrnkHdryLW+&#10;v1vbRxAJ1/QXhl98RoeGmY7+TEMUlr1SiqMaiqJkwYlS7VgceVIWCmRTy/8/ND8AAAD//wMAUEsB&#10;Ai0AFAAGAAgAAAAhALaDOJL+AAAA4QEAABMAAAAAAAAAAAAAAAAAAAAAAFtDb250ZW50X1R5cGVz&#10;XS54bWxQSwECLQAUAAYACAAAACEAOP0h/9YAAACUAQAACwAAAAAAAAAAAAAAAAAvAQAAX3JlbHMv&#10;LnJlbHNQSwECLQAUAAYACAAAACEAVQgqjmQCAAAsBQAADgAAAAAAAAAAAAAAAAAuAgAAZHJzL2Uy&#10;b0RvYy54bWxQSwECLQAUAAYACAAAACEAMEZayNwAAAALAQAADwAAAAAAAAAAAAAAAAC+BAAAZHJz&#10;L2Rvd25yZXYueG1sUEsFBgAAAAAEAAQA8wAAAMcFAAAAAA==&#10;" fillcolor="white [3201]" strokecolor="white [3212]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6B6ECDFB" wp14:editId="7D2A0C62">
            <wp:extent cx="5943600" cy="2245995"/>
            <wp:effectExtent l="0" t="0" r="0" b="1905"/>
            <wp:docPr id="1089341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41178" name="Picture 108934117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3" b="34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322D8" w14:textId="77777777" w:rsidR="00FA1426" w:rsidRDefault="00FA1426">
      <w:pPr>
        <w:rPr>
          <w:rFonts w:ascii="Times New Roman" w:hAnsi="Times New Roman" w:cs="Times New Roman"/>
        </w:rPr>
      </w:pPr>
    </w:p>
    <w:p w14:paraId="48CDFD6E" w14:textId="77777777" w:rsidR="00FA1426" w:rsidRPr="00FA1426" w:rsidRDefault="00FA1426" w:rsidP="00FA142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A1426">
        <w:rPr>
          <w:rFonts w:ascii="Times New Roman" w:hAnsi="Times New Roman" w:cs="Times New Roman"/>
          <w:b/>
          <w:bCs/>
          <w:sz w:val="32"/>
          <w:szCs w:val="32"/>
        </w:rPr>
        <w:t>3. Assumptions</w:t>
      </w:r>
    </w:p>
    <w:p w14:paraId="50E78548" w14:textId="3D302ACE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Users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The platform has two main user types: employees who submit expenses and managers who approve or reject them.</w:t>
      </w:r>
    </w:p>
    <w:p w14:paraId="5CF0F3A5" w14:textId="6714918D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Growing Usage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The number of employees and expense claims will increase over time, requiring the system to scale.</w:t>
      </w:r>
    </w:p>
    <w:p w14:paraId="3832BA0F" w14:textId="53C18719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Secure Communication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All user-to-platform communication is assumed to use </w:t>
      </w:r>
      <w:r w:rsidRPr="00FA1426">
        <w:rPr>
          <w:rFonts w:ascii="Times New Roman" w:hAnsi="Times New Roman" w:cs="Times New Roman"/>
          <w:b/>
          <w:bCs/>
        </w:rPr>
        <w:t>HTTPS</w:t>
      </w:r>
      <w:r w:rsidRPr="00FA1426">
        <w:rPr>
          <w:rFonts w:ascii="Times New Roman" w:hAnsi="Times New Roman" w:cs="Times New Roman"/>
        </w:rPr>
        <w:t>.</w:t>
      </w:r>
    </w:p>
    <w:p w14:paraId="097B54C4" w14:textId="44459C52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Event-Based Updates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Important actions such as </w:t>
      </w:r>
      <w:proofErr w:type="spellStart"/>
      <w:r w:rsidRPr="00FA1426">
        <w:rPr>
          <w:rFonts w:ascii="Times New Roman" w:hAnsi="Times New Roman" w:cs="Times New Roman"/>
        </w:rPr>
        <w:t>ExpenseSubmitted</w:t>
      </w:r>
      <w:proofErr w:type="spellEnd"/>
      <w:r w:rsidRPr="00FA1426">
        <w:rPr>
          <w:rFonts w:ascii="Times New Roman" w:hAnsi="Times New Roman" w:cs="Times New Roman"/>
        </w:rPr>
        <w:t xml:space="preserve">, </w:t>
      </w:r>
      <w:proofErr w:type="spellStart"/>
      <w:r w:rsidRPr="00FA1426">
        <w:rPr>
          <w:rFonts w:ascii="Times New Roman" w:hAnsi="Times New Roman" w:cs="Times New Roman"/>
        </w:rPr>
        <w:t>ExpenseApproved</w:t>
      </w:r>
      <w:proofErr w:type="spellEnd"/>
      <w:r w:rsidRPr="00FA1426">
        <w:rPr>
          <w:rFonts w:ascii="Times New Roman" w:hAnsi="Times New Roman" w:cs="Times New Roman"/>
        </w:rPr>
        <w:t xml:space="preserve">, and </w:t>
      </w:r>
      <w:proofErr w:type="spellStart"/>
      <w:r w:rsidRPr="00FA1426">
        <w:rPr>
          <w:rFonts w:ascii="Times New Roman" w:hAnsi="Times New Roman" w:cs="Times New Roman"/>
        </w:rPr>
        <w:t>ExpenseRejected</w:t>
      </w:r>
      <w:proofErr w:type="spellEnd"/>
      <w:r w:rsidRPr="00FA1426">
        <w:rPr>
          <w:rFonts w:ascii="Times New Roman" w:hAnsi="Times New Roman" w:cs="Times New Roman"/>
        </w:rPr>
        <w:t xml:space="preserve"> generate events.</w:t>
      </w:r>
    </w:p>
    <w:p w14:paraId="5B6FA25E" w14:textId="0F0D3F07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Message Broker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</w:t>
      </w:r>
      <w:r w:rsidRPr="008F109D">
        <w:rPr>
          <w:rFonts w:ascii="Times New Roman" w:hAnsi="Times New Roman" w:cs="Times New Roman"/>
        </w:rPr>
        <w:t>A message broker such as Kafka, RabbitMQ, or Azure Service Bus is available for asynchronous event processing.</w:t>
      </w:r>
    </w:p>
    <w:p w14:paraId="64B4CEB5" w14:textId="162D6932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Containerized Services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Application services can be packaged and deployed using </w:t>
      </w:r>
      <w:r w:rsidRPr="00FA1426">
        <w:rPr>
          <w:rFonts w:ascii="Times New Roman" w:hAnsi="Times New Roman" w:cs="Times New Roman"/>
          <w:b/>
          <w:bCs/>
        </w:rPr>
        <w:t>Docker containers</w:t>
      </w:r>
      <w:r w:rsidRPr="00FA1426">
        <w:rPr>
          <w:rFonts w:ascii="Times New Roman" w:hAnsi="Times New Roman" w:cs="Times New Roman"/>
        </w:rPr>
        <w:t>.</w:t>
      </w:r>
    </w:p>
    <w:p w14:paraId="076AD870" w14:textId="37E223C5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Scalable Infrastructure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Multiple application instances can be deployed behind a load balancer to handle increasing traffic.</w:t>
      </w:r>
    </w:p>
    <w:p w14:paraId="28FDFCA2" w14:textId="31A6CBFE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Real-Time Notifications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Managers are expected to receive important expense updates quickly; </w:t>
      </w:r>
      <w:r w:rsidRPr="00FA1426">
        <w:rPr>
          <w:rFonts w:ascii="Times New Roman" w:hAnsi="Times New Roman" w:cs="Times New Roman"/>
          <w:b/>
          <w:bCs/>
        </w:rPr>
        <w:t>WebSocket</w:t>
      </w:r>
      <w:r w:rsidRPr="00FA1426">
        <w:rPr>
          <w:rFonts w:ascii="Times New Roman" w:hAnsi="Times New Roman" w:cs="Times New Roman"/>
        </w:rPr>
        <w:t xml:space="preserve"> may be used where real-time updates are required.</w:t>
      </w:r>
    </w:p>
    <w:p w14:paraId="32D19251" w14:textId="20208F36" w:rsidR="00FA1426" w:rsidRPr="00FA1426" w:rsidRDefault="00FA1426" w:rsidP="00FA142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A1426">
        <w:rPr>
          <w:rFonts w:ascii="Times New Roman" w:hAnsi="Times New Roman" w:cs="Times New Roman"/>
          <w:b/>
          <w:bCs/>
        </w:rPr>
        <w:t>High Availability</w:t>
      </w:r>
      <w:r w:rsidRPr="00FA1426">
        <w:rPr>
          <w:rFonts w:ascii="Times New Roman" w:hAnsi="Times New Roman" w:cs="Times New Roman"/>
        </w:rPr>
        <w:t xml:space="preserve"> </w:t>
      </w:r>
      <w:r w:rsidR="008F109D">
        <w:rPr>
          <w:rFonts w:ascii="Times New Roman" w:hAnsi="Times New Roman" w:cs="Times New Roman"/>
        </w:rPr>
        <w:t>-</w:t>
      </w:r>
      <w:r w:rsidRPr="00FA1426">
        <w:rPr>
          <w:rFonts w:ascii="Times New Roman" w:hAnsi="Times New Roman" w:cs="Times New Roman"/>
        </w:rPr>
        <w:t xml:space="preserve"> Critical infrastructure such as the application and database is assumed to have appropriate redundancy and backup mechanisms in a production environment.</w:t>
      </w:r>
    </w:p>
    <w:p w14:paraId="07DC9EE2" w14:textId="77777777" w:rsidR="00FA1426" w:rsidRPr="00FC640A" w:rsidRDefault="00FA1426">
      <w:pPr>
        <w:rPr>
          <w:rFonts w:ascii="Times New Roman" w:hAnsi="Times New Roman" w:cs="Times New Roman"/>
        </w:rPr>
      </w:pPr>
    </w:p>
    <w:sectPr w:rsidR="00FA1426" w:rsidRPr="00FC6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ECC80" w14:textId="77777777" w:rsidR="00F335CD" w:rsidRDefault="00F335CD" w:rsidP="000600AE">
      <w:pPr>
        <w:spacing w:after="0" w:line="240" w:lineRule="auto"/>
      </w:pPr>
      <w:r>
        <w:separator/>
      </w:r>
    </w:p>
  </w:endnote>
  <w:endnote w:type="continuationSeparator" w:id="0">
    <w:p w14:paraId="72875B2D" w14:textId="77777777" w:rsidR="00F335CD" w:rsidRDefault="00F335CD" w:rsidP="00060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0195A" w14:textId="77777777" w:rsidR="00F335CD" w:rsidRDefault="00F335CD" w:rsidP="000600AE">
      <w:pPr>
        <w:spacing w:after="0" w:line="240" w:lineRule="auto"/>
      </w:pPr>
      <w:r>
        <w:separator/>
      </w:r>
    </w:p>
  </w:footnote>
  <w:footnote w:type="continuationSeparator" w:id="0">
    <w:p w14:paraId="5B006D43" w14:textId="77777777" w:rsidR="00F335CD" w:rsidRDefault="00F335CD" w:rsidP="000600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19DB"/>
    <w:multiLevelType w:val="multilevel"/>
    <w:tmpl w:val="482C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B67CD"/>
    <w:multiLevelType w:val="multilevel"/>
    <w:tmpl w:val="BFEE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31034"/>
    <w:multiLevelType w:val="multilevel"/>
    <w:tmpl w:val="8E2E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22A46"/>
    <w:multiLevelType w:val="multilevel"/>
    <w:tmpl w:val="FAC0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96E3D"/>
    <w:multiLevelType w:val="multilevel"/>
    <w:tmpl w:val="CEA0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0380534">
    <w:abstractNumId w:val="3"/>
  </w:num>
  <w:num w:numId="2" w16cid:durableId="1799764232">
    <w:abstractNumId w:val="0"/>
  </w:num>
  <w:num w:numId="3" w16cid:durableId="175191033">
    <w:abstractNumId w:val="2"/>
  </w:num>
  <w:num w:numId="4" w16cid:durableId="1123228898">
    <w:abstractNumId w:val="4"/>
  </w:num>
  <w:num w:numId="5" w16cid:durableId="2099934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E2"/>
    <w:rsid w:val="000600AE"/>
    <w:rsid w:val="00076B85"/>
    <w:rsid w:val="00353BC5"/>
    <w:rsid w:val="00414024"/>
    <w:rsid w:val="00513AE7"/>
    <w:rsid w:val="006673A6"/>
    <w:rsid w:val="008554BC"/>
    <w:rsid w:val="008F109D"/>
    <w:rsid w:val="00A9281C"/>
    <w:rsid w:val="00AB3DAD"/>
    <w:rsid w:val="00ED4E2D"/>
    <w:rsid w:val="00F335CD"/>
    <w:rsid w:val="00F474E2"/>
    <w:rsid w:val="00FA1426"/>
    <w:rsid w:val="00FC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2330"/>
  <w15:chartTrackingRefBased/>
  <w15:docId w15:val="{A26BC769-EE07-4F00-8BC7-9B3C914E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47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47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0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0AE"/>
  </w:style>
  <w:style w:type="paragraph" w:styleId="Footer">
    <w:name w:val="footer"/>
    <w:basedOn w:val="Normal"/>
    <w:link w:val="FooterChar"/>
    <w:uiPriority w:val="99"/>
    <w:unhideWhenUsed/>
    <w:rsid w:val="00060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 R B</dc:creator>
  <cp:keywords/>
  <dc:description/>
  <cp:lastModifiedBy>Shivakumar R B</cp:lastModifiedBy>
  <cp:revision>4</cp:revision>
  <cp:lastPrinted>2026-08-18T07:48:00Z</cp:lastPrinted>
  <dcterms:created xsi:type="dcterms:W3CDTF">2026-08-17T05:48:00Z</dcterms:created>
  <dcterms:modified xsi:type="dcterms:W3CDTF">2026-08-18T07:48:00Z</dcterms:modified>
</cp:coreProperties>
</file>