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BB5D" w14:textId="77777777" w:rsidR="005413DD" w:rsidRPr="005413DD" w:rsidRDefault="005413DD" w:rsidP="005413DD">
      <w:pPr>
        <w:rPr>
          <w:lang w:val="en-IN"/>
        </w:rPr>
      </w:pPr>
      <w:r w:rsidRPr="005413DD">
        <w:rPr>
          <w:lang w:val="en-IN"/>
        </w:rPr>
        <w:t>Three teams have given conflicting guidance on which table to use for PO Notes persistency: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979"/>
      </w:tblGrid>
      <w:tr w:rsidR="005413DD" w:rsidRPr="005413DD" w14:paraId="4A8E309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4964E" w14:textId="77777777" w:rsidR="005413DD" w:rsidRPr="005413DD" w:rsidRDefault="005413DD" w:rsidP="005413DD">
            <w:pPr>
              <w:rPr>
                <w:b/>
                <w:bCs/>
                <w:lang w:val="en-IN"/>
              </w:rPr>
            </w:pPr>
            <w:r w:rsidRPr="005413DD">
              <w:rPr>
                <w:b/>
                <w:bCs/>
                <w:lang w:val="en-IN"/>
              </w:rPr>
              <w:t>Team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71F08" w14:textId="77777777" w:rsidR="005413DD" w:rsidRPr="005413DD" w:rsidRDefault="005413DD" w:rsidP="005413DD">
            <w:pPr>
              <w:rPr>
                <w:b/>
                <w:bCs/>
                <w:lang w:val="en-IN"/>
              </w:rPr>
            </w:pPr>
            <w:r w:rsidRPr="005413DD">
              <w:rPr>
                <w:b/>
                <w:bCs/>
                <w:lang w:val="en-IN"/>
              </w:rPr>
              <w:t>Says</w:t>
            </w:r>
          </w:p>
        </w:tc>
      </w:tr>
      <w:tr w:rsidR="005413DD" w:rsidRPr="005413DD" w14:paraId="4BACADF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A59DC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b/>
                <w:bCs/>
                <w:lang w:val="en-IN"/>
              </w:rPr>
              <w:t>SAP Script X team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61A52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lang w:val="en-IN"/>
              </w:rPr>
              <w:t>Move to </w:t>
            </w:r>
            <w:r w:rsidRPr="005413DD">
              <w:rPr>
                <w:b/>
                <w:bCs/>
                <w:lang w:val="en-IN"/>
              </w:rPr>
              <w:t>application-specific own table</w:t>
            </w:r>
            <w:r w:rsidRPr="005413DD">
              <w:rPr>
                <w:lang w:val="en-IN"/>
              </w:rPr>
              <w:t> (like Sales did)</w:t>
            </w:r>
          </w:p>
        </w:tc>
      </w:tr>
      <w:tr w:rsidR="005413DD" w:rsidRPr="005413DD" w14:paraId="3506C1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B4921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b/>
                <w:bCs/>
                <w:lang w:val="en-IN"/>
              </w:rPr>
              <w:t>Notes Reuse RAP team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153BF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lang w:val="en-IN"/>
              </w:rPr>
              <w:t>Use </w:t>
            </w:r>
            <w:r w:rsidRPr="005413DD">
              <w:rPr>
                <w:b/>
                <w:bCs/>
                <w:lang w:val="en-IN"/>
              </w:rPr>
              <w:t>generic table SGBT_NTCEONT</w:t>
            </w:r>
            <w:r w:rsidRPr="005413DD">
              <w:rPr>
                <w:lang w:val="en-IN"/>
              </w:rPr>
              <w:t> (Basis-owned)</w:t>
            </w:r>
          </w:p>
        </w:tc>
      </w:tr>
      <w:tr w:rsidR="005413DD" w:rsidRPr="005413DD" w14:paraId="0183D11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FA923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b/>
                <w:bCs/>
                <w:lang w:val="en-IN"/>
              </w:rPr>
              <w:t>Sales team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88785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lang w:val="en-IN"/>
              </w:rPr>
              <w:t>Already moved to own table — but never evaluated Notes Reuse compatibility</w:t>
            </w:r>
          </w:p>
        </w:tc>
      </w:tr>
    </w:tbl>
    <w:p w14:paraId="38F7FAD3" w14:textId="77777777" w:rsidR="005413DD" w:rsidRPr="005413DD" w:rsidRDefault="005413DD" w:rsidP="005413DD">
      <w:pPr>
        <w:rPr>
          <w:lang w:val="en-IN"/>
        </w:rPr>
      </w:pPr>
      <w:r w:rsidRPr="005413DD">
        <w:rPr>
          <w:b/>
          <w:bCs/>
          <w:lang w:val="en-IN"/>
        </w:rPr>
        <w:t>The critical unanswered question:</w:t>
      </w:r>
      <w:r w:rsidRPr="005413DD">
        <w:rPr>
          <w:lang w:val="en-IN"/>
        </w:rPr>
        <w:t xml:space="preserve"> Is an application-specific own table (ZPO_LONGTEXT pattern) compatible with the Notes Reuse RAP Business Object?</w:t>
      </w:r>
    </w:p>
    <w:p w14:paraId="1C5E4A58" w14:textId="77777777" w:rsidR="005413DD" w:rsidRPr="005413DD" w:rsidRDefault="005413DD" w:rsidP="005413DD">
      <w:pPr>
        <w:rPr>
          <w:lang w:val="en-IN"/>
        </w:rPr>
      </w:pPr>
      <w:r w:rsidRPr="005413DD">
        <w:rPr>
          <w:lang w:val="en-IN"/>
        </w:rPr>
        <w:pict w14:anchorId="60BEC623">
          <v:rect id="_x0000_i1037" style="width:0;height:1.5pt" o:hralign="center" o:hrstd="t" o:hr="t" fillcolor="#a0a0a0" stroked="f"/>
        </w:pict>
      </w:r>
    </w:p>
    <w:p w14:paraId="6856E12A" w14:textId="77777777" w:rsidR="005413DD" w:rsidRPr="005413DD" w:rsidRDefault="005413DD" w:rsidP="005413DD">
      <w:pPr>
        <w:rPr>
          <w:b/>
          <w:bCs/>
          <w:lang w:val="en-IN"/>
        </w:rPr>
      </w:pPr>
      <w:r w:rsidRPr="005413DD">
        <w:rPr>
          <w:b/>
          <w:bCs/>
          <w:lang w:val="en-IN"/>
        </w:rPr>
        <w:t>SDM Pattern — Confirmed</w:t>
      </w:r>
    </w:p>
    <w:p w14:paraId="6809083C" w14:textId="77777777" w:rsidR="005413DD" w:rsidRPr="005413DD" w:rsidRDefault="005413DD" w:rsidP="005413DD">
      <w:pPr>
        <w:rPr>
          <w:lang w:val="en-IN"/>
        </w:rPr>
      </w:pPr>
      <w:r w:rsidRPr="005413DD">
        <w:rPr>
          <w:lang w:val="en-IN"/>
        </w:rPr>
        <w:t xml:space="preserve">Sales team pattern confirmed: </w:t>
      </w:r>
      <w:r w:rsidRPr="005413DD">
        <w:rPr>
          <w:b/>
          <w:bCs/>
          <w:lang w:val="en-IN"/>
        </w:rPr>
        <w:t>write to BOTH old and new tables simultaneously</w:t>
      </w:r>
      <w:r w:rsidRPr="005413DD">
        <w:rPr>
          <w:lang w:val="en-IN"/>
        </w:rPr>
        <w:t xml:space="preserve">. Read stays on old tables until SDM migration reports complete. Then cut over. This validates the dual-write </w:t>
      </w:r>
      <w:proofErr w:type="spellStart"/>
      <w:r w:rsidRPr="005413DD">
        <w:rPr>
          <w:lang w:val="en-IN"/>
        </w:rPr>
        <w:t>BAdI</w:t>
      </w:r>
      <w:proofErr w:type="spellEnd"/>
      <w:r w:rsidRPr="005413DD">
        <w:rPr>
          <w:lang w:val="en-IN"/>
        </w:rPr>
        <w:t xml:space="preserve"> approach.</w:t>
      </w:r>
    </w:p>
    <w:p w14:paraId="3D8DC8ED" w14:textId="77777777" w:rsidR="005413DD" w:rsidRPr="005413DD" w:rsidRDefault="005413DD" w:rsidP="005413DD">
      <w:pPr>
        <w:rPr>
          <w:lang w:val="en-IN"/>
        </w:rPr>
      </w:pPr>
      <w:r w:rsidRPr="005413DD">
        <w:rPr>
          <w:lang w:val="en-IN"/>
        </w:rPr>
        <w:pict w14:anchorId="11C40D73">
          <v:rect id="_x0000_i1038" style="width:0;height:1.5pt" o:hralign="center" o:hrstd="t" o:hr="t" fillcolor="#a0a0a0" stroked="f"/>
        </w:pict>
      </w:r>
    </w:p>
    <w:p w14:paraId="036211DB" w14:textId="77777777" w:rsidR="005413DD" w:rsidRPr="005413DD" w:rsidRDefault="005413DD" w:rsidP="005413DD">
      <w:pPr>
        <w:rPr>
          <w:b/>
          <w:bCs/>
          <w:lang w:val="en-IN"/>
        </w:rPr>
      </w:pPr>
      <w:r w:rsidRPr="005413DD">
        <w:rPr>
          <w:b/>
          <w:bCs/>
          <w:lang w:val="en-IN"/>
        </w:rPr>
        <w:t>Delivery Plan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7564"/>
      </w:tblGrid>
      <w:tr w:rsidR="005413DD" w:rsidRPr="005413DD" w14:paraId="2CF0A98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3A54B" w14:textId="77777777" w:rsidR="005413DD" w:rsidRPr="005413DD" w:rsidRDefault="005413DD" w:rsidP="005413DD">
            <w:pPr>
              <w:rPr>
                <w:b/>
                <w:bCs/>
                <w:lang w:val="en-IN"/>
              </w:rPr>
            </w:pPr>
            <w:r w:rsidRPr="005413DD">
              <w:rPr>
                <w:b/>
                <w:bCs/>
                <w:lang w:val="en-IN"/>
              </w:rPr>
              <w:t>Release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92AEC" w14:textId="77777777" w:rsidR="005413DD" w:rsidRPr="005413DD" w:rsidRDefault="005413DD" w:rsidP="005413DD">
            <w:pPr>
              <w:rPr>
                <w:b/>
                <w:bCs/>
                <w:lang w:val="en-IN"/>
              </w:rPr>
            </w:pPr>
            <w:r w:rsidRPr="005413DD">
              <w:rPr>
                <w:b/>
                <w:bCs/>
                <w:lang w:val="en-IN"/>
              </w:rPr>
              <w:t>What</w:t>
            </w:r>
          </w:p>
        </w:tc>
      </w:tr>
      <w:tr w:rsidR="005413DD" w:rsidRPr="005413DD" w14:paraId="5B125F2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47B62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b/>
                <w:bCs/>
                <w:lang w:val="en-IN"/>
              </w:rPr>
              <w:t>CE2702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E222F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lang w:val="en-IN"/>
              </w:rPr>
              <w:t>Analysis + open point clarification + concept doc + POC in DDCI — notes NOT in MBS</w:t>
            </w:r>
          </w:p>
        </w:tc>
      </w:tr>
      <w:tr w:rsidR="005413DD" w:rsidRPr="005413DD" w14:paraId="2A0267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87124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b/>
                <w:bCs/>
                <w:lang w:val="en-IN"/>
              </w:rPr>
              <w:t>CE2708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97176" w14:textId="77777777" w:rsidR="005413DD" w:rsidRPr="005413DD" w:rsidRDefault="005413DD" w:rsidP="005413DD">
            <w:pPr>
              <w:rPr>
                <w:lang w:val="en-IN"/>
              </w:rPr>
            </w:pPr>
            <w:r w:rsidRPr="005413DD">
              <w:rPr>
                <w:lang w:val="en-IN"/>
              </w:rPr>
              <w:t>Full implementation + plug into modernized PO OData V4 API + SDM + regression</w:t>
            </w:r>
          </w:p>
        </w:tc>
      </w:tr>
    </w:tbl>
    <w:p w14:paraId="449AFD4A" w14:textId="77777777" w:rsidR="00EF6E75" w:rsidRPr="00EF6E75" w:rsidRDefault="00EF6E75" w:rsidP="00EF6E75">
      <w:pPr>
        <w:rPr>
          <w:lang w:val="de-DE"/>
        </w:rPr>
      </w:pP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F8364" w14:textId="77777777" w:rsidR="000475FB" w:rsidRDefault="000475FB" w:rsidP="007A1409">
      <w:r>
        <w:separator/>
      </w:r>
    </w:p>
  </w:endnote>
  <w:endnote w:type="continuationSeparator" w:id="0">
    <w:p w14:paraId="70133341" w14:textId="77777777" w:rsidR="000475FB" w:rsidRDefault="000475FB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AD6EC960-AA18-4768-9880-1BC64A9816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C86BA6-C0A2-4885-ABB9-2B3CD26CA9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17A3D67-A901-4C6A-B742-D0A671D274D4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9F8BC582-AC88-4111-8CC4-20EAAC435BD7}"/>
    <w:embedBold r:id="rId5" w:fontKey="{5A860536-77EE-49B3-A23E-C1A091009645}"/>
    <w:embedItalic r:id="rId6" w:fontKey="{97CAEC67-35B2-4404-A2A6-8365E615024F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8C878348-AE72-44C5-BF0E-0F80535CC9C3}"/>
    <w:embedItalic r:id="rId8" w:fontKey="{4F70B113-A557-4748-8081-1344C78727A9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F9A4FE0C-A3BA-4997-AB04-DE093E6A2F3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AB593053-BDEB-4067-A815-AE9EAA3AEC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561D" w14:textId="77777777" w:rsidR="000475FB" w:rsidRDefault="000475FB" w:rsidP="007A1409">
      <w:r>
        <w:separator/>
      </w:r>
    </w:p>
  </w:footnote>
  <w:footnote w:type="continuationSeparator" w:id="0">
    <w:p w14:paraId="79351FD1" w14:textId="77777777" w:rsidR="000475FB" w:rsidRDefault="000475FB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4"/>
  </w:num>
  <w:num w:numId="5" w16cid:durableId="1559705741">
    <w:abstractNumId w:val="5"/>
  </w:num>
  <w:num w:numId="6" w16cid:durableId="175134536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70"/>
    <w:rsid w:val="0001078E"/>
    <w:rsid w:val="000135BC"/>
    <w:rsid w:val="000338A8"/>
    <w:rsid w:val="000475FB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0F2170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158F2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80483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13DD"/>
    <w:rsid w:val="00547A21"/>
    <w:rsid w:val="00556BD8"/>
    <w:rsid w:val="00562E4E"/>
    <w:rsid w:val="00563E57"/>
    <w:rsid w:val="00582100"/>
    <w:rsid w:val="00582EC2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B2BFF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34D45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E6B7A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EF7FBA"/>
    <w:rsid w:val="00F302AD"/>
    <w:rsid w:val="00F5412C"/>
    <w:rsid w:val="00F57A5D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29DF"/>
  <w15:chartTrackingRefBased/>
  <w15:docId w15:val="{96E65F27-13F7-43D8-AFCB-B03A4634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779</Characters>
  <Application>Microsoft Office Word</Application>
  <DocSecurity>0</DocSecurity>
  <Lines>6</Lines>
  <Paragraphs>1</Paragraphs>
  <ScaleCrop>false</ScaleCrop>
  <Company>SAP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Sundaramurthy Yogalingam, Sivakumar</dc:creator>
  <cp:keywords/>
  <dc:description/>
  <cp:lastModifiedBy>Sundaramurthy Yogalingam, Sivakumar</cp:lastModifiedBy>
  <cp:revision>2</cp:revision>
  <dcterms:created xsi:type="dcterms:W3CDTF">2026-06-29T08:23:00Z</dcterms:created>
  <dcterms:modified xsi:type="dcterms:W3CDTF">2026-06-29T08:24:00Z</dcterms:modified>
</cp:coreProperties>
</file>