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2522C" w14:textId="1B1704BE" w:rsidR="00F56F67" w:rsidRDefault="00F56F67" w:rsidP="00F56F67">
      <w:pPr>
        <w:pStyle w:val="ListParagraph"/>
        <w:numPr>
          <w:ilvl w:val="0"/>
          <w:numId w:val="2"/>
        </w:numPr>
        <w:rPr>
          <w:lang w:val="en-US"/>
        </w:rPr>
      </w:pPr>
      <w:r>
        <w:rPr>
          <w:lang w:val="en-US"/>
        </w:rPr>
        <w:t>EMD data</w:t>
      </w:r>
      <w:r>
        <w:rPr>
          <w:rStyle w:val="FootnoteReference"/>
          <w:lang w:val="en-US"/>
        </w:rPr>
        <w:footnoteReference w:id="1"/>
      </w:r>
    </w:p>
    <w:p w14:paraId="565A3BD9" w14:textId="77777777" w:rsidR="00F56F67" w:rsidRPr="00F56F67" w:rsidRDefault="00F56F67" w:rsidP="00F56F67">
      <w:pPr>
        <w:rPr>
          <w:lang w:val="en-US"/>
        </w:rPr>
      </w:pPr>
      <w:r w:rsidRPr="00F56F67">
        <w:rPr>
          <w:lang w:val="en-US"/>
        </w:rPr>
        <w:t>Series description: "</w:t>
      </w:r>
      <w:r w:rsidRPr="00F56F67">
        <w:rPr>
          <w:b/>
          <w:lang w:val="en-US"/>
        </w:rPr>
        <w:t>Household Travel Surveys" (HTS</w:t>
      </w:r>
      <w:r w:rsidRPr="00F56F67">
        <w:rPr>
          <w:lang w:val="en-US"/>
        </w:rPr>
        <w:t>) are a tool for understanding the daily mobility of a population living within a perimeter, and an essential element in the development and evaluation of travel policies. HTS are carried out according to the so-called "</w:t>
      </w:r>
      <w:proofErr w:type="spellStart"/>
      <w:r w:rsidRPr="00F56F67">
        <w:rPr>
          <w:b/>
          <w:lang w:val="en-US"/>
        </w:rPr>
        <w:t>Certu</w:t>
      </w:r>
      <w:proofErr w:type="spellEnd"/>
      <w:r w:rsidRPr="00F56F67">
        <w:rPr>
          <w:b/>
          <w:lang w:val="en-US"/>
        </w:rPr>
        <w:t xml:space="preserve"> standard" methodology, designed in the mid-1970s and regularly updated</w:t>
      </w:r>
      <w:r w:rsidRPr="00F56F67">
        <w:rPr>
          <w:lang w:val="en-US"/>
        </w:rPr>
        <w:t xml:space="preserve">. Compliance with this method guarantees the reliability and comparability of the results (in space and time). The surveys cover a representative sample of households correctly dispersed over the study area, the sample size being set so as to allow a sector analysis. </w:t>
      </w:r>
    </w:p>
    <w:p w14:paraId="5EB6EA71" w14:textId="77777777" w:rsidR="00F56F67" w:rsidRPr="00F56F67" w:rsidRDefault="00F56F67" w:rsidP="00F56F67">
      <w:pPr>
        <w:rPr>
          <w:lang w:val="en-US"/>
        </w:rPr>
      </w:pPr>
      <w:r w:rsidRPr="00F56F67">
        <w:rPr>
          <w:lang w:val="en-US"/>
        </w:rPr>
        <w:t xml:space="preserve">They are carried out face-to-face with all persons aged at least 5 years living in the dwelling and record the characteristics of the households (location, housing, motorization, etc.) and persons (age, sex, occupation, etc.) as well as a precise description of all their movements on the day before the survey day (restricted to weekdays, excluding school vacations, </w:t>
      </w:r>
      <w:r w:rsidRPr="00F56F67">
        <w:rPr>
          <w:b/>
          <w:lang w:val="en-US"/>
        </w:rPr>
        <w:t>between October and April</w:t>
      </w:r>
      <w:r w:rsidRPr="00F56F67">
        <w:rPr>
          <w:lang w:val="en-US"/>
        </w:rPr>
        <w:t xml:space="preserve">). In order to meet the need for knowledge about mobility in increasingly diversified areas, </w:t>
      </w:r>
      <w:proofErr w:type="spellStart"/>
      <w:r w:rsidRPr="00F56F67">
        <w:rPr>
          <w:lang w:val="en-US"/>
        </w:rPr>
        <w:t>Certu</w:t>
      </w:r>
      <w:proofErr w:type="spellEnd"/>
      <w:r w:rsidRPr="00F56F67">
        <w:rPr>
          <w:lang w:val="en-US"/>
        </w:rPr>
        <w:t xml:space="preserve"> developed a method adapted to medium-sized cities in the early 2000s: the "Medium-sized city travel surveys" (EDVM) concern conurbations with an urban population of no more than 100,000 inhabitants, although the survey area may itself exceed this figure in order to cover a larger area. The questionnaires are administered by telephone and travel is only counted for 1 or 2 people over the age of 11 per household. Finally, </w:t>
      </w:r>
      <w:proofErr w:type="spellStart"/>
      <w:r w:rsidRPr="00F56F67">
        <w:rPr>
          <w:lang w:val="en-US"/>
        </w:rPr>
        <w:t>Certu</w:t>
      </w:r>
      <w:proofErr w:type="spellEnd"/>
      <w:r w:rsidRPr="00F56F67">
        <w:rPr>
          <w:lang w:val="en-US"/>
        </w:rPr>
        <w:t xml:space="preserve"> has developed a method for larger areas combining dense territories and peri-urban or even rural territories: the "Large area travel surveys" (LATS) combine a classic EMD (on the densest territories) with a telephone survey on less dense peri-urban territories that are far from the centers of conurbations. Since 1976, more than 150 travel surveys have been carried out in more than 80 areas.</w:t>
      </w:r>
    </w:p>
    <w:p w14:paraId="64EA36FA" w14:textId="77777777" w:rsidR="00F56F67" w:rsidRPr="00F56F67" w:rsidRDefault="00F56F67" w:rsidP="00F56F67">
      <w:pPr>
        <w:pStyle w:val="ListParagraph"/>
        <w:rPr>
          <w:b/>
          <w:lang w:val="en-US"/>
        </w:rPr>
      </w:pPr>
    </w:p>
    <w:p w14:paraId="19664EF2" w14:textId="7C400C7B" w:rsidR="00F56F67" w:rsidRPr="00F56F67" w:rsidRDefault="00F56F67" w:rsidP="00F56F67">
      <w:pPr>
        <w:pStyle w:val="ListParagraph"/>
        <w:numPr>
          <w:ilvl w:val="0"/>
          <w:numId w:val="2"/>
        </w:numPr>
        <w:rPr>
          <w:b/>
          <w:lang w:val="en-US"/>
        </w:rPr>
      </w:pPr>
      <w:r w:rsidRPr="00F56F67">
        <w:rPr>
          <w:b/>
          <w:lang w:val="en-US"/>
        </w:rPr>
        <w:t>Household Travel Survey, Strasbourg / Bas-Rhin - 2009</w:t>
      </w:r>
      <w:r w:rsidRPr="00F56F67">
        <w:rPr>
          <w:rStyle w:val="FootnoteReference"/>
          <w:b/>
          <w:lang w:val="en-US"/>
        </w:rPr>
        <w:footnoteReference w:id="2"/>
      </w:r>
    </w:p>
    <w:p w14:paraId="6FC5B577" w14:textId="77777777" w:rsidR="00F56F67" w:rsidRPr="00F56F67" w:rsidRDefault="00F56F67" w:rsidP="00F56F67">
      <w:pPr>
        <w:rPr>
          <w:lang w:val="en-US"/>
        </w:rPr>
      </w:pPr>
      <w:r w:rsidRPr="00F56F67">
        <w:rPr>
          <w:lang w:val="en-US"/>
        </w:rPr>
        <w:t xml:space="preserve">The </w:t>
      </w:r>
      <w:r w:rsidRPr="00F56F67">
        <w:rPr>
          <w:b/>
          <w:lang w:val="en-US"/>
        </w:rPr>
        <w:t>Household Travel Survey "Strasbourg / Bas-Rhin 2009</w:t>
      </w:r>
      <w:r w:rsidRPr="00F56F67">
        <w:rPr>
          <w:lang w:val="en-US"/>
        </w:rPr>
        <w:t xml:space="preserve">", carried out according to the national methodology developed by CERTU, is an EMD covering the entire department of Bas-Rhin. This territory, made up of </w:t>
      </w:r>
      <w:r w:rsidRPr="00F56F67">
        <w:rPr>
          <w:b/>
          <w:lang w:val="en-US"/>
        </w:rPr>
        <w:t>526 communes</w:t>
      </w:r>
      <w:r w:rsidRPr="00F56F67">
        <w:rPr>
          <w:lang w:val="en-US"/>
        </w:rPr>
        <w:t xml:space="preserve"> (for a population of </w:t>
      </w:r>
      <w:r w:rsidRPr="00F56F67">
        <w:rPr>
          <w:b/>
          <w:lang w:val="en-US"/>
        </w:rPr>
        <w:t>1,057,000 inhabitants</w:t>
      </w:r>
      <w:r w:rsidRPr="00F56F67">
        <w:rPr>
          <w:lang w:val="en-US"/>
        </w:rPr>
        <w:t xml:space="preserve">), was the subject of a face-to-face survey. </w:t>
      </w:r>
      <w:r w:rsidRPr="00F56F67">
        <w:rPr>
          <w:b/>
          <w:lang w:val="en-US"/>
        </w:rPr>
        <w:t>This survey</w:t>
      </w:r>
      <w:r w:rsidRPr="00F56F67">
        <w:rPr>
          <w:lang w:val="en-US"/>
        </w:rPr>
        <w:t xml:space="preserve"> made it possible to find out the mobility, restricted to working days, of individuals (aged 5 years and over) belonging to a household residing in the 526 communes of the study area. The </w:t>
      </w:r>
      <w:r w:rsidRPr="00F56F67">
        <w:rPr>
          <w:b/>
          <w:lang w:val="en-US"/>
        </w:rPr>
        <w:t>5,399 households surveyed</w:t>
      </w:r>
      <w:r w:rsidRPr="00F56F67">
        <w:rPr>
          <w:lang w:val="en-US"/>
        </w:rPr>
        <w:t xml:space="preserve"> are characterized by their place of residence and the cars and bicycles at their disposal. The </w:t>
      </w:r>
      <w:r w:rsidRPr="00F56F67">
        <w:rPr>
          <w:b/>
          <w:lang w:val="en-US"/>
        </w:rPr>
        <w:t>12,016 individuals</w:t>
      </w:r>
      <w:r w:rsidRPr="00F56F67">
        <w:rPr>
          <w:lang w:val="en-US"/>
        </w:rPr>
        <w:t xml:space="preserve"> surveyed were mainly asked about their socio-demographic characteristics and their use of transport modes (individual and collective). Of the </w:t>
      </w:r>
      <w:r w:rsidRPr="00F56F67">
        <w:rPr>
          <w:b/>
          <w:lang w:val="en-US"/>
        </w:rPr>
        <w:t>46,935 trips</w:t>
      </w:r>
      <w:r w:rsidRPr="00F56F67">
        <w:rPr>
          <w:lang w:val="en-US"/>
        </w:rPr>
        <w:t xml:space="preserve">, we know their times and places of departure and arrival, their distance, duration, reason and number of trips (in mechanized mode). The 36,084 trips are described by their mode of transportation, departure and arrival locations, walking time at departure and </w:t>
      </w:r>
      <w:proofErr w:type="gramStart"/>
      <w:r w:rsidRPr="00F56F67">
        <w:rPr>
          <w:lang w:val="en-US"/>
        </w:rPr>
        <w:t>arrival .</w:t>
      </w:r>
      <w:proofErr w:type="gramEnd"/>
      <w:r w:rsidRPr="00F56F67">
        <w:rPr>
          <w:lang w:val="en-US"/>
        </w:rPr>
        <w:t xml:space="preserve"> Finally, 5,399 individuals gave their opinion on local life, trips and modes of transport; they also gave some information on </w:t>
      </w:r>
      <w:r w:rsidRPr="00F56F67">
        <w:rPr>
          <w:b/>
          <w:lang w:val="en-US"/>
        </w:rPr>
        <w:t>their trips in Germany and on the last Saturday</w:t>
      </w:r>
      <w:r w:rsidRPr="00F56F67">
        <w:rPr>
          <w:lang w:val="en-US"/>
        </w:rPr>
        <w:t xml:space="preserve">. </w:t>
      </w:r>
    </w:p>
    <w:p w14:paraId="3E366045" w14:textId="77777777" w:rsidR="00F56F67" w:rsidRPr="00BC42C7" w:rsidRDefault="00F56F67" w:rsidP="00F56F67">
      <w:pPr>
        <w:rPr>
          <w:b/>
          <w:lang w:val="en-US"/>
        </w:rPr>
      </w:pPr>
      <w:r w:rsidRPr="00BC42C7">
        <w:rPr>
          <w:b/>
          <w:lang w:val="en-US"/>
        </w:rPr>
        <w:t xml:space="preserve">Geographical </w:t>
      </w:r>
      <w:proofErr w:type="gramStart"/>
      <w:r w:rsidRPr="00BC42C7">
        <w:rPr>
          <w:b/>
          <w:lang w:val="en-US"/>
        </w:rPr>
        <w:t>coverage :</w:t>
      </w:r>
      <w:proofErr w:type="gramEnd"/>
    </w:p>
    <w:p w14:paraId="471814A7" w14:textId="77777777" w:rsidR="00F56F67" w:rsidRPr="00F56F67" w:rsidRDefault="00F56F67" w:rsidP="00F56F67">
      <w:pPr>
        <w:rPr>
          <w:lang w:val="en-US"/>
        </w:rPr>
      </w:pPr>
      <w:r w:rsidRPr="00F56F67">
        <w:rPr>
          <w:lang w:val="en-US"/>
        </w:rPr>
        <w:t>Department of Bas-Rhin</w:t>
      </w:r>
    </w:p>
    <w:p w14:paraId="01DD1F7E" w14:textId="77777777" w:rsidR="00F56F67" w:rsidRPr="00F56F67" w:rsidRDefault="00F56F67" w:rsidP="00F56F67">
      <w:pPr>
        <w:rPr>
          <w:lang w:val="en-US"/>
        </w:rPr>
      </w:pPr>
      <w:r w:rsidRPr="00F56F67">
        <w:rPr>
          <w:lang w:val="en-US"/>
        </w:rPr>
        <w:lastRenderedPageBreak/>
        <w:t>Universe: Households residing in a commune within the scope of the household travel survey. Individuals aged 5 years and over. Trips made the day before the interview (only trips made on a working day are included).</w:t>
      </w:r>
    </w:p>
    <w:p w14:paraId="1B0DC991" w14:textId="77777777" w:rsidR="00F56F67" w:rsidRPr="00F56F67" w:rsidRDefault="00F56F67" w:rsidP="00F56F67">
      <w:pPr>
        <w:rPr>
          <w:lang w:val="en-US"/>
        </w:rPr>
      </w:pPr>
      <w:r w:rsidRPr="00F56F67">
        <w:rPr>
          <w:lang w:val="en-US"/>
        </w:rPr>
        <w:t xml:space="preserve">Geographic unit: Zoning in </w:t>
      </w:r>
      <w:r w:rsidRPr="00BC42C7">
        <w:rPr>
          <w:b/>
          <w:lang w:val="en-US"/>
        </w:rPr>
        <w:t>67 sectors</w:t>
      </w:r>
      <w:r w:rsidRPr="00F56F67">
        <w:rPr>
          <w:lang w:val="en-US"/>
        </w:rPr>
        <w:t xml:space="preserve">. Each of these sectors contains at least </w:t>
      </w:r>
      <w:r w:rsidRPr="00BC42C7">
        <w:rPr>
          <w:b/>
          <w:lang w:val="en-US"/>
        </w:rPr>
        <w:t>70 households and 160 individuals surveyed</w:t>
      </w:r>
      <w:r w:rsidRPr="00F56F67">
        <w:rPr>
          <w:lang w:val="en-US"/>
        </w:rPr>
        <w:t>.</w:t>
      </w:r>
    </w:p>
    <w:p w14:paraId="7AFA7A45" w14:textId="77777777" w:rsidR="00F56F67" w:rsidRPr="00F56F67" w:rsidRDefault="00F56F67" w:rsidP="00F56F67">
      <w:pPr>
        <w:rPr>
          <w:lang w:val="en-US"/>
        </w:rPr>
      </w:pPr>
      <w:r w:rsidRPr="00F56F67">
        <w:rPr>
          <w:lang w:val="en-US"/>
        </w:rPr>
        <w:t>Unit of analysis: Households, individuals, trips, journeys</w:t>
      </w:r>
    </w:p>
    <w:p w14:paraId="76319B8E" w14:textId="77777777" w:rsidR="00F56F67" w:rsidRPr="00F56F67" w:rsidRDefault="00F56F67" w:rsidP="00F56F67">
      <w:pPr>
        <w:rPr>
          <w:lang w:val="en-US"/>
        </w:rPr>
      </w:pPr>
      <w:r w:rsidRPr="00F56F67">
        <w:rPr>
          <w:lang w:val="en-US"/>
        </w:rPr>
        <w:t xml:space="preserve">Type of </w:t>
      </w:r>
      <w:proofErr w:type="gramStart"/>
      <w:r w:rsidRPr="00F56F67">
        <w:rPr>
          <w:lang w:val="en-US"/>
        </w:rPr>
        <w:t>data :</w:t>
      </w:r>
      <w:proofErr w:type="gramEnd"/>
    </w:p>
    <w:p w14:paraId="68298567" w14:textId="77777777" w:rsidR="00F56F67" w:rsidRPr="00F56F67" w:rsidRDefault="00F56F67" w:rsidP="00F56F67">
      <w:pPr>
        <w:rPr>
          <w:lang w:val="en-US"/>
        </w:rPr>
      </w:pPr>
      <w:r w:rsidRPr="00F56F67">
        <w:rPr>
          <w:lang w:val="en-US"/>
        </w:rPr>
        <w:t>The type of data contained in the file</w:t>
      </w:r>
    </w:p>
    <w:p w14:paraId="1BEFB323" w14:textId="77777777" w:rsidR="00F56F67" w:rsidRPr="00F56F67" w:rsidRDefault="00F56F67" w:rsidP="00F56F67">
      <w:pPr>
        <w:rPr>
          <w:lang w:val="en-US"/>
        </w:rPr>
      </w:pPr>
      <w:r w:rsidRPr="00F56F67">
        <w:rPr>
          <w:lang w:val="en-US"/>
        </w:rPr>
        <w:t>Individual survey data</w:t>
      </w:r>
    </w:p>
    <w:p w14:paraId="55B7FCB6" w14:textId="77777777" w:rsidR="00F56F67" w:rsidRPr="00F56F67" w:rsidRDefault="00F56F67" w:rsidP="00F56F67">
      <w:pPr>
        <w:rPr>
          <w:lang w:val="en-US"/>
        </w:rPr>
      </w:pPr>
      <w:r w:rsidRPr="00F56F67">
        <w:rPr>
          <w:lang w:val="en-US"/>
        </w:rPr>
        <w:t>Number of files: 10 data files</w:t>
      </w:r>
    </w:p>
    <w:p w14:paraId="0E66B866" w14:textId="77777777" w:rsidR="00F56F67" w:rsidRPr="00F56F67" w:rsidRDefault="00F56F67" w:rsidP="00F56F67">
      <w:pPr>
        <w:rPr>
          <w:lang w:val="en-US"/>
        </w:rPr>
      </w:pPr>
      <w:proofErr w:type="gramStart"/>
      <w:r w:rsidRPr="00F56F67">
        <w:rPr>
          <w:lang w:val="en-US"/>
        </w:rPr>
        <w:t>Notes :</w:t>
      </w:r>
      <w:proofErr w:type="gramEnd"/>
      <w:r w:rsidRPr="00F56F67">
        <w:rPr>
          <w:lang w:val="en-US"/>
        </w:rPr>
        <w:t xml:space="preserve"> The data files are diffused under 2 versions: the "original" version established by the project owner, and the "standardized" version elaborated by CEREMA, which built a unique file drawing applied to all the EMD diffused in order to facilitate the comparison between EMD, in space (on different territories) and in time (on the same territory). The "original" version may contain "local" variables not included in the standard version; variables created by the project owner, in particular from specific questions added to the "standard CERTU" questionnaire. The "standard" version may contain variables that are not filled in, most often because the original question did not appear in the survey questionnaire.</w:t>
      </w:r>
    </w:p>
    <w:p w14:paraId="15BCD236" w14:textId="0AA15526" w:rsidR="00F56F67" w:rsidRDefault="00F56F67" w:rsidP="00F56F67">
      <w:pPr>
        <w:rPr>
          <w:lang w:val="en-US"/>
        </w:rPr>
      </w:pPr>
    </w:p>
    <w:p w14:paraId="77F84576" w14:textId="77777777" w:rsidR="00BC42C7" w:rsidRPr="00BC42C7" w:rsidRDefault="00BC42C7" w:rsidP="00BC42C7">
      <w:pPr>
        <w:rPr>
          <w:lang w:val="en-US"/>
        </w:rPr>
      </w:pPr>
      <w:r w:rsidRPr="00BC42C7">
        <w:rPr>
          <w:b/>
          <w:lang w:val="en-US"/>
        </w:rPr>
        <w:t>Displacement</w:t>
      </w:r>
      <w:r w:rsidRPr="00BC42C7">
        <w:rPr>
          <w:lang w:val="en-US"/>
        </w:rPr>
        <w:t xml:space="preserve"> Movement of a person, carried out for a certain reason, over a</w:t>
      </w:r>
    </w:p>
    <w:p w14:paraId="0A8DAA1E" w14:textId="77777777" w:rsidR="00BC42C7" w:rsidRPr="00BC42C7" w:rsidRDefault="00BC42C7" w:rsidP="00BC42C7">
      <w:pPr>
        <w:rPr>
          <w:lang w:val="en-US"/>
        </w:rPr>
      </w:pPr>
      <w:r w:rsidRPr="00BC42C7">
        <w:rPr>
          <w:lang w:val="en-US"/>
        </w:rPr>
        <w:t>between an origin and a destination, using one or more modes of transport.</w:t>
      </w:r>
    </w:p>
    <w:p w14:paraId="77C40A40" w14:textId="77777777" w:rsidR="00BC42C7" w:rsidRPr="00BC42C7" w:rsidRDefault="00BC42C7" w:rsidP="00BC42C7">
      <w:pPr>
        <w:rPr>
          <w:lang w:val="en-US"/>
        </w:rPr>
      </w:pPr>
      <w:r w:rsidRPr="00BC42C7">
        <w:rPr>
          <w:lang w:val="en-US"/>
        </w:rPr>
        <w:t>of transport.</w:t>
      </w:r>
    </w:p>
    <w:p w14:paraId="36CA32C9" w14:textId="77777777" w:rsidR="00BC42C7" w:rsidRPr="00BC42C7" w:rsidRDefault="00BC42C7" w:rsidP="00BC42C7">
      <w:pPr>
        <w:rPr>
          <w:lang w:val="en-US"/>
        </w:rPr>
      </w:pPr>
      <w:r w:rsidRPr="00981639">
        <w:rPr>
          <w:b/>
          <w:lang w:val="en-US"/>
        </w:rPr>
        <w:t>Travel Generators</w:t>
      </w:r>
      <w:r w:rsidRPr="00BC42C7">
        <w:rPr>
          <w:lang w:val="en-US"/>
        </w:rPr>
        <w:t xml:space="preserve"> - GT Traffic Generators or Generators</w:t>
      </w:r>
    </w:p>
    <w:p w14:paraId="060B147A" w14:textId="77777777" w:rsidR="00BC42C7" w:rsidRPr="00BC42C7" w:rsidRDefault="00BC42C7" w:rsidP="00BC42C7">
      <w:pPr>
        <w:rPr>
          <w:lang w:val="en-US"/>
        </w:rPr>
      </w:pPr>
      <w:r w:rsidRPr="00BC42C7">
        <w:rPr>
          <w:lang w:val="en-US"/>
        </w:rPr>
        <w:t>punctual trips: non-residential but attractive places, spotted</w:t>
      </w:r>
    </w:p>
    <w:p w14:paraId="721D3C6C" w14:textId="77777777" w:rsidR="00BC42C7" w:rsidRPr="00BC42C7" w:rsidRDefault="00BC42C7" w:rsidP="00BC42C7">
      <w:pPr>
        <w:rPr>
          <w:lang w:val="en-US"/>
        </w:rPr>
      </w:pPr>
      <w:r w:rsidRPr="00BC42C7">
        <w:rPr>
          <w:lang w:val="en-US"/>
        </w:rPr>
        <w:t>geographically and assigned a fine area survey number.</w:t>
      </w:r>
    </w:p>
    <w:p w14:paraId="39B8A30B" w14:textId="77777777" w:rsidR="00BC42C7" w:rsidRPr="00BC42C7" w:rsidRDefault="00BC42C7" w:rsidP="00BC42C7">
      <w:pPr>
        <w:rPr>
          <w:lang w:val="en-US"/>
        </w:rPr>
      </w:pPr>
      <w:r w:rsidRPr="00981639">
        <w:rPr>
          <w:b/>
          <w:lang w:val="en-US"/>
        </w:rPr>
        <w:t xml:space="preserve">Household </w:t>
      </w:r>
      <w:r w:rsidRPr="00BC42C7">
        <w:rPr>
          <w:lang w:val="en-US"/>
        </w:rPr>
        <w:t>A group of people living in a dwelling, not necessarily</w:t>
      </w:r>
    </w:p>
    <w:p w14:paraId="7B53A154" w14:textId="77777777" w:rsidR="00BC42C7" w:rsidRPr="00BC42C7" w:rsidRDefault="00BC42C7" w:rsidP="00BC42C7">
      <w:pPr>
        <w:rPr>
          <w:lang w:val="en-US"/>
        </w:rPr>
      </w:pPr>
      <w:r w:rsidRPr="00BC42C7">
        <w:rPr>
          <w:lang w:val="en-US"/>
        </w:rPr>
        <w:t>have a family relationship. Only those aged five years and older are interviewed.</w:t>
      </w:r>
    </w:p>
    <w:p w14:paraId="52610688" w14:textId="77777777" w:rsidR="00BC42C7" w:rsidRPr="00BC42C7" w:rsidRDefault="00BC42C7" w:rsidP="00BC42C7">
      <w:pPr>
        <w:rPr>
          <w:lang w:val="en-US"/>
        </w:rPr>
      </w:pPr>
      <w:r w:rsidRPr="00BC42C7">
        <w:rPr>
          <w:lang w:val="en-US"/>
        </w:rPr>
        <w:t>in a household.</w:t>
      </w:r>
    </w:p>
    <w:p w14:paraId="6F446259" w14:textId="77777777" w:rsidR="00BC42C7" w:rsidRPr="00BC42C7" w:rsidRDefault="00BC42C7" w:rsidP="00BC42C7">
      <w:pPr>
        <w:rPr>
          <w:lang w:val="en-US"/>
        </w:rPr>
      </w:pPr>
      <w:r w:rsidRPr="00981639">
        <w:rPr>
          <w:b/>
          <w:lang w:val="en-US"/>
        </w:rPr>
        <w:t>Mobility</w:t>
      </w:r>
      <w:r w:rsidRPr="00BC42C7">
        <w:rPr>
          <w:lang w:val="en-US"/>
        </w:rPr>
        <w:t xml:space="preserve"> Average number of daily individual trips made during a</w:t>
      </w:r>
    </w:p>
    <w:p w14:paraId="6A4C369E" w14:textId="2D7DF375" w:rsidR="00BC42C7" w:rsidRPr="00F56F67" w:rsidRDefault="00BC42C7" w:rsidP="00BC42C7">
      <w:pPr>
        <w:rPr>
          <w:lang w:val="en-US"/>
        </w:rPr>
      </w:pPr>
      <w:r w:rsidRPr="00BC42C7">
        <w:rPr>
          <w:lang w:val="en-US"/>
        </w:rPr>
        <w:t>working day.</w:t>
      </w:r>
    </w:p>
    <w:p w14:paraId="2F18923A" w14:textId="77777777" w:rsidR="00BC42C7" w:rsidRPr="00BC42C7" w:rsidRDefault="00BC42C7" w:rsidP="00BC42C7">
      <w:pPr>
        <w:rPr>
          <w:b/>
          <w:lang w:val="en-US"/>
        </w:rPr>
      </w:pPr>
      <w:r w:rsidRPr="00BC42C7">
        <w:rPr>
          <w:b/>
          <w:lang w:val="en-US"/>
        </w:rPr>
        <w:t>Fine zones - ZF (internal or external)</w:t>
      </w:r>
    </w:p>
    <w:p w14:paraId="5CAE748A" w14:textId="77777777" w:rsidR="00BC42C7" w:rsidRPr="00BC42C7" w:rsidRDefault="00BC42C7" w:rsidP="00BC42C7">
      <w:pPr>
        <w:rPr>
          <w:lang w:val="en-US"/>
        </w:rPr>
      </w:pPr>
      <w:r w:rsidRPr="00BC42C7">
        <w:rPr>
          <w:lang w:val="en-US"/>
        </w:rPr>
        <w:t>These zones are internal to the survey area and are derived from the division of each</w:t>
      </w:r>
    </w:p>
    <w:p w14:paraId="2BB9B830" w14:textId="77777777" w:rsidR="00BC42C7" w:rsidRPr="00BC42C7" w:rsidRDefault="00BC42C7" w:rsidP="00BC42C7">
      <w:pPr>
        <w:rPr>
          <w:lang w:val="en-US"/>
        </w:rPr>
      </w:pPr>
      <w:r w:rsidRPr="00BC42C7">
        <w:rPr>
          <w:lang w:val="en-US"/>
        </w:rPr>
        <w:t xml:space="preserve">sampling area. They are used to </w:t>
      </w:r>
      <w:proofErr w:type="gramStart"/>
      <w:r w:rsidRPr="00BC42C7">
        <w:rPr>
          <w:lang w:val="en-US"/>
        </w:rPr>
        <w:t>apprehend :</w:t>
      </w:r>
      <w:proofErr w:type="gramEnd"/>
    </w:p>
    <w:p w14:paraId="0EDBCC0D" w14:textId="77777777" w:rsidR="00BC42C7" w:rsidRPr="00BC42C7" w:rsidRDefault="00BC42C7" w:rsidP="00BC42C7">
      <w:pPr>
        <w:rPr>
          <w:lang w:val="en-US"/>
        </w:rPr>
      </w:pPr>
      <w:r w:rsidRPr="00BC42C7">
        <w:rPr>
          <w:lang w:val="en-US"/>
        </w:rPr>
        <w:t>- the movements made in the survey area or areas outside the area</w:t>
      </w:r>
    </w:p>
    <w:p w14:paraId="212FD48F" w14:textId="77777777" w:rsidR="00BC42C7" w:rsidRPr="00BC42C7" w:rsidRDefault="00BC42C7" w:rsidP="00BC42C7">
      <w:pPr>
        <w:rPr>
          <w:lang w:val="en-US"/>
        </w:rPr>
      </w:pPr>
      <w:r w:rsidRPr="00BC42C7">
        <w:rPr>
          <w:lang w:val="en-US"/>
        </w:rPr>
        <w:lastRenderedPageBreak/>
        <w:t>investigation,</w:t>
      </w:r>
    </w:p>
    <w:p w14:paraId="42FA3084" w14:textId="77777777" w:rsidR="00BC42C7" w:rsidRPr="00BC42C7" w:rsidRDefault="00BC42C7" w:rsidP="00BC42C7">
      <w:pPr>
        <w:rPr>
          <w:lang w:val="en-US"/>
        </w:rPr>
      </w:pPr>
      <w:r w:rsidRPr="00BC42C7">
        <w:rPr>
          <w:lang w:val="en-US"/>
        </w:rPr>
        <w:t>- Movement out of or into the survey area.</w:t>
      </w:r>
    </w:p>
    <w:p w14:paraId="13240522" w14:textId="77777777" w:rsidR="00BC42C7" w:rsidRPr="00BC42C7" w:rsidRDefault="00BC42C7" w:rsidP="00BC42C7">
      <w:pPr>
        <w:rPr>
          <w:lang w:val="en-US"/>
        </w:rPr>
      </w:pPr>
      <w:r w:rsidRPr="00BC42C7">
        <w:rPr>
          <w:lang w:val="en-US"/>
        </w:rPr>
        <w:t>Origin areas (internal or external) Fine geographic areas (internal or external)</w:t>
      </w:r>
    </w:p>
    <w:p w14:paraId="67E5A046" w14:textId="77777777" w:rsidR="00BC42C7" w:rsidRPr="00BC42C7" w:rsidRDefault="00BC42C7" w:rsidP="00BC42C7">
      <w:pPr>
        <w:rPr>
          <w:lang w:val="en-US"/>
        </w:rPr>
      </w:pPr>
      <w:r w:rsidRPr="00BC42C7">
        <w:rPr>
          <w:lang w:val="en-US"/>
        </w:rPr>
        <w:t>external) used to locate the place of origin of the trips.</w:t>
      </w:r>
    </w:p>
    <w:p w14:paraId="6F427CBC" w14:textId="77777777" w:rsidR="00BC42C7" w:rsidRPr="00BC42C7" w:rsidRDefault="00BC42C7" w:rsidP="00BC42C7">
      <w:pPr>
        <w:rPr>
          <w:lang w:val="en-US"/>
        </w:rPr>
      </w:pPr>
      <w:r w:rsidRPr="00BC42C7">
        <w:rPr>
          <w:lang w:val="en-US"/>
        </w:rPr>
        <w:t>Destination zones (internal or external) Fine geographic zones (internal or external)</w:t>
      </w:r>
    </w:p>
    <w:p w14:paraId="38348515" w14:textId="41E79281" w:rsidR="005C2AFB" w:rsidRDefault="00BC42C7" w:rsidP="00BC42C7">
      <w:pPr>
        <w:rPr>
          <w:lang w:val="en-US"/>
        </w:rPr>
      </w:pPr>
      <w:r w:rsidRPr="00BC42C7">
        <w:rPr>
          <w:lang w:val="en-US"/>
        </w:rPr>
        <w:t>external) used to locate the destination of the trips.</w:t>
      </w:r>
    </w:p>
    <w:p w14:paraId="6BEC2897" w14:textId="5DDE1EDE" w:rsidR="00AF58B1" w:rsidRDefault="00AF58B1" w:rsidP="00BC42C7">
      <w:pPr>
        <w:rPr>
          <w:lang w:val="en-US"/>
        </w:rPr>
      </w:pPr>
    </w:p>
    <w:p w14:paraId="655E7B64" w14:textId="77777777" w:rsidR="00AF58B1" w:rsidRPr="00063BD8" w:rsidRDefault="00AF58B1" w:rsidP="00AF58B1">
      <w:pPr>
        <w:pStyle w:val="HTMLPreformatted"/>
        <w:numPr>
          <w:ilvl w:val="0"/>
          <w:numId w:val="3"/>
        </w:numPr>
        <w:shd w:val="clear" w:color="auto" w:fill="FFFFFF"/>
        <w:rPr>
          <w:rFonts w:asciiTheme="majorHAnsi" w:hAnsiTheme="majorHAnsi"/>
          <w:color w:val="0D0D0D" w:themeColor="text1" w:themeTint="F2"/>
          <w:lang w:val="en-US"/>
        </w:rPr>
      </w:pPr>
      <w:r w:rsidRPr="00063BD8">
        <w:rPr>
          <w:rFonts w:asciiTheme="majorHAnsi" w:hAnsiTheme="majorHAnsi"/>
          <w:color w:val="0D0D0D" w:themeColor="text1" w:themeTint="F2"/>
          <w:lang w:val="en-GB"/>
        </w:rPr>
        <w:t xml:space="preserve">Attribute table of </w:t>
      </w:r>
      <w:r w:rsidRPr="00063BD8">
        <w:rPr>
          <w:rFonts w:asciiTheme="majorHAnsi" w:hAnsiTheme="majorHAnsi"/>
          <w:b/>
          <w:bCs/>
          <w:color w:val="0D0D0D" w:themeColor="text1" w:themeTint="F2"/>
          <w:lang w:val="en-US"/>
        </w:rPr>
        <w:t>DEPLACEMENTS.csv</w:t>
      </w:r>
      <w:r w:rsidRPr="00063BD8">
        <w:rPr>
          <w:rFonts w:asciiTheme="majorHAnsi" w:hAnsiTheme="majorHAnsi"/>
          <w:color w:val="0D0D0D" w:themeColor="text1" w:themeTint="F2"/>
          <w:lang w:val="en-GB"/>
        </w:rPr>
        <w:t xml:space="preserve">: </w:t>
      </w:r>
    </w:p>
    <w:p w14:paraId="74B08F34" w14:textId="77777777" w:rsidR="00AF58B1" w:rsidRPr="00424E8C" w:rsidRDefault="00AF58B1" w:rsidP="00AF5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color w:val="0D0D0D" w:themeColor="text1" w:themeTint="F2"/>
          <w:szCs w:val="20"/>
          <w:lang w:val="en-GB"/>
        </w:rPr>
      </w:pPr>
      <w:r w:rsidRPr="00424E8C">
        <w:rPr>
          <w:rFonts w:asciiTheme="majorHAnsi" w:eastAsia="Times New Roman" w:hAnsiTheme="majorHAnsi" w:cs="Courier New"/>
          <w:bCs/>
          <w:color w:val="0D0D0D" w:themeColor="text1" w:themeTint="F2"/>
          <w:szCs w:val="20"/>
          <w:lang w:val="en-GB"/>
        </w:rPr>
        <w:t>'SECT1'</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'sector'</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'SECT2'</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sector_fine</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'ECH'</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sample_id</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'NUMPERS'</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person_id</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'NUMDEP'</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deplacement_id</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'D2A'</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origin_motive</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
          <w:bCs/>
          <w:color w:val="0D0D0D" w:themeColor="text1" w:themeTint="F2"/>
          <w:szCs w:val="20"/>
          <w:lang w:val="en-GB"/>
        </w:rPr>
        <w:t>'D3'</w:t>
      </w:r>
      <w:r w:rsidRPr="00424E8C">
        <w:rPr>
          <w:rFonts w:asciiTheme="majorHAnsi" w:eastAsia="Times New Roman" w:hAnsiTheme="majorHAnsi" w:cs="Courier New"/>
          <w:b/>
          <w:color w:val="0D0D0D" w:themeColor="text1" w:themeTint="F2"/>
          <w:szCs w:val="20"/>
          <w:lang w:val="en-GB"/>
        </w:rPr>
        <w:t xml:space="preserve">: </w:t>
      </w:r>
      <w:r w:rsidRPr="00424E8C">
        <w:rPr>
          <w:rFonts w:asciiTheme="majorHAnsi" w:eastAsia="Times New Roman" w:hAnsiTheme="majorHAnsi" w:cs="Courier New"/>
          <w:b/>
          <w:bCs/>
          <w:color w:val="0D0D0D" w:themeColor="text1" w:themeTint="F2"/>
          <w:szCs w:val="20"/>
          <w:lang w:val="en-GB"/>
        </w:rPr>
        <w:t>'</w:t>
      </w:r>
      <w:proofErr w:type="spellStart"/>
      <w:r w:rsidRPr="00424E8C">
        <w:rPr>
          <w:rFonts w:asciiTheme="majorHAnsi" w:eastAsia="Times New Roman" w:hAnsiTheme="majorHAnsi" w:cs="Courier New"/>
          <w:b/>
          <w:bCs/>
          <w:color w:val="0D0D0D" w:themeColor="text1" w:themeTint="F2"/>
          <w:szCs w:val="20"/>
          <w:lang w:val="en-GB"/>
        </w:rPr>
        <w:t>origin_zone</w:t>
      </w:r>
      <w:proofErr w:type="spellEnd"/>
      <w:r w:rsidRPr="00424E8C">
        <w:rPr>
          <w:rFonts w:asciiTheme="majorHAnsi" w:eastAsia="Times New Roman" w:hAnsiTheme="majorHAnsi" w:cs="Courier New"/>
          <w:b/>
          <w:bCs/>
          <w:color w:val="0D0D0D" w:themeColor="text1" w:themeTint="F2"/>
          <w:szCs w:val="20"/>
          <w:lang w:val="en-GB"/>
        </w:rPr>
        <w:t>'</w:t>
      </w:r>
      <w:r w:rsidRPr="00424E8C">
        <w:rPr>
          <w:rFonts w:asciiTheme="majorHAnsi" w:eastAsia="Times New Roman" w:hAnsiTheme="majorHAnsi" w:cs="Courier New"/>
          <w:b/>
          <w:color w:val="0D0D0D" w:themeColor="text1" w:themeTint="F2"/>
          <w:szCs w:val="20"/>
          <w:lang w:val="en-GB"/>
        </w:rPr>
        <w:t>,</w:t>
      </w:r>
      <w:r w:rsidRPr="00424E8C">
        <w:rPr>
          <w:rFonts w:asciiTheme="majorHAnsi" w:eastAsia="Times New Roman" w:hAnsiTheme="majorHAnsi" w:cs="Courier New"/>
          <w:b/>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'D4A'</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depart_hour</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'D4B'</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depart_minute</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'D5A'</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destination_motive</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'D7'</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destination_zone</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'D8A'</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arrival_hour</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br/>
      </w:r>
      <w:r w:rsidRPr="00424E8C">
        <w:rPr>
          <w:rFonts w:asciiTheme="majorHAnsi" w:eastAsia="Times New Roman" w:hAnsiTheme="majorHAnsi" w:cs="Courier New"/>
          <w:bCs/>
          <w:color w:val="0D0D0D" w:themeColor="text1" w:themeTint="F2"/>
          <w:szCs w:val="20"/>
          <w:lang w:val="en-GB"/>
        </w:rPr>
        <w:t>'D8B'</w:t>
      </w:r>
      <w:r w:rsidRPr="00424E8C">
        <w:rPr>
          <w:rFonts w:asciiTheme="majorHAnsi" w:eastAsia="Times New Roman" w:hAnsiTheme="majorHAnsi" w:cs="Courier New"/>
          <w:color w:val="0D0D0D" w:themeColor="text1" w:themeTint="F2"/>
          <w:szCs w:val="20"/>
          <w:lang w:val="en-GB"/>
        </w:rPr>
        <w:t xml:space="preserve">: </w:t>
      </w:r>
      <w:r w:rsidRPr="00424E8C">
        <w:rPr>
          <w:rFonts w:asciiTheme="majorHAnsi" w:eastAsia="Times New Roman" w:hAnsiTheme="majorHAnsi" w:cs="Courier New"/>
          <w:bCs/>
          <w:color w:val="0D0D0D" w:themeColor="text1" w:themeTint="F2"/>
          <w:szCs w:val="20"/>
          <w:lang w:val="en-GB"/>
        </w:rPr>
        <w:t>'</w:t>
      </w:r>
      <w:proofErr w:type="spellStart"/>
      <w:r w:rsidRPr="00424E8C">
        <w:rPr>
          <w:rFonts w:asciiTheme="majorHAnsi" w:eastAsia="Times New Roman" w:hAnsiTheme="majorHAnsi" w:cs="Courier New"/>
          <w:bCs/>
          <w:color w:val="0D0D0D" w:themeColor="text1" w:themeTint="F2"/>
          <w:szCs w:val="20"/>
          <w:lang w:val="en-GB"/>
        </w:rPr>
        <w:t>arrival_minute</w:t>
      </w:r>
      <w:proofErr w:type="spellEnd"/>
      <w:r w:rsidRPr="00424E8C">
        <w:rPr>
          <w:rFonts w:asciiTheme="majorHAnsi" w:eastAsia="Times New Roman" w:hAnsiTheme="majorHAnsi" w:cs="Courier New"/>
          <w:bCs/>
          <w:color w:val="0D0D0D" w:themeColor="text1" w:themeTint="F2"/>
          <w:szCs w:val="20"/>
          <w:lang w:val="en-GB"/>
        </w:rPr>
        <w:t>'</w:t>
      </w:r>
      <w:r w:rsidRPr="00424E8C">
        <w:rPr>
          <w:rFonts w:asciiTheme="majorHAnsi" w:eastAsia="Times New Roman" w:hAnsiTheme="majorHAnsi" w:cs="Courier New"/>
          <w:color w:val="0D0D0D" w:themeColor="text1" w:themeTint="F2"/>
          <w:szCs w:val="20"/>
          <w:lang w:val="en-GB"/>
        </w:rPr>
        <w:t>,</w:t>
      </w:r>
    </w:p>
    <w:p w14:paraId="3472C2F7" w14:textId="77777777" w:rsidR="00AF58B1" w:rsidRPr="00063BD8" w:rsidRDefault="00AF58B1" w:rsidP="00AF58B1">
      <w:pPr>
        <w:pStyle w:val="HTMLPreformatted"/>
        <w:shd w:val="clear" w:color="auto" w:fill="FFFFFF"/>
        <w:rPr>
          <w:rFonts w:asciiTheme="majorHAnsi" w:hAnsiTheme="majorHAnsi"/>
          <w:color w:val="0D0D0D" w:themeColor="text1" w:themeTint="F2"/>
          <w:lang w:val="en-GB"/>
        </w:rPr>
      </w:pPr>
    </w:p>
    <w:p w14:paraId="31AE47FC" w14:textId="77777777" w:rsidR="00AF58B1" w:rsidRPr="00063BD8" w:rsidRDefault="00AF58B1" w:rsidP="00AF58B1">
      <w:pPr>
        <w:pStyle w:val="HTMLPreformatted"/>
        <w:numPr>
          <w:ilvl w:val="0"/>
          <w:numId w:val="3"/>
        </w:numPr>
        <w:shd w:val="clear" w:color="auto" w:fill="FFFFFF"/>
        <w:rPr>
          <w:rFonts w:asciiTheme="majorHAnsi" w:hAnsiTheme="majorHAnsi"/>
          <w:color w:val="0D0D0D" w:themeColor="text1" w:themeTint="F2"/>
          <w:lang w:val="en-US"/>
        </w:rPr>
      </w:pPr>
      <w:r w:rsidRPr="00063BD8">
        <w:rPr>
          <w:rFonts w:asciiTheme="majorHAnsi" w:hAnsiTheme="majorHAnsi"/>
          <w:color w:val="0D0D0D" w:themeColor="text1" w:themeTint="F2"/>
          <w:lang w:val="en-GB"/>
        </w:rPr>
        <w:t xml:space="preserve">Attribute table of </w:t>
      </w:r>
      <w:r w:rsidRPr="00063BD8">
        <w:rPr>
          <w:rFonts w:asciiTheme="majorHAnsi" w:hAnsiTheme="majorHAnsi"/>
          <w:b/>
          <w:bCs/>
          <w:color w:val="0D0D0D" w:themeColor="text1" w:themeTint="F2"/>
          <w:lang w:val="en-US"/>
        </w:rPr>
        <w:t>PERSONNES.csv</w:t>
      </w:r>
      <w:r w:rsidRPr="00063BD8">
        <w:rPr>
          <w:rFonts w:asciiTheme="majorHAnsi" w:hAnsiTheme="majorHAnsi"/>
          <w:color w:val="0D0D0D" w:themeColor="text1" w:themeTint="F2"/>
          <w:lang w:val="en-GB"/>
        </w:rPr>
        <w:t xml:space="preserve">: </w:t>
      </w:r>
    </w:p>
    <w:p w14:paraId="060C689D" w14:textId="77777777" w:rsidR="00AF58B1" w:rsidRPr="00063BD8" w:rsidRDefault="00AF58B1" w:rsidP="00AF58B1">
      <w:pPr>
        <w:pStyle w:val="HTMLPreformatted"/>
        <w:shd w:val="clear" w:color="auto" w:fill="FFFFFF"/>
        <w:rPr>
          <w:rFonts w:asciiTheme="majorHAnsi" w:hAnsiTheme="majorHAnsi"/>
          <w:color w:val="0D0D0D" w:themeColor="text1" w:themeTint="F2"/>
          <w:lang w:val="en-US"/>
        </w:rPr>
      </w:pPr>
      <w:r w:rsidRPr="00063BD8">
        <w:rPr>
          <w:rFonts w:asciiTheme="majorHAnsi" w:hAnsiTheme="majorHAnsi"/>
          <w:bCs/>
          <w:color w:val="0D0D0D" w:themeColor="text1" w:themeTint="F2"/>
          <w:lang w:val="en-US"/>
        </w:rPr>
        <w:t>'SECT1'</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'sector'</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'SECT2'</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sector_fine</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'ECH'</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sample_id</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'NUMPERS'</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person_id</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Coef</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'coefficient'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'P2'</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'sex'</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'P4'</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'age'</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'P8'</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'enrollment'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'P9'</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'occupation'</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i/>
          <w:iCs/>
          <w:color w:val="0D0D0D" w:themeColor="text1" w:themeTint="F2"/>
          <w:lang w:val="en-US"/>
        </w:rPr>
        <w:t>'P17': '</w:t>
      </w:r>
      <w:proofErr w:type="spellStart"/>
      <w:r w:rsidRPr="00063BD8">
        <w:rPr>
          <w:rFonts w:asciiTheme="majorHAnsi" w:hAnsiTheme="majorHAnsi"/>
          <w:i/>
          <w:iCs/>
          <w:color w:val="0D0D0D" w:themeColor="text1" w:themeTint="F2"/>
          <w:lang w:val="en-US"/>
        </w:rPr>
        <w:t>parking_problems</w:t>
      </w:r>
      <w:proofErr w:type="spellEnd"/>
      <w:r w:rsidRPr="00063BD8">
        <w:rPr>
          <w:rFonts w:asciiTheme="majorHAnsi" w:hAnsiTheme="majorHAnsi"/>
          <w:i/>
          <w:iCs/>
          <w:color w:val="0D0D0D" w:themeColor="text1" w:themeTint="F2"/>
          <w:lang w:val="en-US"/>
        </w:rPr>
        <w:t>',</w:t>
      </w:r>
      <w:r w:rsidRPr="00063BD8">
        <w:rPr>
          <w:rFonts w:asciiTheme="majorHAnsi" w:hAnsiTheme="majorHAnsi"/>
          <w:i/>
          <w:iCs/>
          <w:color w:val="0D0D0D" w:themeColor="text1" w:themeTint="F2"/>
          <w:lang w:val="en-US"/>
        </w:rPr>
        <w:br/>
        <w:t>'P18': '</w:t>
      </w:r>
      <w:proofErr w:type="spellStart"/>
      <w:r w:rsidRPr="00063BD8">
        <w:rPr>
          <w:rFonts w:asciiTheme="majorHAnsi" w:hAnsiTheme="majorHAnsi"/>
          <w:i/>
          <w:iCs/>
          <w:color w:val="0D0D0D" w:themeColor="text1" w:themeTint="F2"/>
          <w:lang w:val="en-US"/>
        </w:rPr>
        <w:t>parking_problems</w:t>
      </w:r>
      <w:proofErr w:type="spellEnd"/>
      <w:r w:rsidRPr="00063BD8">
        <w:rPr>
          <w:rFonts w:asciiTheme="majorHAnsi" w:hAnsiTheme="majorHAnsi"/>
          <w:i/>
          <w:iCs/>
          <w:color w:val="0D0D0D" w:themeColor="text1" w:themeTint="F2"/>
          <w:lang w:val="en-US"/>
        </w:rPr>
        <w:t>',</w:t>
      </w:r>
      <w:r w:rsidRPr="00063BD8">
        <w:rPr>
          <w:rFonts w:asciiTheme="majorHAnsi" w:hAnsiTheme="majorHAnsi"/>
          <w:i/>
          <w:iCs/>
          <w:color w:val="0D0D0D" w:themeColor="text1" w:themeTint="F2"/>
          <w:lang w:val="en-US"/>
        </w:rPr>
        <w:br/>
        <w:t>'P19': '</w:t>
      </w:r>
      <w:proofErr w:type="spellStart"/>
      <w:r w:rsidRPr="00063BD8">
        <w:rPr>
          <w:rFonts w:asciiTheme="majorHAnsi" w:hAnsiTheme="majorHAnsi"/>
          <w:i/>
          <w:iCs/>
          <w:color w:val="0D0D0D" w:themeColor="text1" w:themeTint="F2"/>
          <w:lang w:val="en-US"/>
        </w:rPr>
        <w:t>bike_usage</w:t>
      </w:r>
      <w:proofErr w:type="spellEnd"/>
      <w:r w:rsidRPr="00063BD8">
        <w:rPr>
          <w:rFonts w:asciiTheme="majorHAnsi" w:hAnsiTheme="majorHAnsi"/>
          <w:i/>
          <w:iCs/>
          <w:color w:val="0D0D0D" w:themeColor="text1" w:themeTint="F2"/>
          <w:lang w:val="en-US"/>
        </w:rPr>
        <w:t>',</w:t>
      </w:r>
      <w:r w:rsidRPr="00063BD8">
        <w:rPr>
          <w:rFonts w:asciiTheme="majorHAnsi" w:hAnsiTheme="majorHAnsi"/>
          <w:i/>
          <w:iCs/>
          <w:color w:val="0D0D0D" w:themeColor="text1" w:themeTint="F2"/>
          <w:lang w:val="en-US"/>
        </w:rPr>
        <w:br/>
        <w:t>'P20': '</w:t>
      </w:r>
      <w:proofErr w:type="spellStart"/>
      <w:r w:rsidRPr="00063BD8">
        <w:rPr>
          <w:rFonts w:asciiTheme="majorHAnsi" w:hAnsiTheme="majorHAnsi"/>
          <w:i/>
          <w:iCs/>
          <w:color w:val="0D0D0D" w:themeColor="text1" w:themeTint="F2"/>
          <w:lang w:val="en-US"/>
        </w:rPr>
        <w:t>motorbike_usage</w:t>
      </w:r>
      <w:proofErr w:type="spellEnd"/>
      <w:r w:rsidRPr="00063BD8">
        <w:rPr>
          <w:rFonts w:asciiTheme="majorHAnsi" w:hAnsiTheme="majorHAnsi"/>
          <w:i/>
          <w:iCs/>
          <w:color w:val="0D0D0D" w:themeColor="text1" w:themeTint="F2"/>
          <w:lang w:val="en-US"/>
        </w:rPr>
        <w:t>',</w:t>
      </w:r>
      <w:r w:rsidRPr="00063BD8">
        <w:rPr>
          <w:rFonts w:asciiTheme="majorHAnsi" w:hAnsiTheme="majorHAnsi"/>
          <w:i/>
          <w:iCs/>
          <w:color w:val="0D0D0D" w:themeColor="text1" w:themeTint="F2"/>
          <w:lang w:val="en-US"/>
        </w:rPr>
        <w:br/>
        <w:t>'P21': '</w:t>
      </w:r>
      <w:proofErr w:type="spellStart"/>
      <w:r w:rsidRPr="00063BD8">
        <w:rPr>
          <w:rFonts w:asciiTheme="majorHAnsi" w:hAnsiTheme="majorHAnsi"/>
          <w:i/>
          <w:iCs/>
          <w:color w:val="0D0D0D" w:themeColor="text1" w:themeTint="F2"/>
          <w:lang w:val="en-US"/>
        </w:rPr>
        <w:t>ccar_usage</w:t>
      </w:r>
      <w:proofErr w:type="spellEnd"/>
      <w:r w:rsidRPr="00063BD8">
        <w:rPr>
          <w:rFonts w:asciiTheme="majorHAnsi" w:hAnsiTheme="majorHAnsi"/>
          <w:i/>
          <w:iCs/>
          <w:color w:val="0D0D0D" w:themeColor="text1" w:themeTint="F2"/>
          <w:lang w:val="en-US"/>
        </w:rPr>
        <w:t>',</w:t>
      </w:r>
      <w:r w:rsidRPr="00063BD8">
        <w:rPr>
          <w:rFonts w:asciiTheme="majorHAnsi" w:hAnsiTheme="majorHAnsi"/>
          <w:i/>
          <w:iCs/>
          <w:color w:val="0D0D0D" w:themeColor="text1" w:themeTint="F2"/>
          <w:lang w:val="en-US"/>
        </w:rPr>
        <w:br/>
        <w:t>'P22': '</w:t>
      </w:r>
      <w:proofErr w:type="spellStart"/>
      <w:r w:rsidRPr="00063BD8">
        <w:rPr>
          <w:rFonts w:asciiTheme="majorHAnsi" w:hAnsiTheme="majorHAnsi"/>
          <w:i/>
          <w:iCs/>
          <w:color w:val="0D0D0D" w:themeColor="text1" w:themeTint="F2"/>
          <w:lang w:val="en-US"/>
        </w:rPr>
        <w:t>pcar_usage</w:t>
      </w:r>
      <w:proofErr w:type="spellEnd"/>
      <w:r w:rsidRPr="00063BD8">
        <w:rPr>
          <w:rFonts w:asciiTheme="majorHAnsi" w:hAnsiTheme="majorHAnsi"/>
          <w:i/>
          <w:iCs/>
          <w:color w:val="0D0D0D" w:themeColor="text1" w:themeTint="F2"/>
          <w:lang w:val="en-US"/>
        </w:rPr>
        <w:t>'</w:t>
      </w:r>
    </w:p>
    <w:p w14:paraId="25160F40" w14:textId="77777777" w:rsidR="00AF58B1" w:rsidRPr="00063BD8" w:rsidRDefault="00AF58B1" w:rsidP="00AF58B1">
      <w:pPr>
        <w:rPr>
          <w:rFonts w:asciiTheme="majorHAnsi" w:hAnsiTheme="majorHAnsi"/>
          <w:color w:val="0D0D0D" w:themeColor="text1" w:themeTint="F2"/>
          <w:lang w:val="en-US"/>
        </w:rPr>
      </w:pPr>
    </w:p>
    <w:p w14:paraId="5A53D746" w14:textId="77777777" w:rsidR="00AF58B1" w:rsidRPr="00063BD8" w:rsidRDefault="00AF58B1" w:rsidP="00AF58B1">
      <w:pPr>
        <w:pStyle w:val="HTMLPreformatted"/>
        <w:numPr>
          <w:ilvl w:val="0"/>
          <w:numId w:val="3"/>
        </w:numPr>
        <w:shd w:val="clear" w:color="auto" w:fill="FFFFFF"/>
        <w:rPr>
          <w:rFonts w:asciiTheme="majorHAnsi" w:hAnsiTheme="majorHAnsi"/>
          <w:color w:val="0D0D0D" w:themeColor="text1" w:themeTint="F2"/>
          <w:lang w:val="en-GB"/>
        </w:rPr>
      </w:pPr>
      <w:r w:rsidRPr="00063BD8">
        <w:rPr>
          <w:rFonts w:asciiTheme="majorHAnsi" w:hAnsiTheme="majorHAnsi"/>
          <w:color w:val="0D0D0D" w:themeColor="text1" w:themeTint="F2"/>
          <w:lang w:val="en-GB"/>
        </w:rPr>
        <w:t xml:space="preserve">Attribute table of </w:t>
      </w:r>
      <w:r w:rsidRPr="00063BD8">
        <w:rPr>
          <w:rFonts w:asciiTheme="majorHAnsi" w:hAnsiTheme="majorHAnsi"/>
          <w:b/>
          <w:bCs/>
          <w:color w:val="0D0D0D" w:themeColor="text1" w:themeTint="F2"/>
          <w:lang w:val="en-US"/>
        </w:rPr>
        <w:t>MENAGE.csv</w:t>
      </w:r>
      <w:r w:rsidRPr="00063BD8">
        <w:rPr>
          <w:rFonts w:asciiTheme="majorHAnsi" w:hAnsiTheme="majorHAnsi"/>
          <w:color w:val="0D0D0D" w:themeColor="text1" w:themeTint="F2"/>
          <w:lang w:val="en-GB"/>
        </w:rPr>
        <w:t xml:space="preserve">: </w:t>
      </w:r>
    </w:p>
    <w:p w14:paraId="5D768E24" w14:textId="77777777" w:rsidR="00AF58B1" w:rsidRPr="00063BD8" w:rsidRDefault="00AF58B1" w:rsidP="00AF58B1">
      <w:pPr>
        <w:pStyle w:val="HTMLPreformatted"/>
        <w:shd w:val="clear" w:color="auto" w:fill="FFFFFF"/>
        <w:rPr>
          <w:rFonts w:asciiTheme="majorHAnsi" w:hAnsiTheme="majorHAnsi"/>
          <w:color w:val="0D0D0D" w:themeColor="text1" w:themeTint="F2"/>
          <w:lang w:val="en-US"/>
        </w:rPr>
      </w:pPr>
      <w:r w:rsidRPr="00063BD8">
        <w:rPr>
          <w:rFonts w:asciiTheme="majorHAnsi" w:hAnsiTheme="majorHAnsi"/>
          <w:bCs/>
          <w:color w:val="0D0D0D" w:themeColor="text1" w:themeTint="F2"/>
          <w:lang w:val="en-US"/>
        </w:rPr>
        <w:t>'SECT1'</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'sector'</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'SECT2'</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sector_fine</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'ECH'</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sample_id</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'M1'</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household_type</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Coef</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'coefficient'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i/>
          <w:iCs/>
          <w:color w:val="0D0D0D" w:themeColor="text1" w:themeTint="F2"/>
          <w:lang w:val="en-US"/>
        </w:rPr>
        <w:t>'M6': '</w:t>
      </w:r>
      <w:proofErr w:type="spellStart"/>
      <w:r w:rsidRPr="00063BD8">
        <w:rPr>
          <w:rFonts w:asciiTheme="majorHAnsi" w:hAnsiTheme="majorHAnsi"/>
          <w:i/>
          <w:iCs/>
          <w:color w:val="0D0D0D" w:themeColor="text1" w:themeTint="F2"/>
          <w:lang w:val="en-US"/>
        </w:rPr>
        <w:t>cars_at_disposal</w:t>
      </w:r>
      <w:proofErr w:type="spellEnd"/>
      <w:r w:rsidRPr="00063BD8">
        <w:rPr>
          <w:rFonts w:asciiTheme="majorHAnsi" w:hAnsiTheme="majorHAnsi"/>
          <w:i/>
          <w:iCs/>
          <w:color w:val="0D0D0D" w:themeColor="text1" w:themeTint="F2"/>
          <w:lang w:val="en-US"/>
        </w:rPr>
        <w:t>',</w:t>
      </w:r>
      <w:r w:rsidRPr="00063BD8">
        <w:rPr>
          <w:rFonts w:asciiTheme="majorHAnsi" w:hAnsiTheme="majorHAnsi"/>
          <w:i/>
          <w:iCs/>
          <w:color w:val="0D0D0D" w:themeColor="text1" w:themeTint="F2"/>
          <w:lang w:val="en-US"/>
        </w:rPr>
        <w:br/>
        <w:t>'M11A1 ': '</w:t>
      </w:r>
      <w:proofErr w:type="spellStart"/>
      <w:r w:rsidRPr="00063BD8">
        <w:rPr>
          <w:rFonts w:asciiTheme="majorHAnsi" w:hAnsiTheme="majorHAnsi"/>
          <w:i/>
          <w:iCs/>
          <w:color w:val="0D0D0D" w:themeColor="text1" w:themeTint="F2"/>
          <w:lang w:val="en-US"/>
        </w:rPr>
        <w:t>vehicle_ownership</w:t>
      </w:r>
      <w:proofErr w:type="spellEnd"/>
      <w:r w:rsidRPr="00063BD8">
        <w:rPr>
          <w:rFonts w:asciiTheme="majorHAnsi" w:hAnsiTheme="majorHAnsi"/>
          <w:i/>
          <w:iCs/>
          <w:color w:val="0D0D0D" w:themeColor="text1" w:themeTint="F2"/>
          <w:lang w:val="en-US"/>
        </w:rPr>
        <w:t>',</w:t>
      </w:r>
      <w:r w:rsidRPr="00063BD8">
        <w:rPr>
          <w:rFonts w:asciiTheme="majorHAnsi" w:hAnsiTheme="majorHAnsi"/>
          <w:i/>
          <w:iCs/>
          <w:color w:val="0D0D0D" w:themeColor="text1" w:themeTint="F2"/>
          <w:lang w:val="en-US"/>
        </w:rPr>
        <w:br/>
      </w:r>
      <w:r w:rsidRPr="00063BD8">
        <w:rPr>
          <w:rFonts w:asciiTheme="majorHAnsi" w:hAnsiTheme="majorHAnsi"/>
          <w:i/>
          <w:iCs/>
          <w:color w:val="0D0D0D" w:themeColor="text1" w:themeTint="F2"/>
          <w:lang w:val="en-US"/>
        </w:rPr>
        <w:lastRenderedPageBreak/>
        <w:t>'L6 ': '</w:t>
      </w:r>
      <w:proofErr w:type="spellStart"/>
      <w:r w:rsidRPr="00063BD8">
        <w:rPr>
          <w:rFonts w:asciiTheme="majorHAnsi" w:hAnsiTheme="majorHAnsi"/>
          <w:i/>
          <w:iCs/>
          <w:color w:val="0D0D0D" w:themeColor="text1" w:themeTint="F2"/>
          <w:lang w:val="en-US"/>
        </w:rPr>
        <w:t>number_of_bikes</w:t>
      </w:r>
      <w:proofErr w:type="spellEnd"/>
      <w:r w:rsidRPr="00063BD8">
        <w:rPr>
          <w:rFonts w:asciiTheme="majorHAnsi" w:hAnsiTheme="majorHAnsi"/>
          <w:i/>
          <w:iCs/>
          <w:color w:val="0D0D0D" w:themeColor="text1" w:themeTint="F2"/>
          <w:lang w:val="en-US"/>
        </w:rPr>
        <w:t>',</w:t>
      </w:r>
      <w:r w:rsidRPr="00063BD8">
        <w:rPr>
          <w:rFonts w:asciiTheme="majorHAnsi" w:hAnsiTheme="majorHAnsi"/>
          <w:i/>
          <w:iCs/>
          <w:color w:val="0D0D0D" w:themeColor="text1" w:themeTint="F2"/>
          <w:lang w:val="en-US"/>
        </w:rPr>
        <w:br/>
      </w:r>
      <w:r w:rsidRPr="00063BD8">
        <w:rPr>
          <w:rFonts w:asciiTheme="majorHAnsi" w:hAnsiTheme="majorHAnsi"/>
          <w:bCs/>
          <w:color w:val="0D0D0D" w:themeColor="text1" w:themeTint="F2"/>
          <w:lang w:val="en-US"/>
        </w:rPr>
        <w:t>'L31 '</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household_income</w:t>
      </w:r>
      <w:proofErr w:type="spellEnd"/>
      <w:r w:rsidRPr="00063BD8">
        <w:rPr>
          <w:rFonts w:asciiTheme="majorHAnsi" w:hAnsiTheme="majorHAnsi"/>
          <w:bCs/>
          <w:color w:val="0D0D0D" w:themeColor="text1" w:themeTint="F2"/>
          <w:lang w:val="en-US"/>
        </w:rPr>
        <w:t>'</w:t>
      </w:r>
    </w:p>
    <w:p w14:paraId="2837E2A1" w14:textId="77777777" w:rsidR="00AF58B1" w:rsidRPr="00063BD8" w:rsidRDefault="00AF58B1" w:rsidP="00AF58B1">
      <w:pPr>
        <w:pStyle w:val="HTMLPreformatted"/>
        <w:shd w:val="clear" w:color="auto" w:fill="FFFFFF"/>
        <w:rPr>
          <w:rFonts w:asciiTheme="majorHAnsi" w:hAnsiTheme="majorHAnsi"/>
          <w:color w:val="0D0D0D" w:themeColor="text1" w:themeTint="F2"/>
          <w:lang w:val="en-US"/>
        </w:rPr>
      </w:pPr>
    </w:p>
    <w:p w14:paraId="02FE1561" w14:textId="77777777" w:rsidR="00AF58B1" w:rsidRPr="00063BD8" w:rsidRDefault="00AF58B1" w:rsidP="00AF58B1">
      <w:pPr>
        <w:pStyle w:val="HTMLPreformatted"/>
        <w:numPr>
          <w:ilvl w:val="0"/>
          <w:numId w:val="3"/>
        </w:numPr>
        <w:shd w:val="clear" w:color="auto" w:fill="FFFFFF"/>
        <w:rPr>
          <w:rFonts w:asciiTheme="majorHAnsi" w:hAnsiTheme="majorHAnsi"/>
          <w:color w:val="0D0D0D" w:themeColor="text1" w:themeTint="F2"/>
          <w:lang w:val="en-US"/>
        </w:rPr>
      </w:pPr>
      <w:r w:rsidRPr="00063BD8">
        <w:rPr>
          <w:rFonts w:asciiTheme="majorHAnsi" w:hAnsiTheme="majorHAnsi"/>
          <w:color w:val="0D0D0D" w:themeColor="text1" w:themeTint="F2"/>
          <w:lang w:val="en-GB"/>
        </w:rPr>
        <w:t xml:space="preserve">Attribute table of </w:t>
      </w:r>
      <w:r w:rsidRPr="00063BD8">
        <w:rPr>
          <w:rFonts w:asciiTheme="majorHAnsi" w:hAnsiTheme="majorHAnsi"/>
          <w:b/>
          <w:bCs/>
          <w:color w:val="0D0D0D" w:themeColor="text1" w:themeTint="F2"/>
          <w:lang w:val="en-US"/>
        </w:rPr>
        <w:t>TRAJETS.csv</w:t>
      </w:r>
      <w:r w:rsidRPr="00063BD8">
        <w:rPr>
          <w:rFonts w:asciiTheme="majorHAnsi" w:hAnsiTheme="majorHAnsi"/>
          <w:color w:val="0D0D0D" w:themeColor="text1" w:themeTint="F2"/>
          <w:lang w:val="en-GB"/>
        </w:rPr>
        <w:t xml:space="preserve">: </w:t>
      </w:r>
    </w:p>
    <w:p w14:paraId="6886EA60" w14:textId="77777777" w:rsidR="00AF58B1" w:rsidRPr="00063BD8" w:rsidRDefault="00AF58B1" w:rsidP="00AF58B1">
      <w:pPr>
        <w:pStyle w:val="HTMLPreformatted"/>
        <w:shd w:val="clear" w:color="auto" w:fill="FFFFFF"/>
        <w:rPr>
          <w:rFonts w:asciiTheme="majorHAnsi" w:hAnsiTheme="majorHAnsi"/>
          <w:color w:val="0D0D0D" w:themeColor="text1" w:themeTint="F2"/>
          <w:lang w:val="en-US"/>
        </w:rPr>
      </w:pPr>
      <w:r w:rsidRPr="00063BD8">
        <w:rPr>
          <w:rFonts w:asciiTheme="majorHAnsi" w:hAnsiTheme="majorHAnsi"/>
          <w:bCs/>
          <w:color w:val="0D0D0D" w:themeColor="text1" w:themeTint="F2"/>
          <w:lang w:val="en-US"/>
        </w:rPr>
        <w:t>'SECT1'</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'sector'</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'SECT2'</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sector_fine</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'ECH'</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sample_id</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'NUMPERS'</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person_id</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'NUMDEP'</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deplacement_id</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'NUMTRAJ'</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route_id</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'T3'</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mode_used</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'T7'</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w:t>
      </w:r>
      <w:proofErr w:type="spellStart"/>
      <w:r w:rsidRPr="00063BD8">
        <w:rPr>
          <w:rFonts w:asciiTheme="majorHAnsi" w:hAnsiTheme="majorHAnsi"/>
          <w:bCs/>
          <w:color w:val="0D0D0D" w:themeColor="text1" w:themeTint="F2"/>
          <w:lang w:val="en-US"/>
        </w:rPr>
        <w:t>number_of_vehicles</w:t>
      </w:r>
      <w:proofErr w:type="spellEnd"/>
      <w:r w:rsidRPr="00063BD8">
        <w:rPr>
          <w:rFonts w:asciiTheme="majorHAnsi" w:hAnsiTheme="majorHAnsi"/>
          <w:bCs/>
          <w:color w:val="0D0D0D" w:themeColor="text1" w:themeTint="F2"/>
          <w:lang w:val="en-US"/>
        </w:rPr>
        <w:t>'</w:t>
      </w:r>
      <w:r w:rsidRPr="00063BD8">
        <w:rPr>
          <w:rFonts w:asciiTheme="majorHAnsi" w:hAnsiTheme="majorHAnsi"/>
          <w:color w:val="0D0D0D" w:themeColor="text1" w:themeTint="F2"/>
          <w:lang w:val="en-US"/>
        </w:rPr>
        <w:t>,</w:t>
      </w:r>
      <w:r w:rsidRPr="00063BD8">
        <w:rPr>
          <w:rFonts w:asciiTheme="majorHAnsi" w:hAnsiTheme="majorHAnsi"/>
          <w:color w:val="0D0D0D" w:themeColor="text1" w:themeTint="F2"/>
          <w:lang w:val="en-US"/>
        </w:rPr>
        <w:br/>
      </w:r>
      <w:r w:rsidRPr="00063BD8">
        <w:rPr>
          <w:rFonts w:asciiTheme="majorHAnsi" w:hAnsiTheme="majorHAnsi"/>
          <w:bCs/>
          <w:color w:val="0D0D0D" w:themeColor="text1" w:themeTint="F2"/>
          <w:lang w:val="en-US"/>
        </w:rPr>
        <w:t>'T8'</w:t>
      </w:r>
      <w:r w:rsidRPr="00063BD8">
        <w:rPr>
          <w:rFonts w:asciiTheme="majorHAnsi" w:hAnsiTheme="majorHAnsi"/>
          <w:color w:val="0D0D0D" w:themeColor="text1" w:themeTint="F2"/>
          <w:lang w:val="en-US"/>
        </w:rPr>
        <w:t xml:space="preserve">: </w:t>
      </w:r>
      <w:r w:rsidRPr="00063BD8">
        <w:rPr>
          <w:rFonts w:asciiTheme="majorHAnsi" w:hAnsiTheme="majorHAnsi"/>
          <w:bCs/>
          <w:color w:val="0D0D0D" w:themeColor="text1" w:themeTint="F2"/>
          <w:lang w:val="en-US"/>
        </w:rPr>
        <w:t>'occupancy'</w:t>
      </w:r>
    </w:p>
    <w:p w14:paraId="2D5307C9" w14:textId="77777777" w:rsidR="00AF58B1" w:rsidRPr="00F56F67" w:rsidRDefault="00AF58B1" w:rsidP="00BC42C7">
      <w:pPr>
        <w:rPr>
          <w:lang w:val="en-US"/>
        </w:rPr>
      </w:pPr>
      <w:bookmarkStart w:id="0" w:name="_GoBack"/>
      <w:bookmarkEnd w:id="0"/>
    </w:p>
    <w:sectPr w:rsidR="00AF58B1" w:rsidRPr="00F56F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6338E" w14:textId="77777777" w:rsidR="00F56F67" w:rsidRDefault="00F56F67" w:rsidP="00F56F67">
      <w:pPr>
        <w:spacing w:after="0" w:line="240" w:lineRule="auto"/>
      </w:pPr>
      <w:r>
        <w:separator/>
      </w:r>
    </w:p>
  </w:endnote>
  <w:endnote w:type="continuationSeparator" w:id="0">
    <w:p w14:paraId="5D4A8EF2" w14:textId="77777777" w:rsidR="00F56F67" w:rsidRDefault="00F56F67" w:rsidP="00F56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73A5B" w14:textId="77777777" w:rsidR="00F56F67" w:rsidRDefault="00F56F67" w:rsidP="00F56F67">
      <w:pPr>
        <w:spacing w:after="0" w:line="240" w:lineRule="auto"/>
      </w:pPr>
      <w:r>
        <w:separator/>
      </w:r>
    </w:p>
  </w:footnote>
  <w:footnote w:type="continuationSeparator" w:id="0">
    <w:p w14:paraId="1907D5B5" w14:textId="77777777" w:rsidR="00F56F67" w:rsidRDefault="00F56F67" w:rsidP="00F56F67">
      <w:pPr>
        <w:spacing w:after="0" w:line="240" w:lineRule="auto"/>
      </w:pPr>
      <w:r>
        <w:continuationSeparator/>
      </w:r>
    </w:p>
  </w:footnote>
  <w:footnote w:id="1">
    <w:p w14:paraId="3283DA64" w14:textId="5F485247" w:rsidR="00F56F67" w:rsidRDefault="00F56F67">
      <w:pPr>
        <w:pStyle w:val="FootnoteText"/>
      </w:pPr>
      <w:r>
        <w:rPr>
          <w:rStyle w:val="FootnoteReference"/>
        </w:rPr>
        <w:footnoteRef/>
      </w:r>
      <w:r>
        <w:t xml:space="preserve"> </w:t>
      </w:r>
      <w:r w:rsidRPr="00F56F67">
        <w:t>http://www.progedo-adisp.fr/serie_emd_en.php</w:t>
      </w:r>
    </w:p>
  </w:footnote>
  <w:footnote w:id="2">
    <w:p w14:paraId="402BCA5D" w14:textId="59F07C98" w:rsidR="00F56F67" w:rsidRDefault="00F56F67">
      <w:pPr>
        <w:pStyle w:val="FootnoteText"/>
      </w:pPr>
      <w:r>
        <w:rPr>
          <w:rStyle w:val="FootnoteReference"/>
        </w:rPr>
        <w:footnoteRef/>
      </w:r>
      <w:r>
        <w:t xml:space="preserve"> </w:t>
      </w:r>
      <w:r w:rsidRPr="00F56F67">
        <w:t>http://www.progedo-adisp.fr/enquetes/XML/lil.php?lil=lil-1132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0DA2"/>
    <w:multiLevelType w:val="hybridMultilevel"/>
    <w:tmpl w:val="8520AA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666A5F"/>
    <w:multiLevelType w:val="hybridMultilevel"/>
    <w:tmpl w:val="BB0429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02179BA"/>
    <w:multiLevelType w:val="hybridMultilevel"/>
    <w:tmpl w:val="7C86A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FB"/>
    <w:rsid w:val="00370B19"/>
    <w:rsid w:val="005C2AFB"/>
    <w:rsid w:val="00737F76"/>
    <w:rsid w:val="00896357"/>
    <w:rsid w:val="00981639"/>
    <w:rsid w:val="00AF58B1"/>
    <w:rsid w:val="00BC42C7"/>
    <w:rsid w:val="00E171FB"/>
    <w:rsid w:val="00E646A7"/>
    <w:rsid w:val="00E97648"/>
    <w:rsid w:val="00F56F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AFA8"/>
  <w15:chartTrackingRefBased/>
  <w15:docId w15:val="{E42D81A1-9B98-4D43-A942-B25A7C5F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F67"/>
    <w:pPr>
      <w:ind w:left="720"/>
      <w:contextualSpacing/>
    </w:pPr>
  </w:style>
  <w:style w:type="paragraph" w:styleId="FootnoteText">
    <w:name w:val="footnote text"/>
    <w:basedOn w:val="Normal"/>
    <w:link w:val="FootnoteTextChar"/>
    <w:uiPriority w:val="99"/>
    <w:semiHidden/>
    <w:unhideWhenUsed/>
    <w:rsid w:val="00F56F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6F67"/>
    <w:rPr>
      <w:sz w:val="20"/>
      <w:szCs w:val="20"/>
    </w:rPr>
  </w:style>
  <w:style w:type="character" w:styleId="FootnoteReference">
    <w:name w:val="footnote reference"/>
    <w:basedOn w:val="DefaultParagraphFont"/>
    <w:uiPriority w:val="99"/>
    <w:semiHidden/>
    <w:unhideWhenUsed/>
    <w:rsid w:val="00F56F67"/>
    <w:rPr>
      <w:vertAlign w:val="superscript"/>
    </w:rPr>
  </w:style>
  <w:style w:type="paragraph" w:styleId="HTMLPreformatted">
    <w:name w:val="HTML Preformatted"/>
    <w:basedOn w:val="Normal"/>
    <w:link w:val="HTMLPreformattedChar"/>
    <w:uiPriority w:val="99"/>
    <w:unhideWhenUsed/>
    <w:rsid w:val="00AF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AF58B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46187-B0FB-474E-912F-1845B112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941</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 Sliz-Szkliniarz</dc:creator>
  <cp:keywords/>
  <dc:description/>
  <cp:lastModifiedBy>Beata Sliz-Szkliniarz</cp:lastModifiedBy>
  <cp:revision>4</cp:revision>
  <dcterms:created xsi:type="dcterms:W3CDTF">2020-11-16T13:23:00Z</dcterms:created>
  <dcterms:modified xsi:type="dcterms:W3CDTF">2020-11-17T10:14:00Z</dcterms:modified>
</cp:coreProperties>
</file>