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4C5C"/>
          <w:sz w:val="44"/>
        </w:rPr>
        <w:t>JalYantra Water Watch</w:t>
      </w:r>
    </w:p>
    <w:p>
      <w:pPr>
        <w:jc w:val="center"/>
      </w:pPr>
      <w:r>
        <w:rPr>
          <w:rFonts w:ascii="Calibri" w:hAnsi="Calibri"/>
          <w:b/>
          <w:color w:val="2A6F6A"/>
          <w:sz w:val="32"/>
        </w:rPr>
        <w:t>02 — Meeting Summary &amp; Timeline</w:t>
      </w:r>
    </w:p>
    <w:p>
      <w:pPr>
        <w:jc w:val="center"/>
      </w:pPr>
      <w:r>
        <w:rPr>
          <w:rFonts w:ascii="Calibri" w:hAnsi="Calibri"/>
          <w:color w:val="555555"/>
          <w:sz w:val="20"/>
        </w:rPr>
        <w:t>Extracted JalYantra meeting history · Jan 2026 to Aug 2026</w:t>
      </w:r>
    </w:p>
    <w:p/>
    <w:p>
      <w:pPr>
        <w:spacing w:after="160"/>
      </w:pPr>
      <w:r>
        <w:rPr>
          <w:rFonts w:ascii="Calibri" w:hAnsi="Calibri"/>
          <w:sz w:val="22"/>
        </w:rPr>
        <w:t>Only JalYantra-related material is included (alternate spellings in notes refer to the same platform). Unrelated projects were filtered out. Some items are decisions/plans; not every line means fully shipped code.</w:t>
      </w:r>
    </w:p>
    <w:p>
      <w:pPr>
        <w:pStyle w:val="Heading1"/>
      </w:pPr>
      <w:r>
        <w:t>Meeting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0F4C5C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744"/>
            <w:shd w:fill="0F4C5C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Discussion / problem</w:t>
            </w:r>
          </w:p>
        </w:tc>
        <w:tc>
          <w:tcPr>
            <w:tcW w:type="dxa" w:w="3888"/>
            <w:shd w:fill="0F4C5C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Solution / decision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Jan 30, 2026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Plan IoT dashboard: live locations, insights, alerts, graphs, maps, CSV.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8"/>
              </w:rPr>
              <w:t>Build from scratch; Firebase RTDB; Leaflet + OSM; CSV; share prototype.</w:t>
            </w:r>
          </w:p>
        </w:tc>
      </w:tr>
      <w:tr>
        <w:tc>
          <w:tcPr>
            <w:tcW w:type="dxa" w:w="1728"/>
            <w:shd w:fill="E8F4F2" w:val="clear"/>
          </w:tcPr>
          <w:p>
            <w:r>
              <w:rPr>
                <w:rFonts w:ascii="Calibri" w:hAnsi="Calibri"/>
                <w:sz w:val="18"/>
              </w:rPr>
              <w:t>Feb 14, 2026</w:t>
            </w:r>
          </w:p>
        </w:tc>
        <w:tc>
          <w:tcPr>
            <w:tcW w:type="dxa" w:w="3744"/>
            <w:shd w:fill="E8F4F2" w:val="clear"/>
          </w:tcPr>
          <w:p>
            <w:r>
              <w:rPr>
                <w:rFonts w:ascii="Calibri" w:hAnsi="Calibri"/>
                <w:sz w:val="18"/>
              </w:rPr>
              <w:t>Live preview; overlays, table scroll, hosting open.</w:t>
            </w:r>
          </w:p>
        </w:tc>
        <w:tc>
          <w:tcPr>
            <w:tcW w:type="dxa" w:w="3888"/>
            <w:shd w:fill="E8F4F2" w:val="clear"/>
          </w:tcPr>
          <w:p>
            <w:r>
              <w:rPr>
                <w:rFonts w:ascii="Calibri" w:hAnsi="Calibri"/>
                <w:sz w:val="18"/>
              </w:rPr>
              <w:t>Updates completed; Hostinger vs GoDaddy+Vercel; fix overlays; Graph/Table tabs.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Feb 28, 2026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Public NGO access; login barrier; need raw data.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8"/>
              </w:rPr>
              <w:t>Temporarily disable login; plan NGO APIs; public homepage + languages.</w:t>
            </w:r>
          </w:p>
        </w:tc>
      </w:tr>
      <w:tr>
        <w:tc>
          <w:tcPr>
            <w:tcW w:type="dxa" w:w="1728"/>
            <w:shd w:fill="E8F4F2" w:val="clear"/>
          </w:tcPr>
          <w:p>
            <w:r>
              <w:rPr>
                <w:rFonts w:ascii="Calibri" w:hAnsi="Calibri"/>
                <w:sz w:val="18"/>
              </w:rPr>
              <w:t>Mar 5, 2026</w:t>
            </w:r>
          </w:p>
        </w:tc>
        <w:tc>
          <w:tcPr>
            <w:tcW w:type="dxa" w:w="3744"/>
            <w:shd w:fill="E8F4F2" w:val="clear"/>
          </w:tcPr>
          <w:p>
            <w:r>
              <w:rPr>
                <w:rFonts w:ascii="Calibri" w:hAnsi="Calibri"/>
                <w:sz w:val="18"/>
              </w:rPr>
              <w:t>Scalable content when data arrives later.</w:t>
            </w:r>
          </w:p>
        </w:tc>
        <w:tc>
          <w:tcPr>
            <w:tcW w:type="dxa" w:w="3888"/>
            <w:shd w:fill="E8F4F2" w:val="clear"/>
          </w:tcPr>
          <w:p>
            <w:r>
              <w:rPr>
                <w:rFonts w:ascii="Calibri" w:hAnsi="Calibri"/>
                <w:sz w:val="18"/>
              </w:rPr>
              <w:t>Collapsible sections; static map for presentation; carousel; branding.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Mar 5, 2026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Contact path for deployments.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8"/>
              </w:rPr>
              <w:t>“Run a Pilot with Us” to support email.</w:t>
            </w:r>
          </w:p>
        </w:tc>
      </w:tr>
      <w:tr>
        <w:tc>
          <w:tcPr>
            <w:tcW w:type="dxa" w:w="1728"/>
            <w:shd w:fill="E8F4F2" w:val="clear"/>
          </w:tcPr>
          <w:p>
            <w:r>
              <w:rPr>
                <w:rFonts w:ascii="Calibri" w:hAnsi="Calibri"/>
                <w:sz w:val="18"/>
              </w:rPr>
              <w:t>Mar 5, 2026</w:t>
            </w:r>
          </w:p>
        </w:tc>
        <w:tc>
          <w:tcPr>
            <w:tcW w:type="dxa" w:w="3744"/>
            <w:shd w:fill="E8F4F2" w:val="clear"/>
          </w:tcPr>
          <w:p>
            <w:r>
              <w:rPr>
                <w:rFonts w:ascii="Calibri" w:hAnsi="Calibri"/>
                <w:sz w:val="18"/>
              </w:rPr>
              <w:t>Regional accessibility.</w:t>
            </w:r>
          </w:p>
        </w:tc>
        <w:tc>
          <w:tcPr>
            <w:tcW w:type="dxa" w:w="3888"/>
            <w:shd w:fill="E8F4F2" w:val="clear"/>
          </w:tcPr>
          <w:p>
            <w:r>
              <w:rPr>
                <w:rFonts w:ascii="Calibri" w:hAnsi="Calibri"/>
                <w:sz w:val="18"/>
              </w:rPr>
              <w:t>Translate dropdown EN/Hindi/Marathi; frequent reviews.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Apr 7, 2026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Drawdown mismatch (0.08 m vs 0.10 m); confusing multi-run graphs.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8"/>
              </w:rPr>
              <w:t>Correct max/avg drawdown; connect start/end; prefer Device 05.</w:t>
            </w:r>
          </w:p>
        </w:tc>
      </w:tr>
      <w:tr>
        <w:tc>
          <w:tcPr>
            <w:tcW w:type="dxa" w:w="1728"/>
            <w:shd w:fill="E8F4F2" w:val="clear"/>
          </w:tcPr>
          <w:p>
            <w:r>
              <w:rPr>
                <w:rFonts w:ascii="Calibri" w:hAnsi="Calibri"/>
                <w:sz w:val="18"/>
              </w:rPr>
              <w:t>Apr 7, 2026</w:t>
            </w:r>
          </w:p>
        </w:tc>
        <w:tc>
          <w:tcPr>
            <w:tcW w:type="dxa" w:w="3744"/>
            <w:shd w:fill="E8F4F2" w:val="clear"/>
          </w:tcPr>
          <w:p>
            <w:r>
              <w:rPr>
                <w:rFonts w:ascii="Calibri" w:hAnsi="Calibri"/>
                <w:sz w:val="18"/>
              </w:rPr>
              <w:t>Deeper Firebase analysis needed.</w:t>
            </w:r>
          </w:p>
        </w:tc>
        <w:tc>
          <w:tcPr>
            <w:tcW w:type="dxa" w:w="3888"/>
            <w:shd w:fill="E8F4F2" w:val="clear"/>
          </w:tcPr>
          <w:p>
            <w:r>
              <w:rPr>
                <w:rFonts w:ascii="Calibri" w:hAnsi="Calibri"/>
                <w:sz w:val="18"/>
              </w:rPr>
              <w:t>Export Nagpur 05 CSV; review start/stop, depths, 24h.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May 12, 2026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Deployments too large for homepage.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8"/>
              </w:rPr>
              <w:t>Separate Deployments page; home preview; gallery 6–9 images.</w:t>
            </w:r>
          </w:p>
        </w:tc>
      </w:tr>
      <w:tr>
        <w:tc>
          <w:tcPr>
            <w:tcW w:type="dxa" w:w="1728"/>
            <w:shd w:fill="E8F4F2" w:val="clear"/>
          </w:tcPr>
          <w:p>
            <w:r>
              <w:rPr>
                <w:rFonts w:ascii="Calibri" w:hAnsi="Calibri"/>
                <w:sz w:val="18"/>
              </w:rPr>
              <w:t>May 12, 2026</w:t>
            </w:r>
          </w:p>
        </w:tc>
        <w:tc>
          <w:tcPr>
            <w:tcW w:type="dxa" w:w="3744"/>
            <w:shd w:fill="E8F4F2" w:val="clear"/>
          </w:tcPr>
          <w:p>
            <w:r>
              <w:rPr>
                <w:rFonts w:ascii="Calibri" w:hAnsi="Calibri"/>
                <w:sz w:val="18"/>
              </w:rPr>
              <w:t>Owners need content control.</w:t>
            </w:r>
          </w:p>
        </w:tc>
        <w:tc>
          <w:tcPr>
            <w:tcW w:type="dxa" w:w="3888"/>
            <w:shd w:fill="E8F4F2" w:val="clear"/>
          </w:tcPr>
          <w:p>
            <w:r>
              <w:rPr>
                <w:rFonts w:ascii="Calibri" w:hAnsi="Calibri"/>
                <w:sz w:val="18"/>
              </w:rPr>
              <w:t>Expand Admin CMS; request four graphs.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May 12, 2026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Chapter/community structure.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8"/>
              </w:rPr>
              <w:t>Collapsible chapters; certificate popups.</w:t>
            </w:r>
          </w:p>
        </w:tc>
      </w:tr>
      <w:tr>
        <w:tc>
          <w:tcPr>
            <w:tcW w:type="dxa" w:w="1728"/>
            <w:shd w:fill="E8F4F2" w:val="clear"/>
          </w:tcPr>
          <w:p>
            <w:r>
              <w:rPr>
                <w:rFonts w:ascii="Calibri" w:hAnsi="Calibri"/>
                <w:sz w:val="18"/>
              </w:rPr>
              <w:t>May 28, 2026</w:t>
            </w:r>
          </w:p>
        </w:tc>
        <w:tc>
          <w:tcPr>
            <w:tcW w:type="dxa" w:w="3744"/>
            <w:shd w:fill="E8F4F2" w:val="clear"/>
          </w:tcPr>
          <w:p>
            <w:r>
              <w:rPr>
                <w:rFonts w:ascii="Calibri" w:hAnsi="Calibri"/>
                <w:sz w:val="18"/>
              </w:rPr>
              <w:t>Competition 15-day deadline.</w:t>
            </w:r>
          </w:p>
        </w:tc>
        <w:tc>
          <w:tcPr>
            <w:tcW w:type="dxa" w:w="3888"/>
            <w:shd w:fill="E8F4F2" w:val="clear"/>
          </w:tcPr>
          <w:p>
            <w:r>
              <w:rPr>
                <w:rFonts w:ascii="Calibri" w:hAnsi="Calibri"/>
                <w:sz w:val="18"/>
              </w:rPr>
              <w:t>Impact Matrix, Insights, Partner page, contact form, deployment tabs.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May 28, 2026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Missing physical installation attributes.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8"/>
              </w:rPr>
              <w:t>Master fields: well depth, dimensions, pump intake in Supabase.</w:t>
            </w:r>
          </w:p>
        </w:tc>
      </w:tr>
      <w:tr>
        <w:tc>
          <w:tcPr>
            <w:tcW w:type="dxa" w:w="1728"/>
            <w:shd w:fill="E8F4F2" w:val="clear"/>
          </w:tcPr>
          <w:p>
            <w:r>
              <w:rPr>
                <w:rFonts w:ascii="Calibri" w:hAnsi="Calibri"/>
                <w:sz w:val="18"/>
              </w:rPr>
              <w:t>May 28, 2026</w:t>
            </w:r>
          </w:p>
        </w:tc>
        <w:tc>
          <w:tcPr>
            <w:tcW w:type="dxa" w:w="3744"/>
            <w:shd w:fill="E8F4F2" w:val="clear"/>
          </w:tcPr>
          <w:p>
            <w:r>
              <w:rPr>
                <w:rFonts w:ascii="Calibri" w:hAnsi="Calibri"/>
                <w:sz w:val="18"/>
              </w:rPr>
              <w:t>Map / device UX.</w:t>
            </w:r>
          </w:p>
        </w:tc>
        <w:tc>
          <w:tcPr>
            <w:tcW w:type="dxa" w:w="3888"/>
            <w:shd w:fill="E8F4F2" w:val="clear"/>
          </w:tcPr>
          <w:p>
            <w:r>
              <w:rPr>
                <w:rFonts w:ascii="Calibri" w:hAnsi="Calibri"/>
                <w:sz w:val="18"/>
              </w:rPr>
              <w:t>India map; well/district table; green=start, red=stop.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Jun 9, 2026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Homepage hard-coded.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8"/>
              </w:rPr>
              <w:t>Editable metrics/insights in Admin; restore deployment preview.</w:t>
            </w:r>
          </w:p>
        </w:tc>
      </w:tr>
      <w:tr>
        <w:tc>
          <w:tcPr>
            <w:tcW w:type="dxa" w:w="1728"/>
            <w:shd w:fill="E8F4F2" w:val="clear"/>
          </w:tcPr>
          <w:p>
            <w:r>
              <w:rPr>
                <w:rFonts w:ascii="Calibri" w:hAnsi="Calibri"/>
                <w:sz w:val="18"/>
              </w:rPr>
              <w:t>Jun 9, 2026</w:t>
            </w:r>
          </w:p>
        </w:tc>
        <w:tc>
          <w:tcPr>
            <w:tcW w:type="dxa" w:w="3744"/>
            <w:shd w:fill="E8F4F2" w:val="clear"/>
          </w:tcPr>
          <w:p>
            <w:r>
              <w:rPr>
                <w:rFonts w:ascii="Calibri" w:hAnsi="Calibri"/>
                <w:sz w:val="18"/>
              </w:rPr>
              <w:t>Bad legend/graphs; ~95 m depths.</w:t>
            </w:r>
          </w:p>
        </w:tc>
        <w:tc>
          <w:tcPr>
            <w:tcW w:type="dxa" w:w="3888"/>
            <w:shd w:fill="E8F4F2" w:val="clear"/>
          </w:tcPr>
          <w:p>
            <w:r>
              <w:rPr>
                <w:rFonts w:ascii="Calibri" w:hAnsi="Calibri"/>
                <w:sz w:val="18"/>
              </w:rPr>
              <w:t>Risk-band legend; Y-axis ~2–20 m; check bad depths.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Jun 9, 2026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History ranges.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8"/>
              </w:rPr>
              <w:t>1 week / 1 month / 3 month views.</w:t>
            </w:r>
          </w:p>
        </w:tc>
      </w:tr>
      <w:tr>
        <w:tc>
          <w:tcPr>
            <w:tcW w:type="dxa" w:w="1728"/>
            <w:shd w:fill="E8F4F2" w:val="clear"/>
          </w:tcPr>
          <w:p>
            <w:r>
              <w:rPr>
                <w:rFonts w:ascii="Calibri" w:hAnsi="Calibri"/>
                <w:sz w:val="18"/>
              </w:rPr>
              <w:t>Jun 9, 2026</w:t>
            </w:r>
          </w:p>
        </w:tc>
        <w:tc>
          <w:tcPr>
            <w:tcW w:type="dxa" w:w="3744"/>
            <w:shd w:fill="E8F4F2" w:val="clear"/>
          </w:tcPr>
          <w:p>
            <w:r>
              <w:rPr>
                <w:rFonts w:ascii="Calibri" w:hAnsi="Calibri"/>
                <w:sz w:val="18"/>
              </w:rPr>
              <w:t>Firebase alone hard for KPIs.</w:t>
            </w:r>
          </w:p>
        </w:tc>
        <w:tc>
          <w:tcPr>
            <w:tcW w:type="dxa" w:w="3888"/>
            <w:shd w:fill="E8F4F2" w:val="clear"/>
          </w:tcPr>
          <w:p>
            <w:r>
              <w:rPr>
                <w:rFonts w:ascii="Calibri" w:hAnsi="Calibri"/>
                <w:sz w:val="18"/>
              </w:rPr>
              <w:t>Firebase → processing → Supabase; AWS EC2 discussed.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Jun 16, 2026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3/4 devices not pump-connected; unsynced times.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8"/>
              </w:rPr>
              <w:t>Pump/non-pump flag; ignore invalid timestamps.</w:t>
            </w:r>
          </w:p>
        </w:tc>
      </w:tr>
      <w:tr>
        <w:tc>
          <w:tcPr>
            <w:tcW w:type="dxa" w:w="1728"/>
            <w:shd w:fill="E8F4F2" w:val="clear"/>
          </w:tcPr>
          <w:p>
            <w:r>
              <w:rPr>
                <w:rFonts w:ascii="Calibri" w:hAnsi="Calibri"/>
                <w:sz w:val="18"/>
              </w:rPr>
              <w:t>Jun 16, 2026</w:t>
            </w:r>
          </w:p>
        </w:tc>
        <w:tc>
          <w:tcPr>
            <w:tcW w:type="dxa" w:w="3744"/>
            <w:shd w:fill="E8F4F2" w:val="clear"/>
          </w:tcPr>
          <w:p>
            <w:r>
              <w:rPr>
                <w:rFonts w:ascii="Calibri" w:hAnsi="Calibri"/>
                <w:sz w:val="18"/>
              </w:rPr>
              <w:t>Non-pump cannot use 24h drawdown.</w:t>
            </w:r>
          </w:p>
        </w:tc>
        <w:tc>
          <w:tcPr>
            <w:tcW w:type="dxa" w:w="3888"/>
            <w:shd w:fill="E8F4F2" w:val="clear"/>
          </w:tcPr>
          <w:p>
            <w:r>
              <w:rPr>
                <w:rFonts w:ascii="Calibri" w:hAnsi="Calibri"/>
                <w:sz w:val="18"/>
              </w:rPr>
              <w:t>Daily median; 7d/1m/3m; raw table history for non-pump.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Jun 16, 2026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Admin uploads not replacing live files.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8"/>
              </w:rPr>
              <w:t>Fix replacement; dynamic certificates; pump flag in Admin.</w:t>
            </w:r>
          </w:p>
        </w:tc>
      </w:tr>
      <w:tr>
        <w:tc>
          <w:tcPr>
            <w:tcW w:type="dxa" w:w="1728"/>
            <w:shd w:fill="E8F4F2" w:val="clear"/>
          </w:tcPr>
          <w:p>
            <w:r>
              <w:rPr>
                <w:rFonts w:ascii="Calibri" w:hAnsi="Calibri"/>
                <w:sz w:val="18"/>
              </w:rPr>
              <w:t>Aug 5, 2026</w:t>
            </w:r>
          </w:p>
        </w:tc>
        <w:tc>
          <w:tcPr>
            <w:tcW w:type="dxa" w:w="3744"/>
            <w:shd w:fill="E8F4F2" w:val="clear"/>
          </w:tcPr>
          <w:p>
            <w:r>
              <w:rPr>
                <w:rFonts w:ascii="Calibri" w:hAnsi="Calibri"/>
                <w:sz w:val="18"/>
              </w:rPr>
              <w:t>Supabase timestamp/mapping/calc errors.</w:t>
            </w:r>
          </w:p>
        </w:tc>
        <w:tc>
          <w:tcPr>
            <w:tcW w:type="dxa" w:w="3888"/>
            <w:shd w:fill="E8F4F2" w:val="clear"/>
          </w:tcPr>
          <w:p>
            <w:r>
              <w:rPr>
                <w:rFonts w:ascii="Calibri" w:hAnsi="Calibri"/>
                <w:sz w:val="18"/>
              </w:rPr>
              <w:t>IST; fix 07 vs 7; verify devices 06 and 09.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Aug 5, 2026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Extraction ×100 vs ×1000.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8"/>
              </w:rPr>
              <w:t>Correct liters; use master geometry.</w:t>
            </w:r>
          </w:p>
        </w:tc>
      </w:tr>
      <w:tr>
        <w:tc>
          <w:tcPr>
            <w:tcW w:type="dxa" w:w="1728"/>
            <w:shd w:fill="E8F4F2" w:val="clear"/>
          </w:tcPr>
          <w:p>
            <w:r>
              <w:rPr>
                <w:rFonts w:ascii="Calibri" w:hAnsi="Calibri"/>
                <w:sz w:val="18"/>
              </w:rPr>
              <w:t>Aug 5, 2026</w:t>
            </w:r>
          </w:p>
        </w:tc>
        <w:tc>
          <w:tcPr>
            <w:tcW w:type="dxa" w:w="3744"/>
            <w:shd w:fill="E8F4F2" w:val="clear"/>
          </w:tcPr>
          <w:p>
            <w:r>
              <w:rPr>
                <w:rFonts w:ascii="Calibri" w:hAnsi="Calibri"/>
                <w:sz w:val="18"/>
              </w:rPr>
              <w:t>Consistent volume methodology.</w:t>
            </w:r>
          </w:p>
        </w:tc>
        <w:tc>
          <w:tcPr>
            <w:tcW w:type="dxa" w:w="3888"/>
            <w:shd w:fill="E8F4F2" w:val="clear"/>
          </w:tcPr>
          <w:p>
            <w:r>
              <w:rPr>
                <w:rFonts w:ascii="Calibri" w:hAnsi="Calibri"/>
                <w:sz w:val="18"/>
              </w:rPr>
              <w:t>π r² depth × 1000; median; negative = recovery.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Aug 5, 2026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Future mobile survey devices.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8"/>
              </w:rPr>
              <w:t>Map by well ID, not only device ID.</w:t>
            </w:r>
          </w:p>
        </w:tc>
      </w:tr>
      <w:tr>
        <w:tc>
          <w:tcPr>
            <w:tcW w:type="dxa" w:w="1728"/>
            <w:shd w:fill="E8F4F2" w:val="clear"/>
          </w:tcPr>
          <w:p>
            <w:r>
              <w:rPr>
                <w:rFonts w:ascii="Calibri" w:hAnsi="Calibri"/>
                <w:sz w:val="18"/>
              </w:rPr>
              <w:t>Aug 8, 2026</w:t>
            </w:r>
          </w:p>
        </w:tc>
        <w:tc>
          <w:tcPr>
            <w:tcW w:type="dxa" w:w="3744"/>
            <w:shd w:fill="E8F4F2" w:val="clear"/>
          </w:tcPr>
          <w:p>
            <w:r>
              <w:rPr>
                <w:rFonts w:ascii="Calibri" w:hAnsi="Calibri"/>
                <w:sz w:val="18"/>
              </w:rPr>
              <w:t>Master edits undone on Firebase fetch.</w:t>
            </w:r>
          </w:p>
        </w:tc>
        <w:tc>
          <w:tcPr>
            <w:tcW w:type="dxa" w:w="3888"/>
            <w:shd w:fill="E8F4F2" w:val="clear"/>
          </w:tcPr>
          <w:p>
            <w:r>
              <w:rPr>
                <w:rFonts w:ascii="Calibri" w:hAnsi="Calibri"/>
                <w:sz w:val="18"/>
              </w:rPr>
              <w:t>Only raw refreshes from Firebase; masters manual.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Aug 8, 2026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Dashboard too Firebase-heavy.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8"/>
              </w:rPr>
              <w:t>Use Supabase for calculated UI values.</w:t>
            </w:r>
          </w:p>
        </w:tc>
      </w:tr>
      <w:tr>
        <w:tc>
          <w:tcPr>
            <w:tcW w:type="dxa" w:w="1728"/>
            <w:shd w:fill="E8F4F2" w:val="clear"/>
          </w:tcPr>
          <w:p>
            <w:r>
              <w:rPr>
                <w:rFonts w:ascii="Calibri" w:hAnsi="Calibri"/>
                <w:sz w:val="18"/>
              </w:rPr>
              <w:t>Aug 8, 2026</w:t>
            </w:r>
          </w:p>
        </w:tc>
        <w:tc>
          <w:tcPr>
            <w:tcW w:type="dxa" w:w="3744"/>
            <w:shd w:fill="E8F4F2" w:val="clear"/>
          </w:tcPr>
          <w:p>
            <w:r>
              <w:rPr>
                <w:rFonts w:ascii="Calibri" w:hAnsi="Calibri"/>
                <w:sz w:val="18"/>
              </w:rPr>
              <w:t>Better alerts and location labels.</w:t>
            </w:r>
          </w:p>
        </w:tc>
        <w:tc>
          <w:tcPr>
            <w:tcW w:type="dxa" w:w="3888"/>
            <w:shd w:fill="E8F4F2" w:val="clear"/>
          </w:tcPr>
          <w:p>
            <w:r>
              <w:rPr>
                <w:rFonts w:ascii="Calibri" w:hAnsi="Calibri"/>
                <w:sz w:val="18"/>
              </w:rPr>
              <w:t>Low-water from daily median; village/taluka in popup.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Aug 8, 2026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8"/>
              </w:rPr>
              <w:t>Need competition documentation.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8"/>
              </w:rPr>
              <w:t>Document architecture, normalization, pump runs, issue resolution.</w:t>
            </w:r>
          </w:p>
        </w:tc>
      </w:tr>
    </w:tbl>
    <w:p/>
    <w:p>
      <w:pPr>
        <w:pStyle w:val="Heading1"/>
      </w:pPr>
      <w:r>
        <w:t>Technical evolution (stages)</w:t>
      </w:r>
    </w:p>
    <w:p>
      <w:pPr>
        <w:pStyle w:val="ListNumber"/>
      </w:pPr>
      <w:r>
        <w:rPr>
          <w:rFonts w:ascii="Calibri" w:hAnsi="Calibri"/>
          <w:sz w:val="22"/>
        </w:rPr>
        <w:t>Jan — Sensors → Firebase → Website</w:t>
      </w:r>
    </w:p>
    <w:p>
      <w:pPr>
        <w:pStyle w:val="ListNumber"/>
      </w:pPr>
      <w:r>
        <w:rPr>
          <w:rFonts w:ascii="Calibri" w:hAnsi="Calibri"/>
          <w:sz w:val="22"/>
        </w:rPr>
        <w:t>Feb–Mar — Public site + homepage + languages</w:t>
      </w:r>
    </w:p>
    <w:p>
      <w:pPr>
        <w:pStyle w:val="ListNumber"/>
      </w:pPr>
      <w:r>
        <w:rPr>
          <w:rFonts w:ascii="Calibri" w:hAnsi="Calibri"/>
          <w:sz w:val="22"/>
        </w:rPr>
        <w:t>Apr — Real pump-data validation</w:t>
      </w:r>
    </w:p>
    <w:p>
      <w:pPr>
        <w:pStyle w:val="ListNumber"/>
      </w:pPr>
      <w:r>
        <w:rPr>
          <w:rFonts w:ascii="Calibri" w:hAnsi="Calibri"/>
          <w:sz w:val="22"/>
        </w:rPr>
        <w:t>May — Multi-page site + Admin CMS</w:t>
      </w:r>
    </w:p>
    <w:p>
      <w:pPr>
        <w:pStyle w:val="ListNumber"/>
      </w:pPr>
      <w:r>
        <w:rPr>
          <w:rFonts w:ascii="Calibri" w:hAnsi="Calibri"/>
          <w:sz w:val="22"/>
        </w:rPr>
        <w:t>Jun — Firebase → processing → Supabase</w:t>
      </w:r>
    </w:p>
    <w:p>
      <w:pPr>
        <w:pStyle w:val="ListNumber"/>
      </w:pPr>
      <w:r>
        <w:rPr>
          <w:rFonts w:ascii="Calibri" w:hAnsi="Calibri"/>
          <w:sz w:val="22"/>
        </w:rPr>
        <w:t>Jun — Pump vs non-pump logic</w:t>
      </w:r>
    </w:p>
    <w:p>
      <w:pPr>
        <w:pStyle w:val="ListNumber"/>
      </w:pPr>
      <w:r>
        <w:rPr>
          <w:rFonts w:ascii="Calibri" w:hAnsi="Calibri"/>
          <w:sz w:val="22"/>
        </w:rPr>
        <w:t>Aug — Master data + calculation corrections</w:t>
      </w:r>
    </w:p>
    <w:p>
      <w:pPr>
        <w:pStyle w:val="ListNumber"/>
      </w:pPr>
      <w:r>
        <w:rPr>
          <w:rFonts w:ascii="Calibri" w:hAnsi="Calibri"/>
          <w:sz w:val="22"/>
        </w:rPr>
        <w:t>Aug 8 — Firebase = raw only; Supabase = masters + analytics + CMS; never overwrite masters</w:t>
      </w:r>
    </w:p>
    <w:p>
      <w:pPr>
        <w:pStyle w:val="Heading1"/>
      </w:pPr>
      <w:r>
        <w:t>Key solutions from meetings</w:t>
      </w:r>
    </w:p>
    <w:p>
      <w:pPr>
        <w:pStyle w:val="ListBullet"/>
      </w:pPr>
      <w:r>
        <w:rPr>
          <w:rFonts w:ascii="Calibri" w:hAnsi="Calibri"/>
          <w:sz w:val="22"/>
        </w:rPr>
        <w:t>Firebase RTDB for live raw data; Leaflet maps; CSV export</w:t>
      </w:r>
    </w:p>
    <w:p>
      <w:pPr>
        <w:pStyle w:val="ListBullet"/>
      </w:pPr>
      <w:r>
        <w:rPr>
          <w:rFonts w:ascii="Calibri" w:hAnsi="Calibri"/>
          <w:sz w:val="22"/>
        </w:rPr>
        <w:t>Deployments + Partners pages; Admin CMS; pilot inquiry email</w:t>
      </w:r>
    </w:p>
    <w:p>
      <w:pPr>
        <w:pStyle w:val="ListBullet"/>
      </w:pPr>
      <w:r>
        <w:rPr>
          <w:rFonts w:ascii="Calibri" w:hAnsi="Calibri"/>
          <w:sz w:val="22"/>
        </w:rPr>
        <w:t>Google Translate; pump/non-pump flag; IST timestamps</w:t>
      </w:r>
    </w:p>
    <w:p>
      <w:pPr>
        <w:pStyle w:val="ListBullet"/>
      </w:pPr>
      <w:r>
        <w:rPr>
          <w:rFonts w:ascii="Calibri" w:hAnsi="Calibri"/>
          <w:sz w:val="22"/>
        </w:rPr>
        <w:t>Master well geometry; corrected liter extraction; unique pump-run rows</w:t>
      </w:r>
    </w:p>
    <w:p>
      <w:pPr>
        <w:pStyle w:val="ListBullet"/>
      </w:pPr>
      <w:r>
        <w:rPr>
          <w:rFonts w:ascii="Calibri" w:hAnsi="Calibri"/>
          <w:sz w:val="22"/>
        </w:rPr>
        <w:t>Daily median for non-pump; 7d/1m/3m history; risk-band map legend</w:t>
      </w:r>
    </w:p>
    <w:p>
      <w:pPr>
        <w:pStyle w:val="ListBullet"/>
      </w:pPr>
      <w:r>
        <w:rPr>
          <w:rFonts w:ascii="Calibri" w:hAnsi="Calibri"/>
          <w:sz w:val="22"/>
        </w:rPr>
        <w:t>Separate raw refresh from persistent master tables</w:t>
      </w:r>
    </w:p>
    <w:p>
      <w:pPr>
        <w:jc w:val="center"/>
      </w:pPr>
      <w:r>
        <w:rPr>
          <w:i/>
          <w:color w:val="777777"/>
          <w:sz w:val="18"/>
        </w:rPr>
        <w:br/>
        <w:t>— End of Meeting Summary —</w:t>
        <w:br/>
        <w:t>JalYantra Water Watch · Competition pack · JALYANTRA_DETAILS.md kept unchanged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4C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4C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4C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