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00"/>
      </w:pPr>
      <w:r>
        <w:rPr>
          <w:b/>
          <w:color w:val="0C66E4"/>
          <w:sz w:val="24"/>
        </w:rPr>
        <w:t>APT DIGITAL EXPRESS</w:t>
      </w:r>
    </w:p>
    <w:p>
      <w:pPr>
        <w:pStyle w:val="Title"/>
      </w:pPr>
      <w:r>
        <w:t>Website Redesign &amp;</w:t>
        <w:br/>
        <w:t>Online Booking Proposal</w:t>
      </w:r>
    </w:p>
    <w:p>
      <w:r>
        <w:rPr>
          <w:b/>
          <w:color w:val="19A7CE"/>
          <w:sz w:val="32"/>
        </w:rPr>
        <w:t>STORAGEWALA.COM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5FA"/>
            <w:tcMar>
              <w:top w:w="220" w:type="dxa"/>
              <w:start w:w="240" w:type="dxa"/>
              <w:bottom w:w="220" w:type="dxa"/>
              <w:end w:w="240" w:type="dxa"/>
            </w:tcMar>
            <w:tcBorders>
              <w:top w:val="single" w:sz="10" w:color="19A7CE"/>
              <w:bottom w:val="single" w:sz="5" w:color="D8E3EC"/>
              <w:start w:val="single" w:sz="5" w:color="D8E3EC"/>
              <w:end w:val="single" w:sz="5" w:color="D8E3EC"/>
            </w:tcBorders>
          </w:tcPr>
          <w:p>
            <w:pPr>
              <w:keepLines/>
              <w:jc w:val="center"/>
            </w:pPr>
            <w:r>
              <w:rPr>
                <w:b/>
                <w:color w:val="092B4C"/>
                <w:sz w:val="26"/>
              </w:rPr>
              <w:t>A conversion-focused digital platform for discovering storage plans, calculating transparent pricing, booking pickup, and paying securely online.</w:t>
            </w:r>
          </w:p>
        </w:tc>
      </w:tr>
    </w:tbl>
    <w:p>
      <w:pPr>
        <w:spacing w:after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Prepared for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Prepared by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StorageWala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APT Digital Express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Website: storagewala.com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Nilesh G. • Digital Transformation Manager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Project: Website redesign + payment gateway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Date: 13 August 2026</w:t>
            </w:r>
          </w:p>
        </w:tc>
      </w:tr>
    </w:tbl>
    <w:p>
      <w:pPr>
        <w:spacing w:after="20"/>
      </w:pPr>
    </w:p>
    <w:p>
      <w:pPr>
        <w:spacing w:before="640"/>
        <w:jc w:val="center"/>
      </w:pPr>
      <w:r>
        <w:rPr>
          <w:b/>
          <w:color w:val="0C66E4"/>
          <w:sz w:val="20"/>
        </w:rPr>
        <w:t>WE OPTIMIZE. WE ENGAGE. WE GROW.</w:t>
      </w:r>
    </w:p>
    <w:p>
      <w:pPr>
        <w:pStyle w:val="Heading1"/>
      </w:pPr>
      <w:r>
        <w:t>1. Executive Summary</w:t>
      </w:r>
    </w:p>
    <w:p>
      <w:r>
        <w:t>StorageWala has strong service breadth across household storage, business storage, vehicle storage, packing and moving, and fulfilment. The redesign should convert this breadth into a simple digital buying experience—making pricing easier to understand, building trust faster, and enabling customers to complete a booking and payment without unnecessary calls or form friction.</w:t>
      </w:r>
    </w:p>
    <w:p>
      <w:pPr>
        <w:pStyle w:val="Heading2"/>
      </w:pPr>
      <w:r>
        <w:t>What we observed on the current website</w:t>
      </w:r>
    </w:p>
    <w:p>
      <w:pPr>
        <w:pStyle w:val="ListBullet"/>
        <w:spacing w:after="80"/>
      </w:pPr>
      <w:r>
        <w:t>Storage packages are published for individual items, 10+ household goods, 1 BHK, 2 BHK, 3 BHK, two-wheelers and custom extra space.</w:t>
      </w:r>
    </w:p>
    <w:p>
      <w:pPr>
        <w:pStyle w:val="ListBullet"/>
        <w:spacing w:after="80"/>
      </w:pPr>
      <w:r>
        <w:t>Discounts, GST, insurance and logistics exclusions are described, but the customer must mentally calculate the payable amount.</w:t>
      </w:r>
    </w:p>
    <w:p>
      <w:pPr>
        <w:pStyle w:val="ListBullet"/>
        <w:spacing w:after="80"/>
      </w:pPr>
      <w:r>
        <w:t>The Book Space page largely repeats homepage content instead of guiding the visitor through a focused checkout journey.</w:t>
      </w:r>
    </w:p>
    <w:p>
      <w:pPr>
        <w:pStyle w:val="ListBullet"/>
        <w:spacing w:after="80"/>
      </w:pPr>
      <w:r>
        <w:t>Customer registration and login exist, while the FAQ states that portal payments support cards, debit cards and net banking; this should be unified into a visible, reliable booking flow.</w:t>
      </w:r>
    </w:p>
    <w:p>
      <w:pPr>
        <w:pStyle w:val="ListBullet"/>
        <w:spacing w:after="80"/>
      </w:pPr>
      <w:r>
        <w:t>Repeated content, inconsistent wording and form labels, and limited conversion hierarchy reduce clarity and confidence.</w:t>
      </w:r>
    </w:p>
    <w:p>
      <w:pPr>
        <w:pStyle w:val="Heading2"/>
      </w:pPr>
      <w:r>
        <w:t>Recommended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Business objective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Redesign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Increase qualified bookings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Clear packages, sticky “Book Now” CTAs and guided checkout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Reduce manual quotation effort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Automated tenure, discount, GST and optional service calculations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Build customer trust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Facility photos, security proof, service steps, FAQs and verified testimonials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Improve payment collection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Secure gateway, payment status, receipts, retries and admin reconciliation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Support organic growth</w:t>
            </w:r>
          </w:p>
        </w:tc>
        <w:tc>
          <w:tcPr>
            <w:tcW w:type="dxa" w:w="64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SEO-friendly service and location architecture with preserved URLs/redirects</w:t>
            </w:r>
          </w:p>
        </w:tc>
      </w:tr>
    </w:tbl>
    <w:p>
      <w:pPr>
        <w:spacing w:after="20"/>
      </w:pPr>
    </w:p>
    <w:p>
      <w:pPr>
        <w:pStyle w:val="Heading2"/>
      </w:pPr>
      <w:r>
        <w:t>Success measures</w:t>
      </w:r>
    </w:p>
    <w:p>
      <w:pPr>
        <w:pStyle w:val="ListBullet"/>
        <w:spacing w:after="80"/>
      </w:pPr>
      <w:r>
        <w:t>More completed booking requests and successful online payments</w:t>
      </w:r>
    </w:p>
    <w:p>
      <w:pPr>
        <w:pStyle w:val="ListBullet"/>
        <w:spacing w:after="80"/>
      </w:pPr>
      <w:r>
        <w:t>Lower drop-off between package selection and confirmation</w:t>
      </w:r>
    </w:p>
    <w:p>
      <w:pPr>
        <w:pStyle w:val="ListBullet"/>
        <w:spacing w:after="80"/>
      </w:pPr>
      <w:r>
        <w:t>Fewer support calls for pricing, inclusions and payment status</w:t>
      </w:r>
    </w:p>
    <w:p>
      <w:pPr>
        <w:pStyle w:val="ListBullet"/>
        <w:spacing w:after="80"/>
      </w:pPr>
      <w:r>
        <w:t>Improved mobile performance, discoverability and lead tracking</w:t>
      </w:r>
    </w:p>
    <w:p>
      <w:pPr>
        <w:pStyle w:val="Heading1"/>
      </w:pPr>
      <w:r>
        <w:t>2. Proposed Website Experience</w:t>
      </w:r>
    </w:p>
    <w:p>
      <w:r>
        <w:t>The new interface will be mobile-first, fast, reassuring and designed around the two primary audiences: households seeking secure storage and businesses requiring scalable warehousing or fulfilment.</w:t>
      </w:r>
    </w:p>
    <w:p>
      <w:pPr>
        <w:pStyle w:val="Heading2"/>
      </w:pPr>
      <w:r>
        <w:t>Recommended sitemap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Primary pages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Home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Value proposition, plan finder, trust proof, service highlights and conversion CTAs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Household Storage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Storage categories, packages, safety features and booking entry point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Business Storage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Warehouse, inventory, document, retail and fulfilment solutions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Packers &amp; Movers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Packing, pickup, transport, unloading and service enquiry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Vehicle Storage &amp; Transport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Two-wheeler/car storage, transport options and quote request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Pricing / Book Space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Plan comparison, duration, add-ons and real-time payable estimate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Locations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City and locality pages with unique, useful SEO content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How It Works / Safety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Process, prohibited items, warehouse security and insurance guidance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About / Testimonials / FAQ / Blog / Contact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Brand credibility, education and enquiries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Customer Account</w:t>
            </w:r>
          </w:p>
        </w:tc>
        <w:tc>
          <w:tcPr>
            <w:tcW w:type="dxa" w:w="61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Bookings, invoices, payments, documents and service requests</w:t>
            </w:r>
          </w:p>
        </w:tc>
      </w:tr>
    </w:tbl>
    <w:p>
      <w:pPr>
        <w:spacing w:after="20"/>
      </w:pPr>
    </w:p>
    <w:p>
      <w:pPr>
        <w:pStyle w:val="Heading2"/>
      </w:pPr>
      <w:r>
        <w:t>Customer booking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1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Choose requirement — </w:t>
            </w:r>
            <w:r>
              <w:t>Select household, business, vehicle or custom storage.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2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Configure booking — </w:t>
            </w:r>
            <w:r>
              <w:t>Choose plan/volume, storage period, pickup city/date and optional services.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3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Review transparent estimate — </w:t>
            </w:r>
            <w:r>
              <w:t>Show base rent, tenure discount, insurance, GST and add-ons before payment.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4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Enter customer details — </w:t>
            </w:r>
            <w:r>
              <w:t>OTP verification, address, item declaration and acceptance of terms.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5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Pay securely — </w:t>
            </w:r>
            <w:r>
              <w:t>Pay full amount, advance amount or booking token according to the approved business rule.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6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Receive confirmation — </w:t>
            </w:r>
            <w:r>
              <w:t>Booking ID, invoice/receipt, email/SMS/WhatsApp acknowledgement and account access.</w:t>
            </w:r>
          </w:p>
        </w:tc>
      </w:tr>
    </w:tbl>
    <w:p>
      <w:pPr>
        <w:spacing w:after="0"/>
      </w:pPr>
    </w:p>
    <w:p>
      <w:pPr>
        <w:pStyle w:val="Heading2"/>
      </w:pPr>
      <w:r>
        <w:t>Conversion-focused design features</w:t>
      </w:r>
    </w:p>
    <w:p>
      <w:pPr>
        <w:pStyle w:val="ListBullet"/>
        <w:spacing w:after="80"/>
      </w:pPr>
      <w:r>
        <w:t>Persistent Call / WhatsApp / Book Now actions on mobile</w:t>
      </w:r>
    </w:p>
    <w:p>
      <w:pPr>
        <w:pStyle w:val="ListBullet"/>
        <w:spacing w:after="80"/>
      </w:pPr>
      <w:r>
        <w:t>Storage-size guide and “Not sure?” assisted quotation option</w:t>
      </w:r>
    </w:p>
    <w:p>
      <w:pPr>
        <w:pStyle w:val="ListBullet"/>
        <w:spacing w:after="80"/>
      </w:pPr>
      <w:r>
        <w:t>Service-area validation before checkout</w:t>
      </w:r>
    </w:p>
    <w:p>
      <w:pPr>
        <w:pStyle w:val="ListBullet"/>
        <w:spacing w:after="80"/>
      </w:pPr>
      <w:r>
        <w:t>Clear inclusions, exclusions, cancellation and refund information</w:t>
      </w:r>
    </w:p>
    <w:p>
      <w:pPr>
        <w:pStyle w:val="ListBullet"/>
        <w:spacing w:after="80"/>
      </w:pPr>
      <w:r>
        <w:t>Google Analytics 4, Search Console, Meta Pixel and conversion events</w:t>
      </w:r>
    </w:p>
    <w:p>
      <w:pPr>
        <w:pStyle w:val="Heading1"/>
      </w:pPr>
      <w:r>
        <w:t>3. Payment Gateway &amp; Booking System</w:t>
      </w:r>
    </w:p>
    <w:p>
      <w:r>
        <w:t>APT Digital Express will integrate an Indian payment gateway such as Razorpay, Cashfree or PayU. Final selection will depend on StorageWala’s merchant approval, preferred settlement terms and transaction fees.</w:t>
      </w:r>
    </w:p>
    <w:p>
      <w:pPr>
        <w:pStyle w:val="Heading2"/>
      </w:pPr>
      <w:r>
        <w:t>Payment functionality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6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Included capability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Payment modes</w:t>
            </w:r>
          </w:p>
        </w:tc>
        <w:tc>
          <w:tcPr>
            <w:tcW w:type="dxa" w:w="6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UPI, cards, net banking and supported wallets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Pricing engine</w:t>
            </w:r>
          </w:p>
        </w:tc>
        <w:tc>
          <w:tcPr>
            <w:tcW w:type="dxa" w:w="6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Monthly rate × tenure, approved discounts, GST and configurable add-ons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Payment choices</w:t>
            </w:r>
          </w:p>
        </w:tc>
        <w:tc>
          <w:tcPr>
            <w:tcW w:type="dxa" w:w="6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Full payment, advance/token or custom invoice link—subject to final business rule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Verification</w:t>
            </w:r>
          </w:p>
        </w:tc>
        <w:tc>
          <w:tcPr>
            <w:tcW w:type="dxa" w:w="6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Server-side signature verification and gateway webhook handling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Customer proof</w:t>
            </w:r>
          </w:p>
        </w:tc>
        <w:tc>
          <w:tcPr>
            <w:tcW w:type="dxa" w:w="6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Booking confirmation, payment receipt and downloadable invoice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Failed payments</w:t>
            </w:r>
          </w:p>
        </w:tc>
        <w:tc>
          <w:tcPr>
            <w:tcW w:type="dxa" w:w="6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Retry flow with preserved booking details and clear status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Refund support</w:t>
            </w:r>
          </w:p>
        </w:tc>
        <w:tc>
          <w:tcPr>
            <w:tcW w:type="dxa" w:w="6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Admin-recorded refund status; automated gateway refund can be added if approved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Reconciliation</w:t>
            </w:r>
          </w:p>
        </w:tc>
        <w:tc>
          <w:tcPr>
            <w:tcW w:type="dxa" w:w="6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Transaction ID, booking ID, amount, gateway status and settlement reference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Notifications</w:t>
            </w:r>
          </w:p>
        </w:tc>
        <w:tc>
          <w:tcPr>
            <w:tcW w:type="dxa" w:w="6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Email confirmation included; SMS/WhatsApp subject to provider integration and usage fees</w:t>
            </w:r>
          </w:p>
        </w:tc>
      </w:tr>
    </w:tbl>
    <w:p>
      <w:pPr>
        <w:spacing w:after="20"/>
      </w:pPr>
    </w:p>
    <w:p>
      <w:pPr>
        <w:pStyle w:val="Heading2"/>
      </w:pPr>
      <w:r>
        <w:t>Admin controls</w:t>
      </w:r>
    </w:p>
    <w:p>
      <w:pPr>
        <w:pStyle w:val="ListBullet"/>
        <w:spacing w:after="80"/>
      </w:pPr>
      <w:r>
        <w:t>Dashboard for booking, lead and payment summaries</w:t>
      </w:r>
    </w:p>
    <w:p>
      <w:pPr>
        <w:pStyle w:val="ListBullet"/>
        <w:spacing w:after="80"/>
      </w:pPr>
      <w:r>
        <w:t>Manage plans, monthly prices, discounts, GST rules, service areas and add-ons</w:t>
      </w:r>
    </w:p>
    <w:p>
      <w:pPr>
        <w:pStyle w:val="ListBullet"/>
        <w:spacing w:after="80"/>
      </w:pPr>
      <w:r>
        <w:t>View customer details, pickup requirements and booking history</w:t>
      </w:r>
    </w:p>
    <w:p>
      <w:pPr>
        <w:pStyle w:val="ListBullet"/>
        <w:spacing w:after="80"/>
      </w:pPr>
      <w:r>
        <w:t>Update booking stages: pending, payment received, pickup scheduled, stored, return requested and closed</w:t>
      </w:r>
    </w:p>
    <w:p>
      <w:pPr>
        <w:pStyle w:val="ListBullet"/>
        <w:spacing w:after="80"/>
      </w:pPr>
      <w:r>
        <w:t>Export booking and payment records to CSV/Excel</w:t>
      </w:r>
    </w:p>
    <w:p>
      <w:pPr>
        <w:pStyle w:val="ListBullet"/>
        <w:spacing w:after="80"/>
      </w:pPr>
      <w:r>
        <w:t>Role-based access for authorised operations and finance users</w:t>
      </w:r>
    </w:p>
    <w:p>
      <w:pPr>
        <w:pStyle w:val="Heading2"/>
      </w:pPr>
      <w:r>
        <w:t>Security and compliance approach</w:t>
      </w:r>
    </w:p>
    <w:p>
      <w:pPr>
        <w:pStyle w:val="ListBullet"/>
        <w:spacing w:after="80"/>
      </w:pPr>
      <w:r>
        <w:t>HTTPS, secure authentication, validation, protected admin routes and database backups</w:t>
      </w:r>
    </w:p>
    <w:p>
      <w:pPr>
        <w:pStyle w:val="ListBullet"/>
        <w:spacing w:after="80"/>
      </w:pPr>
      <w:r>
        <w:t>No card data stored on the website; payment details remain on the PCI-compliant gateway flow</w:t>
      </w:r>
    </w:p>
    <w:p>
      <w:pPr>
        <w:pStyle w:val="ListBullet"/>
        <w:spacing w:after="80"/>
      </w:pPr>
      <w:r>
        <w:t>Privacy policy, terms, cancellation/refund policy and consent checkboxes presented at checkout</w:t>
      </w:r>
    </w:p>
    <w:p>
      <w:pPr>
        <w:pStyle w:val="ListBullet"/>
        <w:spacing w:after="80"/>
      </w:pPr>
      <w:r>
        <w:t>Audit-friendly transaction records and restricted access to personal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6DD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keepLines/>
            </w:pPr>
            <w:r>
              <w:rPr>
                <w:b/>
                <w:color w:val="092B4C"/>
              </w:rPr>
              <w:t xml:space="preserve">Important dependency: </w:t>
            </w:r>
            <w:r>
              <w:t>StorageWala will complete gateway KYC/merchant onboarding and provide approved policies, bank details, GST information and production API credentials. Gateway transaction charges are paid directly by StorageWala.</w:t>
            </w:r>
          </w:p>
        </w:tc>
      </w:tr>
    </w:tbl>
    <w:p>
      <w:pPr>
        <w:pStyle w:val="Heading1"/>
      </w:pPr>
      <w:r>
        <w:t>4. Scope, Deliverables &amp; Timeline</w:t>
      </w:r>
    </w:p>
    <w:p>
      <w:pPr>
        <w:pStyle w:val="Heading2"/>
      </w:pPr>
      <w:r>
        <w:t>Included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Deliverables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Discovery &amp; UX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Requirement workshop, user journeys, sitemap and wireframes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UI design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Responsive design system and key page mockups aligned with StorageWala branding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Development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Responsive front end, CMS-managed content and database-backed booking flow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Booking engine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Packages, tenure, discounts, taxes, add-ons, booking IDs and confirmations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Payment integration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One approved payment gateway, webhooks, success/failure flows and receipts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Customer account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Registration/login, booking history, payment records and basic profile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Admin panel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Plans, prices, bookings, customers, payment status, service areas and export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SEO migration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Metadata, schema basics, sitemap, robots, URL mapping and priority redirects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Analytics &amp; QA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GA4 events, form/payment conversion tracking, responsive and functional testing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Launch &amp; handover</w:t>
            </w:r>
          </w:p>
        </w:tc>
        <w:tc>
          <w:tcPr>
            <w:tcW w:type="dxa" w:w="688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Production deployment, admin walkthrough and 30-day defect warranty</w:t>
            </w:r>
          </w:p>
        </w:tc>
      </w:tr>
    </w:tbl>
    <w:p>
      <w:pPr>
        <w:spacing w:after="20"/>
      </w:pPr>
    </w:p>
    <w:p>
      <w:pPr>
        <w:pStyle w:val="Heading2"/>
      </w:pPr>
      <w:r>
        <w:t>Indicative project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43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1. Discovery &amp; content audit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3–4 working days</w:t>
            </w:r>
          </w:p>
        </w:tc>
        <w:tc>
          <w:tcPr>
            <w:tcW w:type="dxa" w:w="43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Approved requirements, sitemap and booking rules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2. UX/UI design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7–9 working days</w:t>
            </w:r>
          </w:p>
        </w:tc>
        <w:tc>
          <w:tcPr>
            <w:tcW w:type="dxa" w:w="43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Wireframes and responsive visual direction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3. Development &amp; CMS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12–15 working days</w:t>
            </w:r>
          </w:p>
        </w:tc>
        <w:tc>
          <w:tcPr>
            <w:tcW w:type="dxa" w:w="43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Website pages and editable content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4. Booking + gateway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8–10 working days</w:t>
            </w:r>
          </w:p>
        </w:tc>
        <w:tc>
          <w:tcPr>
            <w:tcW w:type="dxa" w:w="43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Checkout, payment and admin workflows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5. QA, migration &amp; launch</w:t>
            </w:r>
          </w:p>
        </w:tc>
        <w:tc>
          <w:tcPr>
            <w:tcW w:type="dxa" w:w="19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5–7 working days</w:t>
            </w:r>
          </w:p>
        </w:tc>
        <w:tc>
          <w:tcPr>
            <w:tcW w:type="dxa" w:w="43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Tested production release and training</w:t>
            </w:r>
          </w:p>
        </w:tc>
      </w:tr>
    </w:tbl>
    <w:p>
      <w:pPr>
        <w:spacing w:after="20"/>
      </w:pPr>
    </w:p>
    <w:p>
      <w:pPr>
        <w:pStyle w:val="SmallMuted"/>
      </w:pPr>
      <w:r>
        <w:t>Estimated total: 35–45 working days from receipt of content, access, approved booking rules and gateway credentials.</w:t>
      </w:r>
    </w:p>
    <w:p>
      <w:pPr>
        <w:pStyle w:val="Heading2"/>
      </w:pPr>
      <w:r>
        <w:t>Client inputs required</w:t>
      </w:r>
    </w:p>
    <w:p>
      <w:pPr>
        <w:pStyle w:val="ListBullet"/>
        <w:spacing w:after="80"/>
      </w:pPr>
      <w:r>
        <w:t>Brand assets, approved copy, original facility/service photographs and testimonials</w:t>
      </w:r>
    </w:p>
    <w:p>
      <w:pPr>
        <w:pStyle w:val="ListBullet"/>
        <w:spacing w:after="80"/>
      </w:pPr>
      <w:r>
        <w:t>Final rate card, discount logic, taxes, insurance calculation and service/add-on charges</w:t>
      </w:r>
    </w:p>
    <w:p>
      <w:pPr>
        <w:pStyle w:val="ListBullet"/>
        <w:spacing w:after="80"/>
      </w:pPr>
      <w:r>
        <w:t>Booking, cancellation, refund, prohibited-items and data-privacy policies</w:t>
      </w:r>
    </w:p>
    <w:p>
      <w:pPr>
        <w:pStyle w:val="ListBullet"/>
        <w:spacing w:after="80"/>
      </w:pPr>
      <w:r>
        <w:t>Domain/hosting access, existing website/database access and payment gateway account</w:t>
      </w:r>
    </w:p>
    <w:p>
      <w:pPr>
        <w:pStyle w:val="ListBullet"/>
        <w:spacing w:after="80"/>
      </w:pPr>
      <w:r>
        <w:t>One authorised stakeholder for consolidated feedback and approvals</w:t>
      </w:r>
    </w:p>
    <w:p>
      <w:pPr>
        <w:pStyle w:val="Heading1"/>
      </w:pPr>
      <w:r>
        <w:t>5. Commercial Proposal</w:t>
      </w:r>
    </w:p>
    <w:p>
      <w:r>
        <w:t>The following is an indicative fixed-project estimate based on the scope described above. The final quotation will be confirmed after a technical review of the existing customer portal, database and admin panel.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Professional fee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UX strategy, sitemap and responsive UI design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₹25,000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CMS website development and content migration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₹45,000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Booking engine and customer account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₹35,000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Payment gateway integration and transaction workflows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₹20,000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Admin dashboard, reporting and configuration controls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₹30,000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SEO migration, analytics, QA, deployment and training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₹15,000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Total project investment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₹1,70,000 + GST</w:t>
            </w:r>
          </w:p>
        </w:tc>
      </w:tr>
    </w:tbl>
    <w:p>
      <w:pPr>
        <w:spacing w:after="20"/>
      </w:pPr>
    </w:p>
    <w:p>
      <w:pPr>
        <w:pStyle w:val="Heading2"/>
      </w:pPr>
      <w:r>
        <w:t>Payment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40% advance on project confirmation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₹68,000 + GST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30% on approval of UI and booking workflow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₹51,000 + GST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20% on staging completion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₹34,000 + GST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10% before production launch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₹17,000 + GST</w:t>
            </w:r>
          </w:p>
        </w:tc>
      </w:tr>
    </w:tbl>
    <w:p>
      <w:pPr>
        <w:spacing w:after="20"/>
      </w:pPr>
    </w:p>
    <w:p>
      <w:pPr>
        <w:pStyle w:val="Heading2"/>
      </w:pPr>
      <w:r>
        <w:t>Optional services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Optional item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Indicative fee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Online recurring subscription / auto-debit setup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From ₹20,000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WhatsApp Business API notifications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From ₹15,000 setup + provider usage charges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SMS OTP / transactional SMS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From ₹8,000 setup + message charges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Advanced CRM or ERP integration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Quoted after API review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Ongoing maintenance and support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₹8,000/month or ₹75,000/year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SEO and content growth programme</w:t>
            </w:r>
          </w:p>
        </w:tc>
        <w:tc>
          <w:tcPr>
            <w:tcW w:type="dxa" w:w="280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Quoted separately based on target cities and keywords</w:t>
            </w:r>
          </w:p>
        </w:tc>
      </w:tr>
    </w:tbl>
    <w:p>
      <w:pPr>
        <w:spacing w:after="20"/>
      </w:pPr>
    </w:p>
    <w:p>
      <w:pPr>
        <w:pStyle w:val="Heading2"/>
      </w:pPr>
      <w:r>
        <w:t>Commercial notes</w:t>
      </w:r>
    </w:p>
    <w:p>
      <w:pPr>
        <w:pStyle w:val="ListBullet"/>
        <w:spacing w:after="80"/>
      </w:pPr>
      <w:r>
        <w:t>Gateway onboarding, gateway transaction fees, hosting, paid plugins, SMS/WhatsApp usage and third-party subscriptions are excluded unless explicitly listed.</w:t>
      </w:r>
    </w:p>
    <w:p>
      <w:pPr>
        <w:pStyle w:val="ListBullet"/>
        <w:spacing w:after="80"/>
      </w:pPr>
      <w:r>
        <w:t>The estimate includes migration of agreed website content. Large-scale rewriting, photography, video production and bulk historic data cleanup are outside this scope.</w:t>
      </w:r>
    </w:p>
    <w:p>
      <w:pPr>
        <w:pStyle w:val="ListBullet"/>
        <w:spacing w:after="80"/>
      </w:pPr>
      <w:r>
        <w:t>Two consolidated review rounds are included for UI design. Changes to approved workflows may affect cost and schedule.</w:t>
      </w:r>
    </w:p>
    <w:p>
      <w:pPr>
        <w:pStyle w:val="ListBullet"/>
        <w:spacing w:after="80"/>
      </w:pPr>
      <w:r>
        <w:t>30-day post-launch defect warranty is included. New features and content updates are handled under maintenance or change request.</w:t>
      </w:r>
    </w:p>
    <w:p>
      <w:pPr>
        <w:pStyle w:val="ListBullet"/>
        <w:spacing w:after="80"/>
      </w:pPr>
      <w:r>
        <w:t>Proposal validity: 15 days from issue date.</w:t>
      </w:r>
    </w:p>
    <w:p>
      <w:pPr>
        <w:pStyle w:val="Heading1"/>
      </w:pPr>
      <w:r>
        <w:t>6. Why APT Digital Express</w:t>
      </w:r>
    </w:p>
    <w:p>
      <w:r>
        <w:t>APT Digital Express combines website engineering, user-experience design, SEO, analytics and performance marketing. This allows StorageWala to launch a platform that is not only visually modern, but also measurable, searchable and built to convert.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Our approach</w:t>
            </w:r>
          </w:p>
        </w:tc>
        <w:tc>
          <w:tcPr>
            <w:tcW w:type="dxa" w:w="6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Value to StorageWala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Conversion-led design</w:t>
            </w:r>
          </w:p>
        </w:tc>
        <w:tc>
          <w:tcPr>
            <w:tcW w:type="dxa" w:w="6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Every major page guides visitors toward a quote, booking or payment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Business-rule clarity</w:t>
            </w:r>
          </w:p>
        </w:tc>
        <w:tc>
          <w:tcPr>
            <w:tcW w:type="dxa" w:w="6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Pricing, discounts, tax, insurance and extras are configured transparently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SEO-aware migration</w:t>
            </w:r>
          </w:p>
        </w:tc>
        <w:tc>
          <w:tcPr>
            <w:tcW w:type="dxa" w:w="6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Existing location visibility is protected while content quality improves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Measurable funnel</w:t>
            </w:r>
          </w:p>
        </w:tc>
        <w:tc>
          <w:tcPr>
            <w:tcW w:type="dxa" w:w="6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7FAFC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Track plan views, checkout starts, payment success and lead sources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Practical handover</w:t>
            </w:r>
          </w:p>
        </w:tc>
        <w:tc>
          <w:tcPr>
            <w:tcW w:type="dxa" w:w="6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Admin training, documentation and a clear post-launch support path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next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1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Scope confirmation — </w:t>
            </w:r>
            <w:r>
              <w:t>Approve the proposed modules and identify any existing portal functionality to retain.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2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Technical access review — </w:t>
            </w:r>
            <w:r>
              <w:t>Review hosting, codebase, database, customer accounts and current admin panel.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3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Booking-rule workshop — </w:t>
            </w:r>
            <w:r>
              <w:t>Confirm pricing, discounts, GST, insurance, add-ons, advance payment and refund rules.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4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Commercial approval — </w:t>
            </w:r>
            <w:r>
              <w:t>Sign off the final statement of work and initiate the first milestone payment.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8611"/>
      </w:tblGrid>
      <w:tr>
        <w:trPr>
          <w:cantSplit/>
        </w:trPr>
        <w:tc>
          <w:tcPr>
            <w:tcW w:type="dxa" w:w="835"/>
            <w:shd w:fill="0C66E4"/>
            <w:tcMar>
              <w:top w:w="100" w:type="dxa"/>
              <w:start w:w="80" w:type="dxa"/>
              <w:bottom w:w="10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5</w:t>
            </w:r>
          </w:p>
        </w:tc>
        <w:tc>
          <w:tcPr>
            <w:tcW w:type="dxa" w:w="8611"/>
            <w:shd w:fill="EEF5FA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keepLines/>
            </w:pPr>
            <w:r>
              <w:rPr>
                <w:b/>
                <w:color w:val="092B4C"/>
              </w:rPr>
              <w:t xml:space="preserve">Project kickoff — </w:t>
            </w:r>
            <w:r>
              <w:t>Begin sitemap, wireframes and content migration plan.</w:t>
            </w:r>
          </w:p>
        </w:tc>
      </w:tr>
    </w:tbl>
    <w:p>
      <w:pPr>
        <w:spacing w:after="0"/>
      </w:pPr>
    </w:p>
    <w:p>
      <w:pPr>
        <w:pStyle w:val="Heading2"/>
      </w:pPr>
      <w:r>
        <w:t>Acceptance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For StorageWala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092B4C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9"/>
              </w:rPr>
              <w:t>For APT Digital Express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Name: __________________________</w:t>
              <w:br/>
              <w:br/>
              <w:t>Signature: _______________________</w:t>
              <w:br/>
              <w:br/>
              <w:t>Date: ___________________________</w:t>
            </w:r>
          </w:p>
        </w:tc>
        <w:tc>
          <w:tcPr>
            <w:tcW w:type="dxa" w:w="468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5" w:color="D8E3EC"/>
              <w:bottom w:val="single" w:sz="5" w:color="D8E3EC"/>
              <w:start w:val="single" w:sz="5" w:color="D8E3EC"/>
              <w:end w:val="single" w:sz="5" w:color="D8E3EC"/>
            </w:tcBorders>
            <w:shd w:fill="FFFFFF"/>
          </w:tcPr>
          <w:p>
            <w:pPr>
              <w:keepLines/>
              <w:spacing w:after="0"/>
            </w:pPr>
            <w:r>
              <w:rPr>
                <w:color w:val="243447"/>
                <w:sz w:val="18"/>
              </w:rPr>
              <w:t>Nilesh G.</w:t>
              <w:br/>
              <w:t>Digital Transformation Manager</w:t>
              <w:br/>
              <w:br/>
              <w:t>Signature: _______________________</w:t>
              <w:br/>
              <w:br/>
              <w:t>Date: ___________________________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b/>
          <w:color w:val="092B4C"/>
          <w:sz w:val="28"/>
        </w:rPr>
        <w:t>APT DIGITAL EXPRESS</w:t>
      </w:r>
    </w:p>
    <w:p>
      <w:pPr>
        <w:jc w:val="center"/>
      </w:pPr>
      <w:r>
        <w:rPr>
          <w:i/>
          <w:color w:val="0C66E4"/>
        </w:rPr>
        <w:t>Data meets creativity — the APT Digital Express way.</w:t>
      </w:r>
    </w:p>
    <w:p>
      <w:pPr>
        <w:pStyle w:val="Heading2"/>
      </w:pPr>
      <w:r>
        <w:t>Source reviewed</w:t>
      </w:r>
    </w:p>
    <w:p>
      <w:pPr>
        <w:pStyle w:val="SmallMuted"/>
      </w:pPr>
      <w:r>
        <w:t>StorageWala public website, including Home, Book Space, Customer Registration, Login and FAQ pages, reviewed 13 August 2026. Public URL: https://www.storagewala.com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7487"/>
        <w:sz w:val="16"/>
      </w:rPr>
      <w:t>Confidential proposal • Prepared 13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27487"/>
        <w:sz w:val="16"/>
      </w:rPr>
      <w:t>APT DIGITAL EXPRESS  |  WEBSITE REDESIGN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B4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C66E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92B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92B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pageBreakBefore w:val="0"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62748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pPr>
      <w:spacing w:after="80"/>
    </w:pPr>
    <w:rPr>
      <w:rFonts w:ascii="Aptos" w:hAnsi="Aptos"/>
      <w:color w:val="62748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