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before="520" w:line="288" w:lineRule="auto"/>
        <w:rPr>
          <w:b w:val="1"/>
          <w:sz w:val="34"/>
          <w:szCs w:val="34"/>
        </w:rPr>
      </w:pPr>
      <w:bookmarkStart w:colFirst="0" w:colLast="0" w:name="_jqyj5i9lkg4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do</w:t>
      </w:r>
      <w:r w:rsidDel="00000000" w:rsidR="00000000" w:rsidRPr="00000000">
        <w:rPr>
          <w:b w:val="1"/>
          <w:sz w:val="34"/>
          <w:szCs w:val="34"/>
          <w:rtl w:val="0"/>
        </w:rPr>
        <w:t xml:space="preserve"> an auxiliary or a main verb?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verb </w:t>
      </w:r>
      <w:r w:rsidDel="00000000" w:rsidR="00000000" w:rsidRPr="00000000">
        <w:rPr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can be an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auxiliary verb</w:t>
      </w:r>
      <w:r w:rsidDel="00000000" w:rsidR="00000000" w:rsidRPr="00000000">
        <w:rPr>
          <w:sz w:val="24"/>
          <w:szCs w:val="24"/>
          <w:rtl w:val="0"/>
        </w:rPr>
        <w:t xml:space="preserve"> or a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main verb</w:t>
      </w:r>
      <w:r w:rsidDel="00000000" w:rsidR="00000000" w:rsidRPr="00000000">
        <w:rPr>
          <w:sz w:val="24"/>
          <w:szCs w:val="24"/>
          <w:rtl w:val="0"/>
        </w:rPr>
        <w:t xml:space="preserve"> in English.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before="520" w:line="288" w:lineRule="auto"/>
        <w:rPr>
          <w:b w:val="1"/>
          <w:color w:val="55a5d2"/>
          <w:sz w:val="34"/>
          <w:szCs w:val="34"/>
        </w:rPr>
      </w:pPr>
      <w:bookmarkStart w:colFirst="0" w:colLast="0" w:name="_z8szpmqlgg7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do</w:t>
      </w:r>
      <w:r w:rsidDel="00000000" w:rsidR="00000000" w:rsidRPr="00000000">
        <w:rPr>
          <w:b w:val="1"/>
          <w:sz w:val="34"/>
          <w:szCs w:val="34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34"/>
          <w:szCs w:val="34"/>
          <w:rtl w:val="0"/>
        </w:rPr>
        <w:t xml:space="preserve">main verb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xx18qzsyuif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26"/>
          <w:szCs w:val="26"/>
          <w:rtl w:val="0"/>
        </w:rPr>
        <w:t xml:space="preserve">main verb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Simple Present (do, does, don't, doesn't)</w:t>
      </w:r>
    </w:p>
    <w:tbl>
      <w:tblPr>
        <w:tblStyle w:val="Table1"/>
        <w:tblW w:w="9025.511811023624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bcf81" w:space="0" w:sz="18" w:val="single"/>
          <w:right w:color="f0e9d1" w:space="0" w:sz="6" w:val="single"/>
        </w:tblBorders>
        <w:tblLayout w:type="fixed"/>
        <w:tblLook w:val="0600"/>
      </w:tblPr>
      <w:tblGrid>
        <w:gridCol w:w="1325.6565695505933"/>
        <w:gridCol w:w="2242.56903015642"/>
        <w:gridCol w:w="2872.2559006929523"/>
        <w:gridCol w:w="2585.0303106236565"/>
        <w:tblGridChange w:id="0">
          <w:tblGrid>
            <w:gridCol w:w="1325.6565695505933"/>
            <w:gridCol w:w="2242.56903015642"/>
            <w:gridCol w:w="2872.2559006929523"/>
            <w:gridCol w:w="2585.030310623656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Pronouns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Affirmative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Negative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homework.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homework.*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homework?*</w:t>
            </w:r>
          </w:p>
        </w:tc>
      </w:tr>
      <w:tr>
        <w:trPr>
          <w:trHeight w:val="54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your homework.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</w:t>
            </w: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your homework.*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your homework?*</w:t>
            </w:r>
          </w:p>
        </w:tc>
      </w:tr>
      <w:tr>
        <w:trPr>
          <w:trHeight w:val="54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he, she, it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his homework.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his homework.*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his homework?*</w:t>
            </w:r>
          </w:p>
        </w:tc>
      </w:tr>
      <w:tr>
        <w:trPr>
          <w:trHeight w:val="54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we, you, they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their homework.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</w:t>
            </w: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their homework.*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they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their homework?*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fr8vpyrsv9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26"/>
          <w:szCs w:val="26"/>
          <w:rtl w:val="0"/>
        </w:rPr>
        <w:t xml:space="preserve">main verb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Simple Past (did, didn't)</w:t>
      </w:r>
    </w:p>
    <w:tbl>
      <w:tblPr>
        <w:tblStyle w:val="Table2"/>
        <w:tblW w:w="9025.511811023624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bcf81" w:space="0" w:sz="18" w:val="single"/>
          <w:right w:color="f0e9d1" w:space="0" w:sz="6" w:val="single"/>
        </w:tblBorders>
        <w:tblLayout w:type="fixed"/>
        <w:tblLook w:val="0600"/>
      </w:tblPr>
      <w:tblGrid>
        <w:gridCol w:w="2128.053140276897"/>
        <w:gridCol w:w="1946.2596559316344"/>
        <w:gridCol w:w="2587.8837183266787"/>
        <w:gridCol w:w="2363.3152964884134"/>
        <w:tblGridChange w:id="0">
          <w:tblGrid>
            <w:gridCol w:w="2128.053140276897"/>
            <w:gridCol w:w="1946.2596559316344"/>
            <w:gridCol w:w="2587.8837183266787"/>
            <w:gridCol w:w="2363.3152964884134"/>
          </w:tblGrid>
        </w:tblGridChange>
      </w:tblGrid>
      <w:tr>
        <w:trPr>
          <w:trHeight w:val="81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Pronouns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Affirmative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Negative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I, he, she, it, we, you, they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homework.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She </w:t>
            </w: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homework.**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9b50"/>
                <w:sz w:val="24"/>
                <w:szCs w:val="24"/>
                <w:rtl w:val="0"/>
              </w:rPr>
              <w:t xml:space="preserve">Did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homework?**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ntmfyryhjdy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26"/>
          <w:szCs w:val="26"/>
          <w:rtl w:val="0"/>
        </w:rPr>
        <w:t xml:space="preserve">main verb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past participle (done)</w:t>
      </w:r>
    </w:p>
    <w:tbl>
      <w:tblPr>
        <w:tblStyle w:val="Table3"/>
        <w:tblW w:w="9025.511811023624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bcf81" w:space="0" w:sz="18" w:val="single"/>
          <w:right w:color="f0e9d1" w:space="0" w:sz="6" w:val="single"/>
        </w:tblBorders>
        <w:tblLayout w:type="fixed"/>
        <w:tblLook w:val="0600"/>
      </w:tblPr>
      <w:tblGrid>
        <w:gridCol w:w="1689.6100309736166"/>
        <w:gridCol w:w="2331.234093368661"/>
        <w:gridCol w:w="2619.9649214464307"/>
        <w:gridCol w:w="2384.7027652349148"/>
        <w:tblGridChange w:id="0">
          <w:tblGrid>
            <w:gridCol w:w="1689.6100309736166"/>
            <w:gridCol w:w="2331.234093368661"/>
            <w:gridCol w:w="2619.9649214464307"/>
            <w:gridCol w:w="2384.7027652349148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Pronouns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Affirmative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Negative sentences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I, you, we, you, they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shopping.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have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shopping.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we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shopping?</w:t>
            </w:r>
          </w:p>
        </w:tc>
      </w:tr>
      <w:tr>
        <w:trPr>
          <w:trHeight w:val="81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he, she, it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has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shopping.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has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shopping.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 he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shopping?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522ptnnotj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26"/>
          <w:szCs w:val="26"/>
          <w:rtl w:val="0"/>
        </w:rPr>
        <w:t xml:space="preserve">main verb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(Present Progressive, Gerund, present participle) – (doing)</w:t>
      </w:r>
    </w:p>
    <w:tbl>
      <w:tblPr>
        <w:tblStyle w:val="Table4"/>
        <w:tblW w:w="9025.511811023624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ebcf81" w:space="0" w:sz="18" w:val="single"/>
          <w:right w:color="f0e9d1" w:space="0" w:sz="6" w:val="single"/>
        </w:tblBorders>
        <w:tblLayout w:type="fixed"/>
        <w:tblLook w:val="0600"/>
      </w:tblPr>
      <w:tblGrid>
        <w:gridCol w:w="4527.748450048395"/>
        <w:gridCol w:w="4497.763360975227"/>
        <w:tblGridChange w:id="0">
          <w:tblGrid>
            <w:gridCol w:w="4527.748450048395"/>
            <w:gridCol w:w="4497.763360975227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affirmative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0e9d1" w:space="0" w:sz="6" w:val="single"/>
              <w:bottom w:color="ebcf81" w:space="0" w:sz="12" w:val="single"/>
              <w:right w:color="000000" w:space="0" w:sz="0" w:val="nil"/>
            </w:tcBorders>
            <w:shd w:fill="f9f6eb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f490d"/>
                <w:sz w:val="24"/>
                <w:szCs w:val="24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homework.</w:t>
            </w:r>
          </w:p>
        </w:tc>
        <w:tc>
          <w:tcPr>
            <w:tcBorders>
              <w:top w:color="e7c462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homework.</w:t>
            </w:r>
          </w:p>
        </w:tc>
      </w:tr>
      <w:tr>
        <w:trPr>
          <w:trHeight w:val="54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 is not always fun.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my homework is not clever.</w:t>
            </w:r>
          </w:p>
        </w:tc>
      </w:tr>
      <w:tr>
        <w:trPr>
          <w:trHeight w:val="540" w:hRule="atLeast"/>
        </w:trPr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saw Jane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homework.</w:t>
            </w:r>
          </w:p>
        </w:tc>
        <w:tc>
          <w:tcPr>
            <w:tcBorders>
              <w:top w:color="ebcf81" w:space="0" w:sz="6" w:val="single"/>
              <w:left w:color="f0e9d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didn't see Jane </w:t>
            </w:r>
            <w:r w:rsidDel="00000000" w:rsidR="00000000" w:rsidRPr="00000000">
              <w:rPr>
                <w:b w:val="1"/>
                <w:color w:val="55a5d2"/>
                <w:sz w:val="24"/>
                <w:szCs w:val="24"/>
                <w:rtl w:val="0"/>
              </w:rPr>
              <w:t xml:space="preserve">doing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 homework.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before="520" w:line="288" w:lineRule="auto"/>
        <w:rPr>
          <w:b w:val="1"/>
          <w:color w:val="129b50"/>
          <w:sz w:val="34"/>
          <w:szCs w:val="34"/>
        </w:rPr>
      </w:pPr>
      <w:bookmarkStart w:colFirst="0" w:colLast="0" w:name="_mjn1ovy6xn4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do</w:t>
      </w:r>
      <w:r w:rsidDel="00000000" w:rsidR="00000000" w:rsidRPr="00000000">
        <w:rPr>
          <w:b w:val="1"/>
          <w:sz w:val="34"/>
          <w:szCs w:val="34"/>
          <w:rtl w:val="0"/>
        </w:rPr>
        <w:t xml:space="preserve"> as an </w:t>
      </w:r>
      <w:r w:rsidDel="00000000" w:rsidR="00000000" w:rsidRPr="00000000">
        <w:rPr>
          <w:b w:val="1"/>
          <w:color w:val="129b50"/>
          <w:sz w:val="34"/>
          <w:szCs w:val="34"/>
          <w:rtl w:val="0"/>
        </w:rPr>
        <w:t xml:space="preserve">auxiliary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ruqr1o91vg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an </w:t>
      </w:r>
      <w:r w:rsidDel="00000000" w:rsidR="00000000" w:rsidRPr="00000000">
        <w:rPr>
          <w:b w:val="1"/>
          <w:color w:val="129b50"/>
          <w:sz w:val="26"/>
          <w:szCs w:val="26"/>
          <w:rtl w:val="0"/>
        </w:rPr>
        <w:t xml:space="preserve">auxiliary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negations in the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Simple Present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do</w:t>
      </w:r>
      <w:r w:rsidDel="00000000" w:rsidR="00000000" w:rsidRPr="00000000">
        <w:rPr>
          <w:b w:val="1"/>
          <w:color w:val="cd4b3c"/>
          <w:sz w:val="24"/>
          <w:szCs w:val="24"/>
          <w:rtl w:val="0"/>
        </w:rPr>
        <w:t xml:space="preserve">n't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my homework in the evenings.*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gpkbufvgci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an </w:t>
      </w:r>
      <w:r w:rsidDel="00000000" w:rsidR="00000000" w:rsidRPr="00000000">
        <w:rPr>
          <w:b w:val="1"/>
          <w:color w:val="129b50"/>
          <w:sz w:val="26"/>
          <w:szCs w:val="26"/>
          <w:rtl w:val="0"/>
        </w:rPr>
        <w:t xml:space="preserve">auxiliary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negations in the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Simple Past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did</w:t>
      </w:r>
      <w:r w:rsidDel="00000000" w:rsidR="00000000" w:rsidRPr="00000000">
        <w:rPr>
          <w:b w:val="1"/>
          <w:color w:val="cd4b3c"/>
          <w:sz w:val="24"/>
          <w:szCs w:val="24"/>
          <w:rtl w:val="0"/>
        </w:rPr>
        <w:t xml:space="preserve">n't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my homework yesterday evening.**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chu5xx6rx0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an </w:t>
      </w:r>
      <w:r w:rsidDel="00000000" w:rsidR="00000000" w:rsidRPr="00000000">
        <w:rPr>
          <w:b w:val="1"/>
          <w:color w:val="129b50"/>
          <w:sz w:val="26"/>
          <w:szCs w:val="26"/>
          <w:rtl w:val="0"/>
        </w:rPr>
        <w:t xml:space="preserve">auxiliary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questions in the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Simple Present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you like rugby? –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Does</w:t>
      </w:r>
      <w:r w:rsidDel="00000000" w:rsidR="00000000" w:rsidRPr="00000000">
        <w:rPr>
          <w:sz w:val="24"/>
          <w:szCs w:val="24"/>
          <w:rtl w:val="0"/>
        </w:rPr>
        <w:t xml:space="preserve"> he like rugby?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a6abz03y4y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as an </w:t>
      </w:r>
      <w:r w:rsidDel="00000000" w:rsidR="00000000" w:rsidRPr="00000000">
        <w:rPr>
          <w:b w:val="1"/>
          <w:color w:val="129b50"/>
          <w:sz w:val="26"/>
          <w:szCs w:val="26"/>
          <w:rtl w:val="0"/>
        </w:rPr>
        <w:t xml:space="preserve">auxiliary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questions in the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Simple Past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you see Peggy yesterday?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you get up this morning?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140" w:before="520" w:line="312" w:lineRule="auto"/>
        <w:rPr>
          <w:b w:val="1"/>
          <w:color w:val="000000"/>
          <w:sz w:val="26"/>
          <w:szCs w:val="26"/>
        </w:rPr>
      </w:pPr>
      <w:bookmarkStart w:colFirst="0" w:colLast="0" w:name="_u23nj9qzj4y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the negative imperative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Do</w:t>
      </w:r>
      <w:r w:rsidDel="00000000" w:rsidR="00000000" w:rsidRPr="00000000">
        <w:rPr>
          <w:b w:val="1"/>
          <w:color w:val="cd4b3c"/>
          <w:sz w:val="24"/>
          <w:szCs w:val="24"/>
          <w:rtl w:val="0"/>
        </w:rPr>
        <w:t xml:space="preserve">n't</w:t>
      </w:r>
      <w:r w:rsidDel="00000000" w:rsidR="00000000" w:rsidRPr="00000000">
        <w:rPr>
          <w:sz w:val="24"/>
          <w:szCs w:val="24"/>
          <w:rtl w:val="0"/>
        </w:rPr>
        <w:t xml:space="preserve"> sing under the shower.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in the negative sentence as an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auxiliary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main verb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Here we use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in the negative sentence as an </w:t>
      </w:r>
      <w:r w:rsidDel="00000000" w:rsidR="00000000" w:rsidRPr="00000000">
        <w:rPr>
          <w:b w:val="1"/>
          <w:color w:val="129b50"/>
          <w:sz w:val="24"/>
          <w:szCs w:val="24"/>
          <w:rtl w:val="0"/>
        </w:rPr>
        <w:t xml:space="preserve">auxiliary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as a </w:t>
      </w:r>
      <w:r w:rsidDel="00000000" w:rsidR="00000000" w:rsidRPr="00000000">
        <w:rPr>
          <w:b w:val="1"/>
          <w:color w:val="55a5d2"/>
          <w:sz w:val="24"/>
          <w:szCs w:val="24"/>
          <w:rtl w:val="0"/>
        </w:rPr>
        <w:t xml:space="preserve">main verb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Quick Ex-: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46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My mother likes chocolate, but she______ like biscuits.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What______ the children wear at your school?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Lynn's father watches badminton on TV, but he _____watch judo.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Where  _____the Masons buy their fruit?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 _______the cat like to sleep on the sofa?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Dogs love bones, but they ____love cheese.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Where _____ Sam and Ben hide their CDs?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We eat pizza, but we ______eat hamburg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_____Mrs Miller read magazines?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6" w:sz="0" w:val="none"/>
          <w:between w:color="auto" w:space="9" w:sz="0" w:val="none"/>
        </w:pBdr>
        <w:shd w:fill="ffffff" w:val="clear"/>
        <w:spacing w:after="700" w:before="0" w:beforeAutospacing="0" w:line="360" w:lineRule="auto"/>
        <w:ind w:left="-425.19685039370086" w:hanging="360"/>
      </w:pPr>
      <w:r w:rsidDel="00000000" w:rsidR="00000000" w:rsidRPr="00000000">
        <w:rPr>
          <w:sz w:val="24"/>
          <w:szCs w:val="24"/>
          <w:rtl w:val="0"/>
        </w:rPr>
        <w:t xml:space="preserve">______the boys play cricket outside?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