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C21" w:rsidRPr="00822C21" w:rsidRDefault="00822C21" w:rsidP="00822C21">
      <w:pPr>
        <w:jc w:val="center"/>
        <w:rPr>
          <w:b/>
          <w:sz w:val="48"/>
          <w:szCs w:val="48"/>
          <w:lang w:val="en-IN"/>
        </w:rPr>
      </w:pPr>
      <w:r w:rsidRPr="00822C21">
        <w:rPr>
          <w:b/>
          <w:sz w:val="48"/>
          <w:szCs w:val="48"/>
          <w:lang w:val="en-IN"/>
        </w:rPr>
        <w:t>Hospital Readmission Prediction of Patients using Deep Neural Networks</w:t>
      </w:r>
    </w:p>
    <w:p w:rsidR="002C58D2" w:rsidRDefault="002C58D2">
      <w:pPr>
        <w:jc w:val="center"/>
        <w:rPr>
          <w:rFonts w:ascii="Calibri" w:hAnsi="Calibri"/>
          <w:b/>
          <w:sz w:val="36"/>
          <w:szCs w:val="36"/>
        </w:rPr>
      </w:pPr>
    </w:p>
    <w:p w:rsidR="002C58D2" w:rsidRDefault="002C58D2">
      <w:pPr>
        <w:jc w:val="center"/>
        <w:rPr>
          <w:rFonts w:ascii="Calibri" w:hAnsi="Calibri"/>
          <w:b/>
          <w:sz w:val="36"/>
          <w:szCs w:val="36"/>
        </w:rPr>
      </w:pPr>
    </w:p>
    <w:p w:rsidR="002C58D2" w:rsidRDefault="0017250C">
      <w:pPr>
        <w:jc w:val="center"/>
        <w:rPr>
          <w:rFonts w:ascii="Calibri" w:hAnsi="Calibri"/>
          <w:sz w:val="36"/>
          <w:szCs w:val="36"/>
        </w:rPr>
      </w:pPr>
      <w:r>
        <w:rPr>
          <w:sz w:val="36"/>
          <w:szCs w:val="36"/>
        </w:rPr>
        <w:t>Problem Statement submitted in partial fulfillment of the requirements for B.Tech Project</w:t>
      </w:r>
    </w:p>
    <w:p w:rsidR="002C58D2" w:rsidRDefault="002C58D2">
      <w:pPr>
        <w:jc w:val="center"/>
        <w:rPr>
          <w:rFonts w:ascii="Calibri" w:hAnsi="Calibri"/>
          <w:sz w:val="36"/>
          <w:szCs w:val="36"/>
        </w:rPr>
      </w:pPr>
    </w:p>
    <w:p w:rsidR="002C58D2" w:rsidRDefault="0017250C">
      <w:pPr>
        <w:jc w:val="center"/>
        <w:rPr>
          <w:rFonts w:ascii="Calibri" w:hAnsi="Calibri"/>
          <w:sz w:val="36"/>
          <w:szCs w:val="36"/>
        </w:rPr>
      </w:pPr>
      <w:r>
        <w:rPr>
          <w:sz w:val="36"/>
          <w:szCs w:val="36"/>
        </w:rPr>
        <w:t>By</w:t>
      </w:r>
    </w:p>
    <w:p w:rsidR="002C58D2" w:rsidRDefault="002C58D2">
      <w:pPr>
        <w:jc w:val="center"/>
        <w:rPr>
          <w:rFonts w:ascii="Calibri" w:hAnsi="Calibri"/>
          <w:sz w:val="28"/>
          <w:szCs w:val="28"/>
        </w:rPr>
      </w:pPr>
    </w:p>
    <w:p w:rsidR="002C58D2" w:rsidRDefault="0017250C">
      <w:pPr>
        <w:rPr>
          <w:rFonts w:ascii="Calibri" w:hAnsi="Calibri"/>
          <w:b/>
          <w:sz w:val="36"/>
          <w:szCs w:val="36"/>
        </w:rPr>
      </w:pPr>
      <w:r>
        <w:rPr>
          <w:b/>
          <w:sz w:val="36"/>
          <w:szCs w:val="36"/>
        </w:rPr>
        <w:t xml:space="preserve">GROUP NO.:- </w:t>
      </w:r>
      <w:r>
        <w:rPr>
          <w:sz w:val="36"/>
          <w:szCs w:val="36"/>
        </w:rPr>
        <w:t>23</w:t>
      </w:r>
    </w:p>
    <w:p w:rsidR="002C58D2" w:rsidRDefault="002C58D2">
      <w:pPr>
        <w:rPr>
          <w:rFonts w:ascii="Calibri" w:hAnsi="Calibri"/>
          <w:b/>
          <w:sz w:val="36"/>
          <w:szCs w:val="36"/>
        </w:rPr>
      </w:pPr>
    </w:p>
    <w:p w:rsidR="002C58D2" w:rsidRDefault="0017250C">
      <w:pPr>
        <w:rPr>
          <w:rFonts w:ascii="Calibri" w:hAnsi="Calibri"/>
          <w:b/>
          <w:sz w:val="36"/>
          <w:szCs w:val="36"/>
        </w:rPr>
      </w:pPr>
      <w:r>
        <w:rPr>
          <w:b/>
          <w:sz w:val="36"/>
          <w:szCs w:val="36"/>
        </w:rPr>
        <w:t>GROUP MEMBERS:-</w:t>
      </w:r>
    </w:p>
    <w:p w:rsidR="002C58D2" w:rsidRDefault="0017250C">
      <w:pPr>
        <w:rPr>
          <w:rFonts w:ascii="Calibri" w:hAnsi="Calibri"/>
          <w:sz w:val="36"/>
          <w:szCs w:val="36"/>
        </w:rPr>
      </w:pPr>
      <w:r>
        <w:rPr>
          <w:sz w:val="36"/>
          <w:szCs w:val="36"/>
        </w:rPr>
        <w:t>Chahes Chopra (2014IPG-031)</w:t>
      </w:r>
    </w:p>
    <w:p w:rsidR="002C58D2" w:rsidRDefault="0017250C">
      <w:pPr>
        <w:rPr>
          <w:rFonts w:ascii="Calibri" w:hAnsi="Calibri"/>
          <w:sz w:val="36"/>
          <w:szCs w:val="36"/>
        </w:rPr>
      </w:pPr>
      <w:r>
        <w:rPr>
          <w:sz w:val="36"/>
          <w:szCs w:val="36"/>
        </w:rPr>
        <w:t>Shivam Sinha (2014IPG-082)</w:t>
      </w:r>
    </w:p>
    <w:p w:rsidR="002C58D2" w:rsidRDefault="0017250C">
      <w:pPr>
        <w:rPr>
          <w:rFonts w:ascii="Calibri" w:hAnsi="Calibri"/>
          <w:sz w:val="36"/>
          <w:szCs w:val="36"/>
        </w:rPr>
      </w:pPr>
      <w:r>
        <w:rPr>
          <w:sz w:val="36"/>
          <w:szCs w:val="36"/>
        </w:rPr>
        <w:t>Shubham Jaroli (2014IPG-085)</w:t>
      </w:r>
    </w:p>
    <w:p w:rsidR="002C58D2" w:rsidRDefault="002C58D2">
      <w:pPr>
        <w:rPr>
          <w:rFonts w:ascii="Calibri" w:hAnsi="Calibri"/>
          <w:b/>
          <w:sz w:val="36"/>
          <w:szCs w:val="36"/>
        </w:rPr>
      </w:pPr>
    </w:p>
    <w:p w:rsidR="002C58D2" w:rsidRDefault="0017250C">
      <w:pPr>
        <w:rPr>
          <w:rFonts w:ascii="Calibri" w:hAnsi="Calibri"/>
          <w:b/>
          <w:sz w:val="36"/>
          <w:szCs w:val="36"/>
        </w:rPr>
      </w:pPr>
      <w:r>
        <w:rPr>
          <w:b/>
          <w:sz w:val="36"/>
          <w:szCs w:val="36"/>
        </w:rPr>
        <w:t>SUPERVISOR:-</w:t>
      </w:r>
    </w:p>
    <w:p w:rsidR="002C58D2" w:rsidRDefault="0017250C">
      <w:pPr>
        <w:rPr>
          <w:rFonts w:ascii="Calibri" w:hAnsi="Calibri"/>
          <w:sz w:val="36"/>
          <w:szCs w:val="36"/>
        </w:rPr>
      </w:pPr>
      <w:r>
        <w:rPr>
          <w:sz w:val="36"/>
          <w:szCs w:val="36"/>
        </w:rPr>
        <w:t xml:space="preserve">Prof. </w:t>
      </w:r>
      <w:proofErr w:type="spellStart"/>
      <w:r>
        <w:rPr>
          <w:sz w:val="36"/>
          <w:szCs w:val="36"/>
        </w:rPr>
        <w:t>Anupam</w:t>
      </w:r>
      <w:proofErr w:type="spellEnd"/>
      <w:r>
        <w:rPr>
          <w:sz w:val="36"/>
          <w:szCs w:val="36"/>
        </w:rPr>
        <w:t xml:space="preserve"> Shukla</w:t>
      </w:r>
    </w:p>
    <w:p w:rsidR="00822C21" w:rsidRDefault="00822C21">
      <w:pPr>
        <w:rPr>
          <w:rFonts w:ascii="Calibri" w:hAnsi="Calibri"/>
          <w:sz w:val="36"/>
          <w:szCs w:val="36"/>
        </w:rPr>
      </w:pPr>
    </w:p>
    <w:p w:rsidR="00822C21" w:rsidRDefault="00822C21">
      <w:pPr>
        <w:rPr>
          <w:sz w:val="36"/>
          <w:szCs w:val="36"/>
        </w:rPr>
      </w:pPr>
    </w:p>
    <w:p w:rsidR="002C58D2" w:rsidRDefault="0017250C">
      <w:pPr>
        <w:spacing w:line="276" w:lineRule="auto"/>
        <w:jc w:val="both"/>
        <w:rPr>
          <w:rFonts w:ascii="Calibri" w:hAnsi="Calibri"/>
          <w:b/>
          <w:sz w:val="44"/>
          <w:szCs w:val="36"/>
        </w:rPr>
      </w:pPr>
      <w:r>
        <w:rPr>
          <w:b/>
          <w:sz w:val="44"/>
          <w:szCs w:val="36"/>
        </w:rPr>
        <w:lastRenderedPageBreak/>
        <w:t>BACKGROUND</w:t>
      </w:r>
    </w:p>
    <w:p w:rsidR="00822C21" w:rsidRDefault="00822C21" w:rsidP="00822C21">
      <w:pPr>
        <w:spacing w:line="276" w:lineRule="auto"/>
        <w:jc w:val="both"/>
        <w:rPr>
          <w:sz w:val="32"/>
          <w:szCs w:val="32"/>
          <w:lang w:val="en-IN"/>
        </w:rPr>
      </w:pPr>
    </w:p>
    <w:p w:rsidR="00822C21" w:rsidRPr="00822C21" w:rsidRDefault="00822C21" w:rsidP="00822C21">
      <w:pPr>
        <w:spacing w:line="276" w:lineRule="auto"/>
        <w:jc w:val="both"/>
        <w:rPr>
          <w:sz w:val="32"/>
          <w:szCs w:val="32"/>
          <w:lang w:val="en-IN"/>
        </w:rPr>
      </w:pPr>
      <w:r w:rsidRPr="00822C21">
        <w:rPr>
          <w:sz w:val="32"/>
          <w:szCs w:val="32"/>
          <w:lang w:val="en-IN"/>
        </w:rPr>
        <w:t xml:space="preserve">A </w:t>
      </w:r>
      <w:r>
        <w:rPr>
          <w:sz w:val="32"/>
          <w:szCs w:val="32"/>
          <w:lang w:val="en-IN"/>
        </w:rPr>
        <w:t xml:space="preserve">Hospital readmission </w:t>
      </w:r>
      <w:r w:rsidRPr="00822C21">
        <w:rPr>
          <w:sz w:val="32"/>
          <w:szCs w:val="32"/>
          <w:lang w:val="en-IN"/>
        </w:rPr>
        <w:t xml:space="preserve">is an episode when a patient who had been discharged from a hospital is admitted again within a specified time interval. Readmission rates have increasingly been used as an outcome measure in </w:t>
      </w:r>
      <w:r>
        <w:rPr>
          <w:sz w:val="32"/>
          <w:szCs w:val="32"/>
          <w:lang w:val="en-IN"/>
        </w:rPr>
        <w:t xml:space="preserve">health services research </w:t>
      </w:r>
      <w:r w:rsidRPr="00822C21">
        <w:rPr>
          <w:sz w:val="32"/>
          <w:szCs w:val="32"/>
          <w:lang w:val="en-IN"/>
        </w:rPr>
        <w:t>and as a quality benchmark for health systems.</w:t>
      </w:r>
    </w:p>
    <w:p w:rsidR="00822C21" w:rsidRPr="00822C21" w:rsidRDefault="00822C21" w:rsidP="00822C21">
      <w:pPr>
        <w:spacing w:line="276" w:lineRule="auto"/>
        <w:jc w:val="both"/>
        <w:rPr>
          <w:sz w:val="32"/>
          <w:szCs w:val="32"/>
          <w:lang w:val="en-IN"/>
        </w:rPr>
      </w:pPr>
      <w:r w:rsidRPr="00822C21">
        <w:rPr>
          <w:sz w:val="32"/>
          <w:szCs w:val="32"/>
          <w:lang w:val="en-IN"/>
        </w:rPr>
        <w:t xml:space="preserve">Previously baseline classification models were used to estimate the Hospital Readmission Rates. Then Deep Neural Network (DNN) came into picture. A </w:t>
      </w:r>
      <w:r>
        <w:rPr>
          <w:sz w:val="32"/>
          <w:szCs w:val="32"/>
          <w:lang w:val="en-IN"/>
        </w:rPr>
        <w:t xml:space="preserve">Deep Neural Network </w:t>
      </w:r>
      <w:r w:rsidRPr="00822C21">
        <w:rPr>
          <w:sz w:val="32"/>
          <w:szCs w:val="32"/>
          <w:lang w:val="en-IN"/>
        </w:rPr>
        <w:t xml:space="preserve">(DNN) </w:t>
      </w:r>
      <w:r>
        <w:rPr>
          <w:sz w:val="32"/>
          <w:szCs w:val="32"/>
          <w:lang w:val="en-IN"/>
        </w:rPr>
        <w:t>is an Artificial Neural Network</w:t>
      </w:r>
      <w:r w:rsidRPr="00822C21">
        <w:rPr>
          <w:sz w:val="32"/>
          <w:szCs w:val="32"/>
          <w:lang w:val="en-IN"/>
        </w:rPr>
        <w:t xml:space="preserve"> with multiple hidden layers betwe</w:t>
      </w:r>
      <w:r>
        <w:rPr>
          <w:sz w:val="32"/>
          <w:szCs w:val="32"/>
          <w:lang w:val="en-IN"/>
        </w:rPr>
        <w:t xml:space="preserve">en the input and output layers. </w:t>
      </w:r>
      <w:r w:rsidRPr="00822C21">
        <w:rPr>
          <w:sz w:val="32"/>
          <w:szCs w:val="32"/>
          <w:lang w:val="en-IN"/>
        </w:rPr>
        <w:t xml:space="preserve">Similar to shallow ANNs, DNNs can model complex non-linear relationships. It has been widely used in fields including </w:t>
      </w:r>
      <w:r>
        <w:rPr>
          <w:sz w:val="32"/>
          <w:szCs w:val="32"/>
          <w:lang w:val="en-IN"/>
        </w:rPr>
        <w:t>computer vision,</w:t>
      </w:r>
      <w:r w:rsidRPr="00822C21">
        <w:rPr>
          <w:sz w:val="32"/>
          <w:szCs w:val="32"/>
          <w:lang w:val="en-IN"/>
        </w:rPr>
        <w:t xml:space="preserve"> </w:t>
      </w:r>
      <w:r>
        <w:rPr>
          <w:sz w:val="32"/>
          <w:szCs w:val="32"/>
          <w:lang w:val="en-IN"/>
        </w:rPr>
        <w:t>speech recognition,</w:t>
      </w:r>
      <w:r w:rsidRPr="00822C21">
        <w:rPr>
          <w:sz w:val="32"/>
          <w:szCs w:val="32"/>
          <w:lang w:val="en-IN"/>
        </w:rPr>
        <w:t xml:space="preserve"> </w:t>
      </w:r>
      <w:r>
        <w:rPr>
          <w:sz w:val="32"/>
          <w:szCs w:val="32"/>
          <w:lang w:val="en-IN"/>
        </w:rPr>
        <w:t>natural language processing</w:t>
      </w:r>
      <w:r w:rsidRPr="00822C21">
        <w:rPr>
          <w:sz w:val="32"/>
          <w:szCs w:val="32"/>
          <w:lang w:val="en-IN"/>
        </w:rPr>
        <w:t>, audio recognition, social network filtering, machine translation and bio</w:t>
      </w:r>
      <w:r>
        <w:rPr>
          <w:sz w:val="32"/>
          <w:szCs w:val="32"/>
          <w:lang w:val="en-IN"/>
        </w:rPr>
        <w:t>-</w:t>
      </w:r>
      <w:r w:rsidRPr="00822C21">
        <w:rPr>
          <w:sz w:val="32"/>
          <w:szCs w:val="32"/>
          <w:lang w:val="en-IN"/>
        </w:rPr>
        <w:t>informatics where they produced results comparable to and in some cases superior to human experts</w:t>
      </w:r>
    </w:p>
    <w:p w:rsidR="00822C21" w:rsidRPr="00822C21" w:rsidRDefault="00822C21" w:rsidP="00822C21">
      <w:pPr>
        <w:spacing w:line="276" w:lineRule="auto"/>
        <w:jc w:val="both"/>
        <w:rPr>
          <w:sz w:val="32"/>
          <w:szCs w:val="32"/>
          <w:lang w:val="en-IN"/>
        </w:rPr>
      </w:pPr>
    </w:p>
    <w:p w:rsidR="002C58D2" w:rsidRDefault="0017250C">
      <w:pPr>
        <w:spacing w:line="276" w:lineRule="auto"/>
        <w:rPr>
          <w:rFonts w:ascii="Calibri" w:hAnsi="Calibri"/>
          <w:b/>
          <w:sz w:val="44"/>
          <w:szCs w:val="44"/>
        </w:rPr>
      </w:pPr>
      <w:r>
        <w:rPr>
          <w:b/>
          <w:sz w:val="44"/>
          <w:szCs w:val="44"/>
        </w:rPr>
        <w:t>MOTIVATION</w:t>
      </w:r>
    </w:p>
    <w:p w:rsidR="00822C21" w:rsidRDefault="00822C21">
      <w:pPr>
        <w:spacing w:line="276" w:lineRule="auto"/>
        <w:jc w:val="both"/>
        <w:rPr>
          <w:sz w:val="32"/>
          <w:szCs w:val="32"/>
        </w:rPr>
      </w:pPr>
    </w:p>
    <w:p w:rsidR="00822C21" w:rsidRPr="00822C21" w:rsidRDefault="00822C21" w:rsidP="00822C21">
      <w:pPr>
        <w:spacing w:line="276" w:lineRule="auto"/>
        <w:jc w:val="both"/>
        <w:rPr>
          <w:sz w:val="32"/>
          <w:szCs w:val="32"/>
          <w:lang w:val="en-IN"/>
        </w:rPr>
      </w:pPr>
      <w:r w:rsidRPr="00822C21">
        <w:rPr>
          <w:sz w:val="32"/>
          <w:szCs w:val="32"/>
          <w:lang w:val="en-IN"/>
        </w:rPr>
        <w:t>For Medicare patients, hos</w:t>
      </w:r>
      <w:r>
        <w:rPr>
          <w:sz w:val="32"/>
          <w:szCs w:val="32"/>
          <w:lang w:val="en-IN"/>
        </w:rPr>
        <w:t xml:space="preserve">pitalizations can be stressful, </w:t>
      </w:r>
      <w:r w:rsidRPr="00822C21">
        <w:rPr>
          <w:sz w:val="32"/>
          <w:szCs w:val="32"/>
          <w:lang w:val="en-IN"/>
        </w:rPr>
        <w:t>even more so when they result in subsequent readmissions. A number of studies show that hospitals can engage in several activities to lo</w:t>
      </w:r>
      <w:r>
        <w:rPr>
          <w:sz w:val="32"/>
          <w:szCs w:val="32"/>
          <w:lang w:val="en-IN"/>
        </w:rPr>
        <w:t xml:space="preserve">wer their rate of readmissions, such </w:t>
      </w:r>
      <w:r w:rsidRPr="00822C21">
        <w:rPr>
          <w:sz w:val="32"/>
          <w:szCs w:val="32"/>
          <w:lang w:val="en-IN"/>
        </w:rPr>
        <w:t>as clarifying patient discharge instructions, coordinating with post-acute care providers etc.</w:t>
      </w:r>
    </w:p>
    <w:p w:rsidR="00822C21" w:rsidRPr="00822C21" w:rsidRDefault="00822C21" w:rsidP="00822C21">
      <w:pPr>
        <w:spacing w:line="276" w:lineRule="auto"/>
        <w:jc w:val="both"/>
        <w:rPr>
          <w:sz w:val="32"/>
          <w:szCs w:val="32"/>
          <w:lang w:val="en-IN"/>
        </w:rPr>
      </w:pPr>
      <w:r w:rsidRPr="00822C21">
        <w:rPr>
          <w:sz w:val="32"/>
          <w:szCs w:val="32"/>
          <w:lang w:val="en-IN"/>
        </w:rPr>
        <w:lastRenderedPageBreak/>
        <w:t xml:space="preserve">We choose this project because deep neural networks which </w:t>
      </w:r>
      <w:r>
        <w:rPr>
          <w:sz w:val="32"/>
          <w:szCs w:val="32"/>
          <w:lang w:val="en-IN"/>
        </w:rPr>
        <w:t xml:space="preserve">can </w:t>
      </w:r>
      <w:r w:rsidRPr="00822C21">
        <w:rPr>
          <w:sz w:val="32"/>
          <w:szCs w:val="32"/>
          <w:lang w:val="en-IN"/>
        </w:rPr>
        <w:t>work eff</w:t>
      </w:r>
      <w:r>
        <w:rPr>
          <w:sz w:val="32"/>
          <w:szCs w:val="32"/>
          <w:lang w:val="en-IN"/>
        </w:rPr>
        <w:t>ectively to predict the result can be</w:t>
      </w:r>
      <w:r w:rsidRPr="00822C21">
        <w:rPr>
          <w:sz w:val="32"/>
          <w:szCs w:val="32"/>
          <w:lang w:val="en-IN"/>
        </w:rPr>
        <w:t xml:space="preserve"> utilized here </w:t>
      </w:r>
      <w:r>
        <w:rPr>
          <w:sz w:val="32"/>
          <w:szCs w:val="32"/>
          <w:lang w:val="en-IN"/>
        </w:rPr>
        <w:t xml:space="preserve">to </w:t>
      </w:r>
      <w:r w:rsidRPr="00822C21">
        <w:rPr>
          <w:sz w:val="32"/>
          <w:szCs w:val="32"/>
          <w:lang w:val="en-IN"/>
        </w:rPr>
        <w:t>avoid unnecessary hospital readmissions.</w:t>
      </w:r>
    </w:p>
    <w:p w:rsidR="002C58D2" w:rsidRDefault="008A6886" w:rsidP="008A6886">
      <w:pPr>
        <w:tabs>
          <w:tab w:val="left" w:pos="7080"/>
        </w:tabs>
        <w:spacing w:line="276" w:lineRule="auto"/>
        <w:jc w:val="both"/>
        <w:rPr>
          <w:rFonts w:ascii="Calibri" w:hAnsi="Calibri"/>
          <w:sz w:val="32"/>
          <w:szCs w:val="32"/>
        </w:rPr>
      </w:pPr>
      <w:r>
        <w:rPr>
          <w:rFonts w:ascii="Calibri" w:hAnsi="Calibri"/>
          <w:sz w:val="32"/>
          <w:szCs w:val="32"/>
        </w:rPr>
        <w:tab/>
      </w:r>
    </w:p>
    <w:p w:rsidR="002C58D2" w:rsidRDefault="0017250C">
      <w:pPr>
        <w:spacing w:line="276" w:lineRule="auto"/>
        <w:rPr>
          <w:b/>
          <w:sz w:val="44"/>
          <w:szCs w:val="44"/>
        </w:rPr>
      </w:pPr>
      <w:r>
        <w:rPr>
          <w:b/>
          <w:sz w:val="44"/>
          <w:szCs w:val="44"/>
        </w:rPr>
        <w:t>OBJECTIVE</w:t>
      </w:r>
    </w:p>
    <w:p w:rsidR="008A6886" w:rsidRDefault="008A6886">
      <w:pPr>
        <w:spacing w:line="276" w:lineRule="auto"/>
        <w:rPr>
          <w:rFonts w:ascii="Calibri" w:hAnsi="Calibri"/>
          <w:b/>
          <w:sz w:val="44"/>
          <w:szCs w:val="44"/>
        </w:rPr>
      </w:pPr>
    </w:p>
    <w:p w:rsidR="008A6886" w:rsidRPr="008A6886" w:rsidRDefault="008A6886" w:rsidP="008A6886">
      <w:pPr>
        <w:spacing w:line="276" w:lineRule="auto"/>
        <w:jc w:val="both"/>
        <w:rPr>
          <w:sz w:val="32"/>
          <w:szCs w:val="32"/>
          <w:lang w:val="en-IN"/>
        </w:rPr>
      </w:pPr>
      <w:r w:rsidRPr="008A6886">
        <w:rPr>
          <w:sz w:val="32"/>
          <w:szCs w:val="32"/>
          <w:lang w:val="en-IN"/>
        </w:rPr>
        <w:t>Our Objective is to predict hospital readmission of patients using deep neural networks. Hospital readmission occurs when a patient is admitted again within a certain interval of time after getting discharged from the hospital. If we predict accurately the no. or percentage of patients readmitted this can be used as an important measure in health services research and as a quality benchmark for health systems like hospitals.</w:t>
      </w:r>
    </w:p>
    <w:p w:rsidR="008A6886" w:rsidRPr="008A6886" w:rsidRDefault="008A6886" w:rsidP="008A6886">
      <w:pPr>
        <w:spacing w:line="276" w:lineRule="auto"/>
        <w:jc w:val="both"/>
        <w:rPr>
          <w:sz w:val="32"/>
          <w:szCs w:val="32"/>
          <w:lang w:val="en-IN"/>
        </w:rPr>
      </w:pPr>
      <w:r w:rsidRPr="008A6886">
        <w:rPr>
          <w:sz w:val="32"/>
          <w:szCs w:val="32"/>
          <w:lang w:val="en-IN"/>
        </w:rPr>
        <w:t>Key goals of this project are:-</w:t>
      </w:r>
      <w:r w:rsidRPr="008A6886">
        <w:rPr>
          <w:sz w:val="32"/>
          <w:szCs w:val="32"/>
          <w:lang w:val="en-IN"/>
        </w:rPr>
        <w:tab/>
      </w:r>
    </w:p>
    <w:p w:rsidR="008A6886" w:rsidRPr="008A6886" w:rsidRDefault="008A6886" w:rsidP="008A6886">
      <w:pPr>
        <w:spacing w:line="276" w:lineRule="auto"/>
        <w:jc w:val="both"/>
        <w:rPr>
          <w:sz w:val="32"/>
          <w:szCs w:val="32"/>
          <w:lang w:val="en-IN"/>
        </w:rPr>
      </w:pPr>
      <w:r>
        <w:rPr>
          <w:sz w:val="32"/>
          <w:szCs w:val="32"/>
          <w:lang w:val="en-IN"/>
        </w:rPr>
        <w:t xml:space="preserve"> •</w:t>
      </w:r>
      <w:r w:rsidRPr="008A6886">
        <w:rPr>
          <w:sz w:val="32"/>
          <w:szCs w:val="32"/>
          <w:lang w:val="en-IN"/>
        </w:rPr>
        <w:t>To find correlations between data features and readmission of patients to hospital.</w:t>
      </w:r>
    </w:p>
    <w:p w:rsidR="008A6886" w:rsidRDefault="008A6886" w:rsidP="008A6886">
      <w:pPr>
        <w:spacing w:line="276" w:lineRule="auto"/>
        <w:jc w:val="both"/>
      </w:pPr>
      <w:r w:rsidRPr="008A6886">
        <w:rPr>
          <w:sz w:val="32"/>
          <w:szCs w:val="32"/>
          <w:lang w:val="en-IN"/>
        </w:rPr>
        <w:t xml:space="preserve">• Build a predictive model for this based </w:t>
      </w:r>
      <w:r w:rsidRPr="008A6886">
        <w:rPr>
          <w:sz w:val="32"/>
          <w:szCs w:val="32"/>
          <w:lang w:val="en-IN"/>
        </w:rPr>
        <w:t>on deep</w:t>
      </w:r>
      <w:r w:rsidRPr="008A6886">
        <w:rPr>
          <w:sz w:val="32"/>
          <w:szCs w:val="32"/>
          <w:lang w:val="en-IN"/>
        </w:rPr>
        <w:t xml:space="preserve"> neural networks</w:t>
      </w:r>
    </w:p>
    <w:p w:rsidR="008A6886" w:rsidRDefault="008A6886" w:rsidP="008A6886">
      <w:pPr>
        <w:pStyle w:val="Standard"/>
        <w:spacing w:line="276" w:lineRule="auto"/>
        <w:jc w:val="both"/>
        <w:rPr>
          <w:rFonts w:ascii="Calibri" w:hAnsi="Calibri"/>
          <w:b/>
          <w:sz w:val="44"/>
          <w:szCs w:val="44"/>
        </w:rPr>
      </w:pPr>
    </w:p>
    <w:p w:rsidR="008A6886" w:rsidRPr="008A6886" w:rsidRDefault="0017250C">
      <w:pPr>
        <w:spacing w:line="276" w:lineRule="auto"/>
        <w:jc w:val="both"/>
        <w:rPr>
          <w:b/>
          <w:sz w:val="44"/>
          <w:szCs w:val="44"/>
        </w:rPr>
      </w:pPr>
      <w:r>
        <w:rPr>
          <w:b/>
          <w:sz w:val="44"/>
          <w:szCs w:val="44"/>
        </w:rPr>
        <w:t xml:space="preserve">PROJECT SCHEDULE </w:t>
      </w:r>
    </w:p>
    <w:tbl>
      <w:tblPr>
        <w:tblW w:w="9048" w:type="dxa"/>
        <w:tblLook w:val="04A0" w:firstRow="1" w:lastRow="0" w:firstColumn="1" w:lastColumn="0" w:noHBand="0" w:noVBand="1"/>
      </w:tblPr>
      <w:tblGrid>
        <w:gridCol w:w="313"/>
        <w:gridCol w:w="312"/>
        <w:gridCol w:w="714"/>
        <w:gridCol w:w="3119"/>
        <w:gridCol w:w="1441"/>
        <w:gridCol w:w="1420"/>
        <w:gridCol w:w="1729"/>
      </w:tblGrid>
      <w:tr w:rsidR="002C58D2">
        <w:trPr>
          <w:trHeight w:val="315"/>
        </w:trPr>
        <w:tc>
          <w:tcPr>
            <w:tcW w:w="313" w:type="dxa"/>
            <w:shd w:val="clear" w:color="auto" w:fill="auto"/>
          </w:tcPr>
          <w:p w:rsidR="002C58D2" w:rsidRDefault="002C58D2">
            <w:pPr>
              <w:spacing w:after="0" w:line="240" w:lineRule="auto"/>
              <w:jc w:val="center"/>
              <w:rPr>
                <w:rFonts w:ascii="Calibri" w:eastAsia="Times New Roman" w:hAnsi="Calibri" w:cs="Times New Roman"/>
                <w:b/>
                <w:bCs/>
                <w:color w:val="000000"/>
                <w:sz w:val="24"/>
                <w:szCs w:val="24"/>
              </w:rPr>
            </w:pPr>
          </w:p>
        </w:tc>
        <w:tc>
          <w:tcPr>
            <w:tcW w:w="312" w:type="dxa"/>
            <w:shd w:val="clear" w:color="auto" w:fill="auto"/>
          </w:tcPr>
          <w:p w:rsidR="002C58D2" w:rsidRDefault="002C58D2">
            <w:pPr>
              <w:spacing w:after="0" w:line="240" w:lineRule="auto"/>
              <w:jc w:val="center"/>
              <w:rPr>
                <w:rFonts w:ascii="Calibri" w:eastAsia="Times New Roman" w:hAnsi="Calibri" w:cs="Times New Roman"/>
                <w:b/>
                <w:bCs/>
                <w:color w:val="000000"/>
                <w:sz w:val="24"/>
                <w:szCs w:val="24"/>
              </w:rPr>
            </w:pPr>
          </w:p>
        </w:tc>
        <w:tc>
          <w:tcPr>
            <w:tcW w:w="714" w:type="dxa"/>
            <w:shd w:val="clear" w:color="auto" w:fill="auto"/>
          </w:tcPr>
          <w:p w:rsidR="002C58D2" w:rsidRDefault="0017250C">
            <w:pPr>
              <w:spacing w:after="0" w:line="240" w:lineRule="auto"/>
              <w:rPr>
                <w:rFonts w:ascii="Calibri" w:eastAsia="Times New Roman" w:hAnsi="Calibri" w:cs="Times New Roman"/>
                <w:b/>
                <w:bCs/>
                <w:color w:val="000000"/>
                <w:sz w:val="24"/>
                <w:szCs w:val="24"/>
              </w:rPr>
            </w:pPr>
            <w:r>
              <w:rPr>
                <w:rFonts w:eastAsia="Times New Roman" w:cs="Times New Roman"/>
                <w:b/>
                <w:bCs/>
                <w:color w:val="000000"/>
                <w:sz w:val="24"/>
                <w:szCs w:val="24"/>
              </w:rPr>
              <w:t>S.NO</w:t>
            </w:r>
          </w:p>
        </w:tc>
        <w:tc>
          <w:tcPr>
            <w:tcW w:w="3119" w:type="dxa"/>
            <w:shd w:val="clear" w:color="auto" w:fill="auto"/>
            <w:vAlign w:val="bottom"/>
          </w:tcPr>
          <w:p w:rsidR="002C58D2" w:rsidRDefault="0017250C">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TASK</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Start Date</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End Date</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Duration(Days)</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1.</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Literature Review and Research</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5/15/2017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5/30/2017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16</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2.</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Planning and Methodology</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5/31/2017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6/15/2017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16</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3.</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Algorithm Design</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6/16/2017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6/25/2017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10</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4.</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Coding and Implementation</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6/26/2017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7/21/2017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26</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5.</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Testing</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7/22/2017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7/30/2017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9</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6.</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Code Review and Optimization</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7/31/2017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8/12/2017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13</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7.</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Documentation</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8/13/2017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8/26/2017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14</w:t>
            </w:r>
          </w:p>
        </w:tc>
      </w:tr>
      <w:tr w:rsidR="002C58D2">
        <w:trPr>
          <w:trHeight w:val="300"/>
        </w:trPr>
        <w:tc>
          <w:tcPr>
            <w:tcW w:w="313" w:type="dxa"/>
            <w:shd w:val="clear" w:color="auto" w:fill="auto"/>
          </w:tcPr>
          <w:p w:rsidR="002C58D2" w:rsidRDefault="002C58D2">
            <w:pPr>
              <w:spacing w:after="0" w:line="240" w:lineRule="auto"/>
              <w:rPr>
                <w:rFonts w:ascii="Calibri" w:eastAsia="Times New Roman" w:hAnsi="Calibri" w:cs="Times New Roman"/>
                <w:color w:val="000000"/>
              </w:rPr>
            </w:pPr>
          </w:p>
        </w:tc>
        <w:tc>
          <w:tcPr>
            <w:tcW w:w="312" w:type="dxa"/>
            <w:shd w:val="clear" w:color="auto" w:fill="auto"/>
          </w:tcPr>
          <w:p w:rsidR="002C58D2" w:rsidRDefault="002C58D2">
            <w:pPr>
              <w:spacing w:after="0" w:line="240" w:lineRule="auto"/>
              <w:rPr>
                <w:rFonts w:ascii="Calibri" w:eastAsia="Times New Roman" w:hAnsi="Calibri" w:cs="Times New Roman"/>
                <w:color w:val="000000"/>
              </w:rPr>
            </w:pPr>
          </w:p>
        </w:tc>
        <w:tc>
          <w:tcPr>
            <w:tcW w:w="714" w:type="dxa"/>
            <w:shd w:val="clear" w:color="auto" w:fill="auto"/>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8.</w:t>
            </w:r>
          </w:p>
        </w:tc>
        <w:tc>
          <w:tcPr>
            <w:tcW w:w="3119" w:type="dxa"/>
            <w:shd w:val="clear" w:color="auto" w:fill="auto"/>
            <w:vAlign w:val="bottom"/>
          </w:tcPr>
          <w:p w:rsidR="002C58D2" w:rsidRDefault="0017250C">
            <w:pPr>
              <w:spacing w:after="0" w:line="240" w:lineRule="auto"/>
              <w:rPr>
                <w:rFonts w:ascii="Calibri" w:eastAsia="Times New Roman" w:hAnsi="Calibri" w:cs="Times New Roman"/>
                <w:color w:val="000000"/>
              </w:rPr>
            </w:pPr>
            <w:r>
              <w:rPr>
                <w:rFonts w:eastAsia="Times New Roman" w:cs="Times New Roman"/>
                <w:color w:val="000000"/>
              </w:rPr>
              <w:t>Thesis Report and Paper Work</w:t>
            </w:r>
          </w:p>
        </w:tc>
        <w:tc>
          <w:tcPr>
            <w:tcW w:w="1441"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8/27/2017</w:t>
            </w:r>
          </w:p>
        </w:tc>
        <w:tc>
          <w:tcPr>
            <w:tcW w:w="1420"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9/26/2017</w:t>
            </w:r>
          </w:p>
        </w:tc>
        <w:tc>
          <w:tcPr>
            <w:tcW w:w="1728" w:type="dxa"/>
            <w:shd w:val="clear" w:color="auto" w:fill="auto"/>
            <w:vAlign w:val="bottom"/>
          </w:tcPr>
          <w:p w:rsidR="002C58D2" w:rsidRDefault="0017250C">
            <w:pPr>
              <w:spacing w:after="0" w:line="240" w:lineRule="auto"/>
              <w:jc w:val="center"/>
              <w:rPr>
                <w:rFonts w:ascii="Calibri" w:eastAsia="Times New Roman" w:hAnsi="Calibri" w:cs="Times New Roman"/>
                <w:color w:val="000000"/>
              </w:rPr>
            </w:pPr>
            <w:r>
              <w:rPr>
                <w:rFonts w:eastAsia="Times New Roman" w:cs="Times New Roman"/>
                <w:color w:val="000000"/>
              </w:rPr>
              <w:t>31</w:t>
            </w:r>
          </w:p>
        </w:tc>
      </w:tr>
    </w:tbl>
    <w:p w:rsidR="002C58D2" w:rsidRDefault="0017250C">
      <w:pPr>
        <w:spacing w:line="276" w:lineRule="auto"/>
        <w:jc w:val="both"/>
        <w:rPr>
          <w:rFonts w:ascii="Calibri" w:hAnsi="Calibri"/>
          <w:b/>
          <w:sz w:val="44"/>
          <w:szCs w:val="44"/>
        </w:rPr>
      </w:pPr>
      <w:bookmarkStart w:id="0" w:name="_GoBack"/>
      <w:bookmarkEnd w:id="0"/>
      <w:r>
        <w:rPr>
          <w:b/>
          <w:sz w:val="44"/>
          <w:szCs w:val="44"/>
        </w:rPr>
        <w:lastRenderedPageBreak/>
        <w:t>GANTT CHART</w:t>
      </w:r>
    </w:p>
    <w:p w:rsidR="002C58D2" w:rsidRDefault="002C58D2">
      <w:pPr>
        <w:spacing w:line="276" w:lineRule="auto"/>
        <w:rPr>
          <w:rFonts w:ascii="Calibri" w:hAnsi="Calibri"/>
          <w:b/>
          <w:sz w:val="44"/>
          <w:szCs w:val="44"/>
        </w:rPr>
      </w:pPr>
    </w:p>
    <w:p w:rsidR="002C58D2" w:rsidRDefault="0017250C">
      <w:pPr>
        <w:spacing w:line="276" w:lineRule="auto"/>
        <w:rPr>
          <w:rFonts w:ascii="Calibri" w:hAnsi="Calibri"/>
          <w:b/>
          <w:sz w:val="44"/>
          <w:szCs w:val="44"/>
        </w:rPr>
      </w:pPr>
      <w:r>
        <w:rPr>
          <w:noProof/>
        </w:rPr>
        <mc:AlternateContent>
          <mc:Choice Requires="wps">
            <w:drawing>
              <wp:inline distT="0" distB="0" distL="0" distR="0">
                <wp:extent cx="6706235" cy="34582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6705720" cy="3457440"/>
                        </a:xfrm>
                        <a:prstGeom prst="rect">
                          <a:avLst/>
                        </a:prstGeom>
                        <a:ln>
                          <a:noFill/>
                        </a:ln>
                      </pic:spPr>
                    </pic:pic>
                  </a:graphicData>
                </a:graphic>
              </wp:inline>
            </w:drawing>
          </mc:Choice>
          <mc:Fallback>
            <w:pict>
              <v:rect id="shape_0" stroked="f" style="position:absolute;margin-left:0pt;margin-top:-272.3pt;width:527.95pt;height:272.2pt;mso-position-vertical:top">
                <v:imagedata r:id="rId6" o:detectmouseclick="t"/>
                <w10:wrap type="none"/>
                <v:stroke color="#3465a4" joinstyle="round" endcap="flat"/>
              </v:rect>
            </w:pict>
          </mc:Fallback>
        </mc:AlternateContent>
      </w:r>
    </w:p>
    <w:p w:rsidR="002C58D2" w:rsidRDefault="002C58D2">
      <w:pPr>
        <w:spacing w:line="276" w:lineRule="auto"/>
        <w:rPr>
          <w:rFonts w:ascii="Calibri" w:hAnsi="Calibri"/>
          <w:b/>
          <w:sz w:val="44"/>
          <w:szCs w:val="44"/>
        </w:rPr>
      </w:pPr>
    </w:p>
    <w:p w:rsidR="002C58D2" w:rsidRDefault="002C58D2">
      <w:pPr>
        <w:spacing w:line="276" w:lineRule="auto"/>
      </w:pPr>
    </w:p>
    <w:sectPr w:rsidR="002C58D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Noto Sans CJK SC Regular">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A6"/>
    <w:multiLevelType w:val="multilevel"/>
    <w:tmpl w:val="48844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66425B2"/>
    <w:multiLevelType w:val="multilevel"/>
    <w:tmpl w:val="AA26F1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D2"/>
    <w:rsid w:val="0017250C"/>
    <w:rsid w:val="002C58D2"/>
    <w:rsid w:val="00366541"/>
    <w:rsid w:val="00822C21"/>
    <w:rsid w:val="008A68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F44307-A9C6-4094-BC1C-3FB11C3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93F1D"/>
  </w:style>
  <w:style w:type="character" w:customStyle="1" w:styleId="InternetLink">
    <w:name w:val="Internet Link"/>
    <w:basedOn w:val="DefaultParagraphFont"/>
    <w:uiPriority w:val="99"/>
    <w:semiHidden/>
    <w:unhideWhenUsed/>
    <w:rsid w:val="00E93F1D"/>
    <w:rPr>
      <w:color w:val="0000FF"/>
      <w:u w:val="single"/>
    </w:rPr>
  </w:style>
  <w:style w:type="character" w:styleId="Emphasis">
    <w:name w:val="Emphasis"/>
    <w:basedOn w:val="DefaultParagraphFont"/>
    <w:uiPriority w:val="20"/>
    <w:qFormat/>
    <w:rsid w:val="00BC70A8"/>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E93F1D"/>
    <w:pPr>
      <w:spacing w:beforeAutospacing="1" w:afterAutospacing="1" w:line="240" w:lineRule="auto"/>
    </w:pPr>
    <w:rPr>
      <w:rFonts w:ascii="Times New Roman" w:eastAsia="Times New Roman" w:hAnsi="Times New Roman" w:cs="Times New Roman"/>
      <w:sz w:val="24"/>
      <w:szCs w:val="24"/>
    </w:rPr>
  </w:style>
  <w:style w:type="paragraph" w:customStyle="1" w:styleId="svarticle">
    <w:name w:val="svarticle"/>
    <w:basedOn w:val="Normal"/>
    <w:qFormat/>
    <w:rsid w:val="00BB348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BC2DF0"/>
    <w:pPr>
      <w:ind w:left="720"/>
      <w:contextualSpacing/>
    </w:pPr>
  </w:style>
  <w:style w:type="character" w:styleId="Hyperlink">
    <w:name w:val="Hyperlink"/>
    <w:basedOn w:val="DefaultParagraphFont"/>
    <w:uiPriority w:val="99"/>
    <w:unhideWhenUsed/>
    <w:rsid w:val="00822C21"/>
    <w:rPr>
      <w:color w:val="0563C1" w:themeColor="hyperlink"/>
      <w:u w:val="single"/>
    </w:rPr>
  </w:style>
  <w:style w:type="paragraph" w:customStyle="1" w:styleId="Standard">
    <w:name w:val="Standard"/>
    <w:rsid w:val="008A6886"/>
    <w:pPr>
      <w:suppressAutoHyphens/>
      <w:autoSpaceDN w:val="0"/>
      <w:textAlignment w:val="baseline"/>
    </w:pPr>
    <w:rPr>
      <w:rFonts w:ascii="Liberation Serif" w:eastAsia="Noto Sans CJK SC Regular"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jaroli</dc:creator>
  <dc:description/>
  <cp:lastModifiedBy>shubham jaroli</cp:lastModifiedBy>
  <cp:revision>2</cp:revision>
  <dcterms:created xsi:type="dcterms:W3CDTF">2017-06-30T06:23:00Z</dcterms:created>
  <dcterms:modified xsi:type="dcterms:W3CDTF">2017-06-30T06:23:00Z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