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200"/>
        <w:jc w:val="center"/>
      </w:pPr>
      <w:r>
        <w:rPr>
          <w:rFonts w:ascii="Arial" w:cs="Arial" w:eastAsia="Arial" w:hAnsi="Arial"/>
          <w:b/>
          <w:bCs/>
          <w:color w:val="1B4F72"/>
          <w:sz w:val="72"/>
          <w:szCs w:val="72"/>
        </w:rPr>
        <w:t xml:space="preserve">JOBMATCH AI</w:t>
      </w:r>
    </w:p>
    <w:p>
      <w:pPr>
        <w:spacing w:before="0" w:after="120"/>
        <w:jc w:val="center"/>
      </w:pPr>
      <w:r>
        <w:rPr>
          <w:rFonts w:ascii="Arial" w:cs="Arial" w:eastAsia="Arial" w:hAnsi="Arial"/>
          <w:i/>
          <w:iCs/>
          <w:color w:val="2E86C1"/>
          <w:sz w:val="32"/>
          <w:szCs w:val="32"/>
        </w:rPr>
        <w:t xml:space="preserve">India's Hyper-Personal Job Matching Platform</w:t>
      </w:r>
    </w:p>
    <w:p>
      <w:pPr>
        <w:pBdr>
          <w:bottom w:val="single" w:color="2E86C1" w:sz="4" w:space="1"/>
        </w:pBdr>
        <w:spacing w:before="120" w:after="120"/>
      </w:pPr>
      <w:r>
        <w:t xml:space="preserve"/>
      </w:r>
    </w:p>
    <w:p>
      <w:pPr>
        <w:spacing w:before="200" w:after="0"/>
      </w:pPr>
      <w:r>
        <w:t xml:space="preserve"/>
      </w:r>
    </w:p>
    <w:p>
      <w:pPr>
        <w:spacing w:before="0" w:after="80"/>
        <w:jc w:val="center"/>
      </w:pPr>
      <w:r>
        <w:rPr>
          <w:rFonts w:ascii="Arial" w:cs="Arial" w:eastAsia="Arial" w:hAnsi="Arial"/>
          <w:b/>
          <w:bCs/>
          <w:color w:val="1B4F72"/>
          <w:sz w:val="40"/>
          <w:szCs w:val="40"/>
        </w:rPr>
        <w:t xml:space="preserve">2-YEAR BUSINESS PLAN</w:t>
      </w:r>
    </w:p>
    <w:p>
      <w:pPr>
        <w:spacing w:before="0" w:after="80"/>
        <w:jc w:val="center"/>
      </w:pPr>
      <w:r>
        <w:rPr>
          <w:rFonts w:ascii="Arial" w:cs="Arial" w:eastAsia="Arial" w:hAnsi="Arial"/>
          <w:color w:val="666666"/>
          <w:sz w:val="26"/>
          <w:szCs w:val="26"/>
        </w:rPr>
        <w:t xml:space="preserve">April 2026 – March 2028</w:t>
      </w:r>
    </w:p>
    <w:p>
      <w:pPr>
        <w:spacing w:before="400" w:after="0"/>
      </w:pPr>
      <w:r>
        <w:t xml:space="preserve"/>
      </w:r>
    </w:p>
    <w:p>
      <w:pPr>
        <w:jc w:val="center"/>
      </w:pPr>
      <w:r>
        <w:rPr>
          <w:rFonts w:ascii="Arial" w:cs="Arial" w:eastAsia="Arial" w:hAnsi="Arial"/>
          <w:i/>
          <w:iCs/>
          <w:color w:val="999999"/>
          <w:sz w:val="20"/>
          <w:szCs w:val="20"/>
        </w:rPr>
        <w:t xml:space="preserve">CONFIDENTIAL  |  For Internal Use Only</w:t>
      </w:r>
    </w:p>
    <w:p>
      <w:r>
        <w:br w:type="page"/>
      </w:r>
    </w:p>
    <w:p>
      <w:pPr>
        <w:pStyle w:val="Heading1"/>
        <w:spacing w:before="280" w:after="120"/>
      </w:pPr>
      <w:r>
        <w:rPr>
          <w:rFonts w:ascii="Arial" w:cs="Arial" w:eastAsia="Arial" w:hAnsi="Arial"/>
          <w:b/>
          <w:bCs/>
          <w:color w:val="1B4F72"/>
        </w:rPr>
        <w:t xml:space="preserve">1.  Executive Summary</w:t>
      </w:r>
    </w:p>
    <w:p>
      <w:pPr>
        <w:pBdr>
          <w:bottom w:val="single" w:color="2E86C1" w:sz="4" w:space="1"/>
        </w:pBdr>
        <w:spacing w:before="120" w:after="120"/>
      </w:pPr>
      <w:r>
        <w:t xml:space="preserve"/>
      </w:r>
    </w:p>
    <w:p>
      <w:pPr>
        <w:spacing w:before="60" w:after="60"/>
      </w:pPr>
      <w:r>
        <w:rPr>
          <w:rFonts w:ascii="Arial" w:cs="Arial" w:eastAsia="Arial" w:hAnsi="Arial"/>
          <w:color w:val="000000"/>
          <w:sz w:val="22"/>
          <w:szCs w:val="22"/>
        </w:rPr>
        <w:t xml:space="preserve">JobMatch AI is a subscription-based job-matching service built specifically for India's educated, urban professional. A candidate submits their CV and preferences once through a Google Form. Within minutes they receive a curated, ranked shortlist of their top 20 job openings — drawn directly from company career portals — along with a match percentage, skill-gap diagnosis, and a plain-English explanation of why each role fits. No more mass-applying on LinkedIn or scrolling through hundreds of irrelevant listings.</w:t>
      </w:r>
    </w:p>
    <w:p>
      <w:pPr>
        <w:spacing w:before="80" w:after="0"/>
      </w:pPr>
      <w:r>
        <w:t xml:space="preserve"/>
      </w:r>
    </w:p>
    <w:p>
      <w:pPr>
        <w:spacing w:before="60" w:after="60"/>
      </w:pPr>
      <w:r>
        <w:rPr>
          <w:rFonts w:ascii="Arial" w:cs="Arial" w:eastAsia="Arial" w:hAnsi="Arial"/>
          <w:color w:val="000000"/>
          <w:sz w:val="22"/>
          <w:szCs w:val="22"/>
        </w:rPr>
        <w:t xml:space="preserve">The underlying technology is already being built: 18 scraper bots collect ~3,600 live jobs daily from Accenture, Google, TCS, Infosys, Wipro, Novartis, Fidelity, and others. A Claude-powered matching engine deep-reads each CV against the shortlisted roles, delivering a score and rationale for each. The total cost to run one candidate match is under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Launch Price</w:t>
            </w:r>
          </w:p>
        </w:tc>
        <w:tc>
          <w:tcPr>
            <w:tcW w:type="dxa" w:w="5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₹149 / month</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Subscription Length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30 days | 20 job matches</w:t>
            </w:r>
          </w:p>
        </w:tc>
      </w:tr>
      <w:tr>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Break-even Threshold</w:t>
            </w:r>
          </w:p>
        </w:tc>
        <w:tc>
          <w:tcPr>
            <w:tcW w:type="dxa" w:w="5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~1,050 subscribers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Projected Break-even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13 (Year 2, Q1)</w:t>
            </w:r>
          </w:p>
        </w:tc>
      </w:tr>
      <w:tr>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Total Capital Required</w:t>
            </w:r>
          </w:p>
        </w:tc>
        <w:tc>
          <w:tcPr>
            <w:tcW w:type="dxa" w:w="5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~₹6.5 Lakhs (Year 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Year 2 End MRR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~₹7.5 – ₹8.0 Lakhs</w:t>
            </w:r>
          </w:p>
        </w:tc>
      </w:tr>
      <w:tr>
        <w:tc>
          <w:tcPr>
            <w:tcW w:type="dxa" w:w="3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Year 2 End ARR</w:t>
            </w:r>
          </w:p>
        </w:tc>
        <w:tc>
          <w:tcPr>
            <w:tcW w:type="dxa" w:w="5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~₹90 Lakhs – ₹1 Crore</w:t>
            </w:r>
          </w:p>
        </w:tc>
      </w:tr>
    </w:tbl>
    <w:p>
      <w:pPr>
        <w:spacing w:before="120" w:after="0"/>
      </w:pPr>
      <w:r>
        <w:t xml:space="preserve"/>
      </w:r>
    </w:p>
    <w:p>
      <w:pPr>
        <w:spacing w:before="60" w:after="60"/>
      </w:pPr>
      <w:r>
        <w:rPr>
          <w:rFonts w:ascii="Arial" w:cs="Arial" w:eastAsia="Arial" w:hAnsi="Arial"/>
          <w:color w:val="000000"/>
          <w:sz w:val="22"/>
          <w:szCs w:val="22"/>
        </w:rPr>
        <w:t xml:space="preserve">The business is structured for capital-efficiency. The founder defers full salary in the build phase, runs a lean 3-person dev team at ₹30,000/month, and scales headcount only as revenue justifies it. Customer support and marketing roles are deferred to Month 7. With disciplined execution, JobMatch AI reaches break-even at Month 13 and generates meaningful profit from Month 16 onwards.</w:t>
      </w:r>
    </w:p>
    <w:p>
      <w:r>
        <w:br w:type="page"/>
      </w:r>
    </w:p>
    <w:p>
      <w:pPr>
        <w:pStyle w:val="Heading1"/>
        <w:spacing w:before="280" w:after="120"/>
      </w:pPr>
      <w:r>
        <w:rPr>
          <w:rFonts w:ascii="Arial" w:cs="Arial" w:eastAsia="Arial" w:hAnsi="Arial"/>
          <w:b/>
          <w:bCs/>
          <w:color w:val="1B4F72"/>
        </w:rPr>
        <w:t xml:space="preserve">2.  The Opportunity</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2.1  Problem Statement</w:t>
      </w:r>
    </w:p>
    <w:p>
      <w:pPr>
        <w:spacing w:before="60" w:after="60"/>
      </w:pPr>
      <w:r>
        <w:rPr>
          <w:rFonts w:ascii="Arial" w:cs="Arial" w:eastAsia="Arial" w:hAnsi="Arial"/>
          <w:color w:val="000000"/>
          <w:sz w:val="22"/>
          <w:szCs w:val="22"/>
        </w:rPr>
        <w:t xml:space="preserve">India produces over 1.5 million engineering graduates annually and has an active urban job-seeker pool estimated at 3-5 million. Yet the dominant platforms — Naukri, LinkedIn, Indeed — are built for volume, not relevance. Candidates mass-apply to dozens of roles, burn time on applications they are underqualified or overqualified for, and receive zero feedback on why they are being screened out.</w:t>
      </w:r>
    </w:p>
    <w:p>
      <w:pPr>
        <w:spacing w:before="80" w:after="0"/>
      </w:pPr>
      <w:r>
        <w:t xml:space="preserve"/>
      </w:r>
    </w:p>
    <w:p>
      <w:pPr>
        <w:spacing w:before="60" w:after="60"/>
      </w:pPr>
      <w:r>
        <w:rPr>
          <w:rFonts w:ascii="Arial" w:cs="Arial" w:eastAsia="Arial" w:hAnsi="Arial"/>
          <w:color w:val="000000"/>
          <w:sz w:val="22"/>
          <w:szCs w:val="22"/>
        </w:rPr>
        <w:t xml:space="preserve">Three core pain points drive demand for this solution:</w:t>
      </w:r>
    </w:p>
    <w:p>
      <w:pPr>
        <w:pStyle w:val="ListParagraph"/>
        <w:numPr>
          <w:ilvl w:val="0"/>
          <w:numId w:val="2"/>
        </w:numPr>
        <w:spacing w:before="40" w:after="40"/>
        <w:ind w:left="720" w:hanging="360"/>
      </w:pPr>
      <w:r>
        <w:rPr>
          <w:rFonts w:ascii="Arial" w:cs="Arial" w:eastAsia="Arial" w:hAnsi="Arial"/>
          <w:color w:val="000000"/>
          <w:sz w:val="22"/>
          <w:szCs w:val="22"/>
        </w:rPr>
        <w:t xml:space="preserve">Signal vs. noise — job boards surface thousands of listings; candidates lack a filter calibrated to their actual profile.</w:t>
      </w:r>
    </w:p>
    <w:p>
      <w:pPr>
        <w:pStyle w:val="ListParagraph"/>
        <w:numPr>
          <w:ilvl w:val="0"/>
          <w:numId w:val="2"/>
        </w:numPr>
        <w:spacing w:before="40" w:after="40"/>
        <w:ind w:left="720" w:hanging="360"/>
      </w:pPr>
      <w:r>
        <w:rPr>
          <w:rFonts w:ascii="Arial" w:cs="Arial" w:eastAsia="Arial" w:hAnsi="Arial"/>
          <w:color w:val="000000"/>
          <w:sz w:val="22"/>
          <w:szCs w:val="22"/>
        </w:rPr>
        <w:t xml:space="preserve">No feedback loop — applicants are rejected silently with no insight into skill gaps or positioning.</w:t>
      </w:r>
    </w:p>
    <w:p>
      <w:pPr>
        <w:pStyle w:val="ListParagraph"/>
        <w:numPr>
          <w:ilvl w:val="0"/>
          <w:numId w:val="2"/>
        </w:numPr>
        <w:spacing w:before="40" w:after="40"/>
        <w:ind w:left="720" w:hanging="360"/>
      </w:pPr>
      <w:r>
        <w:rPr>
          <w:rFonts w:ascii="Arial" w:cs="Arial" w:eastAsia="Arial" w:hAnsi="Arial"/>
          <w:color w:val="000000"/>
          <w:sz w:val="22"/>
          <w:szCs w:val="22"/>
        </w:rPr>
        <w:t xml:space="preserve">Manual effort — composing tailored applications is time-intensive and most candidates simply do not do it.</w:t>
      </w:r>
    </w:p>
    <w:p>
      <w:pPr>
        <w:pStyle w:val="Heading2"/>
        <w:spacing w:before="160" w:after="120"/>
      </w:pPr>
      <w:r>
        <w:rPr>
          <w:rFonts w:ascii="Arial" w:cs="Arial" w:eastAsia="Arial" w:hAnsi="Arial"/>
          <w:b/>
          <w:bCs/>
          <w:color w:val="2E86C1"/>
        </w:rPr>
        <w:t xml:space="preserve">2.2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 Tier</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Estimate</w:t>
            </w:r>
          </w:p>
        </w:tc>
        <w:tc>
          <w:tcPr>
            <w:tcW w:type="dxa" w:w="28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 Potential</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Total Addressable Market (TAM)</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 million urban job seekers</w:t>
            </w:r>
          </w:p>
        </w:tc>
        <w:tc>
          <w:tcPr>
            <w:tcW w:type="dxa" w:w="2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₹750 Cr / year at ₹149</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Serviceable Addressable Market (SAM)</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 million tech-savvy professionals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₹179 Cr / year</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Serviceable Obtainable Market (SOM) — 3yr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50,000 subscribers</w:t>
            </w:r>
          </w:p>
        </w:tc>
        <w:tc>
          <w:tcPr>
            <w:tcW w:type="dxa" w:w="28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₹9 Cr / year</w:t>
            </w:r>
          </w:p>
        </w:tc>
      </w:tr>
    </w:tbl>
    <w:p>
      <w:pPr>
        <w:pStyle w:val="Heading2"/>
        <w:spacing w:before="160" w:after="120"/>
      </w:pPr>
      <w:r>
        <w:rPr>
          <w:rFonts w:ascii="Arial" w:cs="Arial" w:eastAsia="Arial" w:hAnsi="Arial"/>
          <w:b/>
          <w:bCs/>
          <w:color w:val="2E86C1"/>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800"/>
        <w:gridCol w:w="17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Platform</w:t>
            </w:r>
          </w:p>
        </w:tc>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Strength</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Gap</w:t>
            </w:r>
          </w:p>
        </w:tc>
        <w:tc>
          <w:tcPr>
            <w:tcW w:type="dxa" w:w="1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Naukri.com</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Largest India job board</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No AI matching, no skill gap</w:t>
            </w:r>
          </w:p>
        </w:tc>
        <w:tc>
          <w:tcPr>
            <w:tcW w:type="dxa" w:w="1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Free / ₹1,000+ resume boost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LinkedIn Premium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Professional network + jobs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Generic match, very expensive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₹2,500 – ₹5,000/month</w:t>
            </w:r>
          </w:p>
        </w:tc>
      </w:tr>
      <w:tr>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Indeed</w:t>
            </w:r>
          </w:p>
        </w:tc>
        <w:tc>
          <w:tcPr>
            <w:tcW w:type="dxa" w:w="2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Aggregator, global</w:t>
            </w:r>
          </w:p>
        </w:tc>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No personalisation</w:t>
            </w:r>
          </w:p>
        </w:tc>
        <w:tc>
          <w:tcPr>
            <w:tcW w:type="dxa" w:w="17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Free / pay-per-click</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JobMatch AI</w:t>
            </w:r>
          </w:p>
        </w:tc>
        <w:tc>
          <w:tcPr>
            <w:tcW w:type="dxa" w:w="2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Hyper-personal AI matching</w:t>
            </w:r>
          </w:p>
        </w:tc>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Score + gap + direct apply link</w:t>
            </w:r>
          </w:p>
        </w:tc>
        <w:tc>
          <w:tcPr>
            <w:tcW w:type="dxa" w:w="17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₹149/month</w:t>
            </w:r>
          </w:p>
        </w:tc>
      </w:tr>
    </w:tbl>
    <w:p>
      <w:r>
        <w:br w:type="page"/>
      </w:r>
    </w:p>
    <w:p>
      <w:pPr>
        <w:pStyle w:val="Heading1"/>
        <w:spacing w:before="280" w:after="120"/>
      </w:pPr>
      <w:r>
        <w:rPr>
          <w:rFonts w:ascii="Arial" w:cs="Arial" w:eastAsia="Arial" w:hAnsi="Arial"/>
          <w:b/>
          <w:bCs/>
          <w:color w:val="1B4F72"/>
        </w:rPr>
        <w:t xml:space="preserve">3.  Product Overview</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3.1  What the Candidate Receives</w:t>
      </w:r>
    </w:p>
    <w:p>
      <w:pPr>
        <w:spacing w:before="60" w:after="60"/>
      </w:pPr>
      <w:r>
        <w:rPr>
          <w:rFonts w:ascii="Arial" w:cs="Arial" w:eastAsia="Arial" w:hAnsi="Arial"/>
          <w:color w:val="000000"/>
          <w:sz w:val="22"/>
          <w:szCs w:val="22"/>
        </w:rPr>
        <w:t xml:space="preserve">For ₹149/month a subscriber fills out a Google Form once, uploading their CV and selecting preferred cities and work mode. Within 5–10 minutes they receive an email with:</w:t>
      </w:r>
    </w:p>
    <w:p>
      <w:pPr>
        <w:pStyle w:val="ListParagraph"/>
        <w:numPr>
          <w:ilvl w:val="0"/>
          <w:numId w:val="2"/>
        </w:numPr>
        <w:spacing w:before="40" w:after="40"/>
        <w:ind w:left="720" w:hanging="360"/>
      </w:pPr>
      <w:r>
        <w:rPr>
          <w:rFonts w:ascii="Arial" w:cs="Arial" w:eastAsia="Arial" w:hAnsi="Arial"/>
          <w:color w:val="000000"/>
          <w:sz w:val="22"/>
          <w:szCs w:val="22"/>
        </w:rPr>
        <w:t xml:space="preserve">20 curated job matches ranked by compatibility score (0–100).</w:t>
      </w:r>
    </w:p>
    <w:p>
      <w:pPr>
        <w:pStyle w:val="ListParagraph"/>
        <w:numPr>
          <w:ilvl w:val="0"/>
          <w:numId w:val="2"/>
        </w:numPr>
        <w:spacing w:before="40" w:after="40"/>
        <w:ind w:left="720" w:hanging="360"/>
      </w:pPr>
      <w:r>
        <w:rPr>
          <w:rFonts w:ascii="Arial" w:cs="Arial" w:eastAsia="Arial" w:hAnsi="Arial"/>
          <w:color w:val="000000"/>
          <w:sz w:val="22"/>
          <w:szCs w:val="22"/>
        </w:rPr>
        <w:t xml:space="preserve">Per-match breakdown: matched skills, missing skills, seniority fit, domain alignment.</w:t>
      </w:r>
    </w:p>
    <w:p>
      <w:pPr>
        <w:pStyle w:val="ListParagraph"/>
        <w:numPr>
          <w:ilvl w:val="0"/>
          <w:numId w:val="2"/>
        </w:numPr>
        <w:spacing w:before="40" w:after="40"/>
        <w:ind w:left="720" w:hanging="360"/>
      </w:pPr>
      <w:r>
        <w:rPr>
          <w:rFonts w:ascii="Arial" w:cs="Arial" w:eastAsia="Arial" w:hAnsi="Arial"/>
          <w:color w:val="000000"/>
          <w:sz w:val="22"/>
          <w:szCs w:val="22"/>
        </w:rPr>
        <w:t xml:space="preserve">One-paragraph explanation of why the role is a strong or partial fit.</w:t>
      </w:r>
    </w:p>
    <w:p>
      <w:pPr>
        <w:pStyle w:val="ListParagraph"/>
        <w:numPr>
          <w:ilvl w:val="0"/>
          <w:numId w:val="2"/>
        </w:numPr>
        <w:spacing w:before="40" w:after="40"/>
        <w:ind w:left="720" w:hanging="360"/>
      </w:pPr>
      <w:r>
        <w:rPr>
          <w:rFonts w:ascii="Arial" w:cs="Arial" w:eastAsia="Arial" w:hAnsi="Arial"/>
          <w:color w:val="000000"/>
          <w:sz w:val="22"/>
          <w:szCs w:val="22"/>
        </w:rPr>
        <w:t xml:space="preserve">Direct application URL — the actual company career page, not an aggregated link.</w:t>
      </w:r>
    </w:p>
    <w:p>
      <w:pPr>
        <w:pStyle w:val="ListParagraph"/>
        <w:numPr>
          <w:ilvl w:val="0"/>
          <w:numId w:val="2"/>
        </w:numPr>
        <w:spacing w:before="40" w:after="40"/>
        <w:ind w:left="720" w:hanging="360"/>
      </w:pPr>
      <w:r>
        <w:rPr>
          <w:rFonts w:ascii="Arial" w:cs="Arial" w:eastAsia="Arial" w:hAnsi="Arial"/>
          <w:color w:val="000000"/>
          <w:sz w:val="22"/>
          <w:szCs w:val="22"/>
        </w:rPr>
        <w:t xml:space="preserve">Option to request a refresh mid-month if circumstances change.</w:t>
      </w:r>
    </w:p>
    <w:p>
      <w:pPr>
        <w:pStyle w:val="Heading2"/>
        <w:spacing w:before="160" w:after="120"/>
      </w:pPr>
      <w:r>
        <w:rPr>
          <w:rFonts w:ascii="Arial" w:cs="Arial" w:eastAsia="Arial" w:hAnsi="Arial"/>
          <w:b/>
          <w:bCs/>
          <w:color w:val="2E86C1"/>
        </w:rPr>
        <w:t xml:space="preserve">3.2  How It Works (Backend)</w:t>
      </w:r>
    </w:p>
    <w:p>
      <w:pPr>
        <w:spacing w:before="60" w:after="60"/>
      </w:pPr>
      <w:r>
        <w:rPr>
          <w:rFonts w:ascii="Arial" w:cs="Arial" w:eastAsia="Arial" w:hAnsi="Arial"/>
          <w:color w:val="000000"/>
          <w:sz w:val="22"/>
          <w:szCs w:val="22"/>
        </w:rPr>
        <w:t xml:space="preserve">The platform has two independently operating engines:</w:t>
      </w:r>
    </w:p>
    <w:p>
      <w:pPr>
        <w:pStyle w:val="ListParagraph"/>
        <w:numPr>
          <w:ilvl w:val="0"/>
          <w:numId w:val="2"/>
        </w:numPr>
        <w:spacing w:before="40" w:after="40"/>
        <w:ind w:left="720" w:hanging="360"/>
      </w:pPr>
      <w:r>
        <w:rPr>
          <w:rFonts w:ascii="Arial" w:cs="Arial" w:eastAsia="Arial" w:hAnsi="Arial"/>
          <w:color w:val="000000"/>
          <w:sz w:val="22"/>
          <w:szCs w:val="22"/>
        </w:rPr>
        <w:t xml:space="preserve">Scraping Engine — 18 Python-based bots run daily, pulling live jobs directly from Workday, SmartRecruiters, and proprietary portals. Currently tracking ~3,600 active roles across Accenture, Apple, Google, TCS, Infosys, Wipro, Cognizant, Novartis, Sanofi, Syngenta, Fidelity, and others. Each job URL is validated to confirm the listing is still active.</w:t>
      </w:r>
    </w:p>
    <w:p>
      <w:pPr>
        <w:pStyle w:val="ListParagraph"/>
        <w:numPr>
          <w:ilvl w:val="0"/>
          <w:numId w:val="2"/>
        </w:numPr>
        <w:spacing w:before="40" w:after="40"/>
        <w:ind w:left="720" w:hanging="360"/>
      </w:pPr>
      <w:r>
        <w:rPr>
          <w:rFonts w:ascii="Arial" w:cs="Arial" w:eastAsia="Arial" w:hAnsi="Arial"/>
          <w:color w:val="000000"/>
          <w:sz w:val="22"/>
          <w:szCs w:val="22"/>
        </w:rPr>
        <w:t xml:space="preserve">Matching Engine — When a CV is submitted, a FastAPI backend (i) parses the CV with Claude's API to extract a structured profile, (ii) pre-filters the ~3,600 jobs to ~50 candidates using city/work-mode/skills overlap (costs nothing, milliseconds), and (iii) batch-evaluates those 50 against the full CV using Claude as an expert recruiter (5 API calls, ~₹3 total cost, under 60 seconds).</w:t>
      </w:r>
    </w:p>
    <w:p>
      <w:pPr>
        <w:pStyle w:val="Heading2"/>
        <w:spacing w:before="160" w:after="120"/>
      </w:pPr>
      <w:r>
        <w:rPr>
          <w:rFonts w:ascii="Arial" w:cs="Arial" w:eastAsia="Arial" w:hAnsi="Arial"/>
          <w:b/>
          <w:bCs/>
          <w:color w:val="2E86C1"/>
        </w:rPr>
        <w:t xml:space="preserve">3.3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Frontend / Form</w:t>
            </w:r>
          </w:p>
        </w:tc>
        <w:tc>
          <w:tcPr>
            <w:tcW w:type="dxa" w:w="6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Google Forms (MVP) → React web app (Phase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FastAPI (Python) + SQLite → PostgreSQL at scale</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CV Parsing &amp; Matching</w:t>
            </w:r>
          </w:p>
        </w:tc>
        <w:tc>
          <w:tcPr>
            <w:tcW w:type="dxa" w:w="6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Anthropic Claude API (claude-sonnet)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Job Collection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Playwright / Requests scrapers + Jupyter orchestrator</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Email Delivery</w:t>
            </w:r>
          </w:p>
        </w:tc>
        <w:tc>
          <w:tcPr>
            <w:tcW w:type="dxa" w:w="6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SendGrid or Gmail SMTP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Automation / Triggers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Zapier or Make.com (form → backend webhook)</w:t>
            </w:r>
          </w:p>
        </w:tc>
      </w:tr>
      <w:tr>
        <w:tc>
          <w:tcPr>
            <w:tcW w:type="dxa" w:w="28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Hosting</w:t>
            </w:r>
          </w:p>
        </w:tc>
        <w:tc>
          <w:tcPr>
            <w:tcW w:type="dxa" w:w="65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GCP Cloud Run or AWS EC2 (low-cost tier in Year 1)</w:t>
            </w:r>
          </w:p>
        </w:tc>
      </w:tr>
    </w:tbl>
    <w:p>
      <w:r>
        <w:br w:type="page"/>
      </w:r>
    </w:p>
    <w:p>
      <w:pPr>
        <w:pStyle w:val="Heading1"/>
        <w:spacing w:before="280" w:after="120"/>
      </w:pPr>
      <w:r>
        <w:rPr>
          <w:rFonts w:ascii="Arial" w:cs="Arial" w:eastAsia="Arial" w:hAnsi="Arial"/>
          <w:b/>
          <w:bCs/>
          <w:color w:val="1B4F72"/>
        </w:rPr>
        <w:t xml:space="preserve">4.  Business Model &amp; Pricing Strategy</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4.1  Pricing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Audience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Deliverable</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Beta (M1–3)</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₹99 / month</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Friends, family, early adopters</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Test willingness to pay, gather feedback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Launch (M4–12)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₹149 / 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Soft public launch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Standard: 20 matches, score + gap analysis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Growth (M13+)</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₹199 / month</w:t>
            </w:r>
          </w:p>
        </w:tc>
        <w:tc>
          <w:tcPr>
            <w:tcW w:type="dxa" w:w="2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Price increase at scale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Same core product, premium positioning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Premium (M15+)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₹349 / month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Power users, senior roles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30 matches + LinkedIn headline coaching</w:t>
            </w:r>
          </w:p>
        </w:tc>
      </w:tr>
    </w:tbl>
    <w:p>
      <w:pPr>
        <w:pStyle w:val="Heading2"/>
        <w:spacing w:before="160" w:after="120"/>
      </w:pPr>
      <w:r>
        <w:rPr>
          <w:rFonts w:ascii="Arial" w:cs="Arial" w:eastAsia="Arial" w:hAnsi="Arial"/>
          <w:b/>
          <w:bCs/>
          <w:color w:val="2E86C1"/>
        </w:rPr>
        <w:t xml:space="preserve">4.2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Monthly Subscription Revenue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₹149 (launch) → ₹199 (Year 2)</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Claude API cost per match run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~₹2.50 (5 batch calls × $0.006)</w:t>
            </w:r>
          </w:p>
        </w:tc>
      </w:tr>
      <w:tr>
        <w:tc>
          <w:tcPr>
            <w:tcW w:type="dxa" w:w="5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Email delivery cost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~₹0.25 per subscriber</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Infrastructure cost per user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~₹2.25 (shared hosting, amortised)</w:t>
            </w:r>
          </w:p>
        </w:tc>
      </w:tr>
      <w:tr>
        <w:tc>
          <w:tcPr>
            <w:tcW w:type="dxa" w:w="5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Total Variable Cost per Subscriber</w:t>
            </w:r>
          </w:p>
        </w:tc>
        <w:tc>
          <w:tcPr>
            <w:tcW w:type="dxa" w:w="4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~₹5.00</w:t>
            </w:r>
          </w:p>
        </w:tc>
      </w:tr>
      <w:tr>
        <w:tc>
          <w:tcPr>
            <w:tcW w:type="dxa" w:w="5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Gross Margin per Subscriber (launch)</w:t>
            </w:r>
          </w:p>
        </w:tc>
        <w:tc>
          <w:tcPr>
            <w:tcW w:type="dxa" w:w="4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E8449"/>
                <w:sz w:val="19"/>
                <w:szCs w:val="19"/>
              </w:rPr>
              <w:t xml:space="preserve">₹144 / month  (96.6%)</w:t>
            </w:r>
          </w:p>
        </w:tc>
      </w:tr>
      <w:tr>
        <w:tc>
          <w:tcPr>
            <w:tcW w:type="dxa" w:w="5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Gross Margin per Subscriber (Year 2)</w:t>
            </w:r>
          </w:p>
        </w:tc>
        <w:tc>
          <w:tcPr>
            <w:tcW w:type="dxa" w:w="43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E8449"/>
                <w:sz w:val="19"/>
                <w:szCs w:val="19"/>
              </w:rPr>
              <w:t xml:space="preserve">₹194 / month  (97.5%)</w:t>
            </w:r>
          </w:p>
        </w:tc>
      </w:tr>
    </w:tbl>
    <w:p>
      <w:pPr>
        <w:spacing w:before="120" w:after="0"/>
      </w:pPr>
      <w:r>
        <w:t xml:space="preserve"/>
      </w:r>
    </w:p>
    <w:p>
      <w:pPr>
        <w:spacing w:before="60" w:after="60"/>
      </w:pPr>
      <w:r>
        <w:rPr>
          <w:rFonts w:ascii="Arial" w:cs="Arial" w:eastAsia="Arial" w:hAnsi="Arial"/>
          <w:color w:val="000000"/>
          <w:sz w:val="22"/>
          <w:szCs w:val="22"/>
        </w:rPr>
        <w:t xml:space="preserve">At 97% gross margins, JobMatch AI is a structurally high-margin SaaS business. Fixed costs — salaries and infrastructure — are the primary lever. Every additional subscriber above the break-even threshold flows almost entirely to profit.</w:t>
      </w:r>
    </w:p>
    <w:p>
      <w:r>
        <w:br w:type="page"/>
      </w:r>
    </w:p>
    <w:p>
      <w:pPr>
        <w:pStyle w:val="Heading1"/>
        <w:spacing w:before="280" w:after="120"/>
      </w:pPr>
      <w:r>
        <w:rPr>
          <w:rFonts w:ascii="Arial" w:cs="Arial" w:eastAsia="Arial" w:hAnsi="Arial"/>
          <w:b/>
          <w:bCs/>
          <w:color w:val="1B4F72"/>
        </w:rPr>
        <w:t xml:space="preserve">5.  Go-to-Market Strategy</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Phase 1 — Validation (Month 1–3): Friends &amp; Family Beta</w:t>
      </w:r>
    </w:p>
    <w:p>
      <w:pPr>
        <w:spacing w:before="60" w:after="60"/>
      </w:pPr>
      <w:r>
        <w:rPr>
          <w:rFonts w:ascii="Arial" w:cs="Arial" w:eastAsia="Arial" w:hAnsi="Arial"/>
          <w:color w:val="000000"/>
          <w:sz w:val="22"/>
          <w:szCs w:val="22"/>
        </w:rPr>
        <w:t xml:space="preserve">The goal of Phase 1 is product validation, not revenue. Target 50–80 beta users from personal networks across Tier-1 and Tier-2 cities. Charge ₹99 to establish paying behaviour and filter serious testers from curious ones.</w:t>
      </w:r>
    </w:p>
    <w:p>
      <w:pPr>
        <w:pStyle w:val="ListParagraph"/>
        <w:numPr>
          <w:ilvl w:val="0"/>
          <w:numId w:val="2"/>
        </w:numPr>
        <w:spacing w:before="40" w:after="40"/>
        <w:ind w:left="720" w:hanging="360"/>
      </w:pPr>
      <w:r>
        <w:rPr>
          <w:rFonts w:ascii="Arial" w:cs="Arial" w:eastAsia="Arial" w:hAnsi="Arial"/>
          <w:color w:val="000000"/>
          <w:sz w:val="22"/>
          <w:szCs w:val="22"/>
        </w:rPr>
        <w:t xml:space="preserve">Recruit via WhatsApp groups, LinkedIn personal posts, college alumni networks.</w:t>
      </w:r>
    </w:p>
    <w:p>
      <w:pPr>
        <w:pStyle w:val="ListParagraph"/>
        <w:numPr>
          <w:ilvl w:val="0"/>
          <w:numId w:val="2"/>
        </w:numPr>
        <w:spacing w:before="40" w:after="40"/>
        <w:ind w:left="720" w:hanging="360"/>
      </w:pPr>
      <w:r>
        <w:rPr>
          <w:rFonts w:ascii="Arial" w:cs="Arial" w:eastAsia="Arial" w:hAnsi="Arial"/>
          <w:color w:val="000000"/>
          <w:sz w:val="22"/>
          <w:szCs w:val="22"/>
        </w:rPr>
        <w:t xml:space="preserve">Collect NPS after each match delivery. Minimum acceptable score: 7/10.</w:t>
      </w:r>
    </w:p>
    <w:p>
      <w:pPr>
        <w:pStyle w:val="ListParagraph"/>
        <w:numPr>
          <w:ilvl w:val="0"/>
          <w:numId w:val="2"/>
        </w:numPr>
        <w:spacing w:before="40" w:after="40"/>
        <w:ind w:left="720" w:hanging="360"/>
      </w:pPr>
      <w:r>
        <w:rPr>
          <w:rFonts w:ascii="Arial" w:cs="Arial" w:eastAsia="Arial" w:hAnsi="Arial"/>
          <w:color w:val="000000"/>
          <w:sz w:val="22"/>
          <w:szCs w:val="22"/>
        </w:rPr>
        <w:t xml:space="preserve">Document every complaint — slow delivery, wrong matches, confusing emails — and fix fast.</w:t>
      </w:r>
    </w:p>
    <w:p>
      <w:pPr>
        <w:pStyle w:val="ListParagraph"/>
        <w:numPr>
          <w:ilvl w:val="0"/>
          <w:numId w:val="2"/>
        </w:numPr>
        <w:spacing w:before="40" w:after="40"/>
        <w:ind w:left="720" w:hanging="360"/>
      </w:pPr>
      <w:r>
        <w:rPr>
          <w:rFonts w:ascii="Arial" w:cs="Arial" w:eastAsia="Arial" w:hAnsi="Arial"/>
          <w:color w:val="000000"/>
          <w:sz w:val="22"/>
          <w:szCs w:val="22"/>
        </w:rPr>
        <w:t xml:space="preserve">Key metric: What percentage of beta users renew for Month 2? Target &gt; 60%.</w:t>
      </w:r>
    </w:p>
    <w:p>
      <w:pPr>
        <w:pStyle w:val="Heading2"/>
        <w:spacing w:before="160" w:after="120"/>
      </w:pPr>
      <w:r>
        <w:rPr>
          <w:rFonts w:ascii="Arial" w:cs="Arial" w:eastAsia="Arial" w:hAnsi="Arial"/>
          <w:b/>
          <w:bCs/>
          <w:color w:val="2E86C1"/>
        </w:rPr>
        <w:t xml:space="preserve">Phase 2 — Soft Launch (Month 4–6): Earned Media &amp; Organic Growth</w:t>
      </w:r>
    </w:p>
    <w:p>
      <w:pPr>
        <w:spacing w:before="60" w:after="60"/>
      </w:pPr>
      <w:r>
        <w:rPr>
          <w:rFonts w:ascii="Arial" w:cs="Arial" w:eastAsia="Arial" w:hAnsi="Arial"/>
          <w:color w:val="000000"/>
          <w:sz w:val="22"/>
          <w:szCs w:val="22"/>
        </w:rPr>
        <w:t xml:space="preserve">Price moves to ₹149. Growth comes from word-of-mouth amplified by content:</w:t>
      </w:r>
    </w:p>
    <w:p>
      <w:pPr>
        <w:pStyle w:val="ListParagraph"/>
        <w:numPr>
          <w:ilvl w:val="0"/>
          <w:numId w:val="2"/>
        </w:numPr>
        <w:spacing w:before="40" w:after="40"/>
        <w:ind w:left="720" w:hanging="360"/>
      </w:pPr>
      <w:r>
        <w:rPr>
          <w:rFonts w:ascii="Arial" w:cs="Arial" w:eastAsia="Arial" w:hAnsi="Arial"/>
          <w:color w:val="000000"/>
          <w:sz w:val="22"/>
          <w:szCs w:val="22"/>
        </w:rPr>
        <w:t xml:space="preserve">Publish 2 LinkedIn posts per week: job market insights, salary data, 'this is why you're getting rejected' style posts that demonstrate expertise and drive profile visits.</w:t>
      </w:r>
    </w:p>
    <w:p>
      <w:pPr>
        <w:pStyle w:val="ListParagraph"/>
        <w:numPr>
          <w:ilvl w:val="0"/>
          <w:numId w:val="2"/>
        </w:numPr>
        <w:spacing w:before="40" w:after="40"/>
        <w:ind w:left="720" w:hanging="360"/>
      </w:pPr>
      <w:r>
        <w:rPr>
          <w:rFonts w:ascii="Arial" w:cs="Arial" w:eastAsia="Arial" w:hAnsi="Arial"/>
          <w:color w:val="000000"/>
          <w:sz w:val="22"/>
          <w:szCs w:val="22"/>
        </w:rPr>
        <w:t xml:space="preserve">Launch a referral programme: existing subscribers earn 1 free month for every paying referral. This is the single highest-ROI acquisition channel for a product with this price point.</w:t>
      </w:r>
    </w:p>
    <w:p>
      <w:pPr>
        <w:pStyle w:val="ListParagraph"/>
        <w:numPr>
          <w:ilvl w:val="0"/>
          <w:numId w:val="2"/>
        </w:numPr>
        <w:spacing w:before="40" w:after="40"/>
        <w:ind w:left="720" w:hanging="360"/>
      </w:pPr>
      <w:r>
        <w:rPr>
          <w:rFonts w:ascii="Arial" w:cs="Arial" w:eastAsia="Arial" w:hAnsi="Arial"/>
          <w:color w:val="000000"/>
          <w:sz w:val="22"/>
          <w:szCs w:val="22"/>
        </w:rPr>
        <w:t xml:space="preserve">Submit to Indian startup communities: YourStory, Plugged.in, Product Hunt India, relevant Reddit communities (r/india, r/IITians, r/jobs).</w:t>
      </w:r>
    </w:p>
    <w:p>
      <w:pPr>
        <w:pStyle w:val="ListParagraph"/>
        <w:numPr>
          <w:ilvl w:val="0"/>
          <w:numId w:val="2"/>
        </w:numPr>
        <w:spacing w:before="40" w:after="40"/>
        <w:ind w:left="720" w:hanging="360"/>
      </w:pPr>
      <w:r>
        <w:rPr>
          <w:rFonts w:ascii="Arial" w:cs="Arial" w:eastAsia="Arial" w:hAnsi="Arial"/>
          <w:color w:val="000000"/>
          <w:sz w:val="22"/>
          <w:szCs w:val="22"/>
        </w:rPr>
        <w:t xml:space="preserve">Direct outreach to placement officers at Tier-2 engineering and MBA colleges (B2B seed: colleges pay ₹5,000–10,000 for 50-user batch access).</w:t>
      </w:r>
    </w:p>
    <w:p>
      <w:pPr>
        <w:pStyle w:val="Heading2"/>
        <w:spacing w:before="160" w:after="120"/>
      </w:pPr>
      <w:r>
        <w:rPr>
          <w:rFonts w:ascii="Arial" w:cs="Arial" w:eastAsia="Arial" w:hAnsi="Arial"/>
          <w:b/>
          <w:bCs/>
          <w:color w:val="2E86C1"/>
        </w:rPr>
        <w:t xml:space="preserve">Phase 3 — Growth (Month 7–9): Hire Marketing, Add Channels</w:t>
      </w:r>
    </w:p>
    <w:p>
      <w:pPr>
        <w:spacing w:before="60" w:after="60"/>
      </w:pPr>
      <w:r>
        <w:rPr>
          <w:rFonts w:ascii="Arial" w:cs="Arial" w:eastAsia="Arial" w:hAnsi="Arial"/>
          <w:color w:val="000000"/>
          <w:sz w:val="22"/>
          <w:szCs w:val="22"/>
        </w:rPr>
        <w:t xml:space="preserve">Bring on a part-time freelance marketing hire (₹15,000/month). Their mandate:</w:t>
      </w:r>
    </w:p>
    <w:p>
      <w:pPr>
        <w:pStyle w:val="ListParagraph"/>
        <w:numPr>
          <w:ilvl w:val="0"/>
          <w:numId w:val="2"/>
        </w:numPr>
        <w:spacing w:before="40" w:after="40"/>
        <w:ind w:left="720" w:hanging="360"/>
      </w:pPr>
      <w:r>
        <w:rPr>
          <w:rFonts w:ascii="Arial" w:cs="Arial" w:eastAsia="Arial" w:hAnsi="Arial"/>
          <w:color w:val="000000"/>
          <w:sz w:val="22"/>
          <w:szCs w:val="22"/>
        </w:rPr>
        <w:t xml:space="preserve">Run targeted LinkedIn and Instagram ads: small budget (₹5,000–8,000/month) against job seeker intent signals. CAC target: &lt; ₹300.</w:t>
      </w:r>
    </w:p>
    <w:p>
      <w:pPr>
        <w:pStyle w:val="ListParagraph"/>
        <w:numPr>
          <w:ilvl w:val="0"/>
          <w:numId w:val="2"/>
        </w:numPr>
        <w:spacing w:before="40" w:after="40"/>
        <w:ind w:left="720" w:hanging="360"/>
      </w:pPr>
      <w:r>
        <w:rPr>
          <w:rFonts w:ascii="Arial" w:cs="Arial" w:eastAsia="Arial" w:hAnsi="Arial"/>
          <w:color w:val="000000"/>
          <w:sz w:val="22"/>
          <w:szCs w:val="22"/>
        </w:rPr>
        <w:t xml:space="preserve">Build SEO content: 'Best IT jobs in Bangalore this week', 'Wipro vs Infosys — which is hiring more in 2026?' — ranking for job-intent queries.</w:t>
      </w:r>
    </w:p>
    <w:p>
      <w:pPr>
        <w:pStyle w:val="ListParagraph"/>
        <w:numPr>
          <w:ilvl w:val="0"/>
          <w:numId w:val="2"/>
        </w:numPr>
        <w:spacing w:before="40" w:after="40"/>
        <w:ind w:left="720" w:hanging="360"/>
      </w:pPr>
      <w:r>
        <w:rPr>
          <w:rFonts w:ascii="Arial" w:cs="Arial" w:eastAsia="Arial" w:hAnsi="Arial"/>
          <w:color w:val="000000"/>
          <w:sz w:val="22"/>
          <w:szCs w:val="22"/>
        </w:rPr>
        <w:t xml:space="preserve">Partner with career coaches and resume writers who already have audiences of active job seekers — revenue share or affiliate arrangement.</w:t>
      </w:r>
    </w:p>
    <w:p>
      <w:pPr>
        <w:pStyle w:val="Heading2"/>
        <w:spacing w:before="160" w:after="120"/>
      </w:pPr>
      <w:r>
        <w:rPr>
          <w:rFonts w:ascii="Arial" w:cs="Arial" w:eastAsia="Arial" w:hAnsi="Arial"/>
          <w:b/>
          <w:bCs/>
          <w:color w:val="2E86C1"/>
        </w:rPr>
        <w:t xml:space="preserve">Phase 4 — Scale (Month 10–24): Institutionalise Growth Engine</w:t>
      </w:r>
    </w:p>
    <w:p>
      <w:pPr>
        <w:spacing w:before="60" w:after="60"/>
      </w:pPr>
      <w:r>
        <w:rPr>
          <w:rFonts w:ascii="Arial" w:cs="Arial" w:eastAsia="Arial" w:hAnsi="Arial"/>
          <w:color w:val="000000"/>
          <w:sz w:val="22"/>
          <w:szCs w:val="22"/>
        </w:rPr>
        <w:t xml:space="preserve">Full-time marketing hire at ₹20,000/month. Increase paid acquisition budget as LTV:CAC confirms payback period under 3 months. Introduce the ₹349 premium tier. Explore B2B: HR teams and staffing agencies pay for access to pre-scored candidate pools (reverse matchmaking).</w:t>
      </w:r>
    </w:p>
    <w:p>
      <w:r>
        <w:br w:type="page"/>
      </w:r>
    </w:p>
    <w:p>
      <w:pPr>
        <w:pStyle w:val="Heading1"/>
        <w:spacing w:before="280" w:after="120"/>
      </w:pPr>
      <w:r>
        <w:rPr>
          <w:rFonts w:ascii="Arial" w:cs="Arial" w:eastAsia="Arial" w:hAnsi="Arial"/>
          <w:b/>
          <w:bCs/>
          <w:color w:val="1B4F72"/>
        </w:rPr>
        <w:t xml:space="preserve">6.  Team &amp; Operations</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6.1  Org Structure &amp; Hiring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1600"/>
        <w:gridCol w:w="2160"/>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Start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Salary</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Hired By</w:t>
            </w:r>
          </w:p>
        </w:tc>
        <w:tc>
          <w:tcPr>
            <w:tcW w:type="dxa" w:w="2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Function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Founder (CEO)</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Month 1</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₹0 → ₹1,00,000</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Day 0</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Product, strategy, operations, LLM prompting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Frontend Developer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Day 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React UI, Google Form embed, email templates</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Backend Developer</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1</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₹10,000</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Day 0</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FastAPI, DB, Zapier/Make integrations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Scraper / Data Eng.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Day 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Scraper maintenance, data normalisation</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Customer Support</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7</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₹10,000 → ₹15,000</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6</w:t>
            </w:r>
          </w:p>
        </w:tc>
        <w:tc>
          <w:tcPr>
            <w:tcW w:type="dxa" w:w="21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Ticket resolution, onboarding, feedback triage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Marketing / GTM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₹15,000 → ₹20,000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Month 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Content, paid ads, referral programme, SEO</w:t>
            </w:r>
          </w:p>
        </w:tc>
      </w:tr>
    </w:tbl>
    <w:p>
      <w:pPr>
        <w:pStyle w:val="Heading2"/>
        <w:spacing w:before="160" w:after="120"/>
      </w:pPr>
      <w:r>
        <w:rPr>
          <w:rFonts w:ascii="Arial" w:cs="Arial" w:eastAsia="Arial" w:hAnsi="Arial"/>
          <w:b/>
          <w:bCs/>
          <w:color w:val="2E86C1"/>
        </w:rPr>
        <w:t xml:space="preserve">6.2  Founder Salary Ramp</w:t>
      </w:r>
    </w:p>
    <w:p>
      <w:pPr>
        <w:spacing w:before="60" w:after="60"/>
      </w:pPr>
      <w:r>
        <w:rPr>
          <w:rFonts w:ascii="Arial" w:cs="Arial" w:eastAsia="Arial" w:hAnsi="Arial"/>
          <w:color w:val="000000"/>
          <w:sz w:val="22"/>
          <w:szCs w:val="22"/>
        </w:rPr>
        <w:t xml:space="preserve">The founder's salary ramps as the business demonstrates revenue traction. This is the single biggest lever for reducing capital burn in Year 1 and is the key reason the business can operate on under ₹2 lakhs starting capital:</w:t>
      </w:r>
    </w:p>
    <w:p>
      <w:pPr>
        <w:pStyle w:val="ListParagraph"/>
        <w:numPr>
          <w:ilvl w:val="0"/>
          <w:numId w:val="2"/>
        </w:numPr>
        <w:spacing w:before="40" w:after="40"/>
        <w:ind w:left="720" w:hanging="360"/>
      </w:pPr>
      <w:r>
        <w:rPr>
          <w:rFonts w:ascii="Arial" w:cs="Arial" w:eastAsia="Arial" w:hAnsi="Arial"/>
          <w:color w:val="000000"/>
          <w:sz w:val="22"/>
          <w:szCs w:val="22"/>
        </w:rPr>
        <w:t xml:space="preserve">Month 1–3: ₹0 from business. Founder covers personal expenses from savings. Dev team costs ₹30,000/month — well within capital.</w:t>
      </w:r>
    </w:p>
    <w:p>
      <w:pPr>
        <w:pStyle w:val="ListParagraph"/>
        <w:numPr>
          <w:ilvl w:val="0"/>
          <w:numId w:val="2"/>
        </w:numPr>
        <w:spacing w:before="40" w:after="40"/>
        <w:ind w:left="720" w:hanging="360"/>
      </w:pPr>
      <w:r>
        <w:rPr>
          <w:rFonts w:ascii="Arial" w:cs="Arial" w:eastAsia="Arial" w:hAnsi="Arial"/>
          <w:color w:val="000000"/>
          <w:sz w:val="22"/>
          <w:szCs w:val="22"/>
        </w:rPr>
        <w:t xml:space="preserve">Month 4–6: ₹40,000/month. Platform is live, first revenue is flowing.</w:t>
      </w:r>
    </w:p>
    <w:p>
      <w:pPr>
        <w:pStyle w:val="ListParagraph"/>
        <w:numPr>
          <w:ilvl w:val="0"/>
          <w:numId w:val="2"/>
        </w:numPr>
        <w:spacing w:before="40" w:after="40"/>
        <w:ind w:left="720" w:hanging="360"/>
      </w:pPr>
      <w:r>
        <w:rPr>
          <w:rFonts w:ascii="Arial" w:cs="Arial" w:eastAsia="Arial" w:hAnsi="Arial"/>
          <w:color w:val="000000"/>
          <w:sz w:val="22"/>
          <w:szCs w:val="22"/>
        </w:rPr>
        <w:t xml:space="preserve">Month 7–9: ₹70,000/month. Subscriber base validates unit economics.</w:t>
      </w:r>
    </w:p>
    <w:p>
      <w:pPr>
        <w:pStyle w:val="ListParagraph"/>
        <w:numPr>
          <w:ilvl w:val="0"/>
          <w:numId w:val="2"/>
        </w:numPr>
        <w:spacing w:before="40" w:after="40"/>
        <w:ind w:left="720" w:hanging="360"/>
      </w:pPr>
      <w:r>
        <w:rPr>
          <w:rFonts w:ascii="Arial" w:cs="Arial" w:eastAsia="Arial" w:hAnsi="Arial"/>
          <w:color w:val="000000"/>
          <w:sz w:val="22"/>
          <w:szCs w:val="22"/>
        </w:rPr>
        <w:t xml:space="preserve">Month 10 onwards: ₹1,00,000/month. Business is tracking to break-even.</w:t>
      </w:r>
    </w:p>
    <w:p>
      <w:pPr>
        <w:spacing w:before="80" w:after="0"/>
      </w:pPr>
      <w:r>
        <w:t xml:space="preserve"/>
      </w:r>
    </w:p>
    <w:p>
      <w:pPr>
        <w:spacing w:before="60" w:after="60"/>
      </w:pPr>
      <w:r>
        <w:rPr>
          <w:rFonts w:ascii="Arial" w:cs="Arial" w:eastAsia="Arial" w:hAnsi="Arial"/>
          <w:color w:val="C0392B"/>
          <w:sz w:val="22"/>
          <w:szCs w:val="22"/>
        </w:rPr>
        <w:t xml:space="preserve">Important: the founder will need approximately ₹4–5 lakhs of personal savings to cover living expenses during the salary ramp period (3–9 months). This must be budgeted separately from business capital.</w:t>
      </w:r>
    </w:p>
    <w:p>
      <w:r>
        <w:br w:type="page"/>
      </w:r>
    </w:p>
    <w:p>
      <w:pPr>
        <w:pStyle w:val="Heading1"/>
        <w:spacing w:before="280" w:after="120"/>
      </w:pPr>
      <w:r>
        <w:rPr>
          <w:rFonts w:ascii="Arial" w:cs="Arial" w:eastAsia="Arial" w:hAnsi="Arial"/>
          <w:b/>
          <w:bCs/>
          <w:color w:val="1B4F72"/>
        </w:rPr>
        <w:t xml:space="preserve">7.  Financial Projections</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7.1  Key Assumptions</w:t>
      </w:r>
    </w:p>
    <w:p>
      <w:pPr>
        <w:pStyle w:val="ListParagraph"/>
        <w:numPr>
          <w:ilvl w:val="0"/>
          <w:numId w:val="2"/>
        </w:numPr>
        <w:spacing w:before="40" w:after="40"/>
        <w:ind w:left="720" w:hanging="360"/>
      </w:pPr>
      <w:r>
        <w:rPr>
          <w:rFonts w:ascii="Arial" w:cs="Arial" w:eastAsia="Arial" w:hAnsi="Arial"/>
          <w:color w:val="000000"/>
          <w:sz w:val="22"/>
          <w:szCs w:val="22"/>
        </w:rPr>
        <w:t xml:space="preserve">Net subscriber growth of 30–100 per month in Year 1, accelerating to 200–350/month in Year 2.</w:t>
      </w:r>
    </w:p>
    <w:p>
      <w:pPr>
        <w:pStyle w:val="ListParagraph"/>
        <w:numPr>
          <w:ilvl w:val="0"/>
          <w:numId w:val="2"/>
        </w:numPr>
        <w:spacing w:before="40" w:after="40"/>
        <w:ind w:left="720" w:hanging="360"/>
      </w:pPr>
      <w:r>
        <w:rPr>
          <w:rFonts w:ascii="Arial" w:cs="Arial" w:eastAsia="Arial" w:hAnsi="Arial"/>
          <w:color w:val="000000"/>
          <w:sz w:val="22"/>
          <w:szCs w:val="22"/>
        </w:rPr>
        <w:t xml:space="preserve">Monthly churn rate: 10–12% (one in nine subscribers does not renew). Churn falls as product matures.</w:t>
      </w:r>
    </w:p>
    <w:p>
      <w:pPr>
        <w:pStyle w:val="ListParagraph"/>
        <w:numPr>
          <w:ilvl w:val="0"/>
          <w:numId w:val="2"/>
        </w:numPr>
        <w:spacing w:before="40" w:after="40"/>
        <w:ind w:left="720" w:hanging="360"/>
      </w:pPr>
      <w:r>
        <w:rPr>
          <w:rFonts w:ascii="Arial" w:cs="Arial" w:eastAsia="Arial" w:hAnsi="Arial"/>
          <w:color w:val="000000"/>
          <w:sz w:val="22"/>
          <w:szCs w:val="22"/>
        </w:rPr>
        <w:t xml:space="preserve">Price increase from ₹149 to ₹199 at Month 13; expect 12–15% churn spike absorbed by new acquisition.</w:t>
      </w:r>
    </w:p>
    <w:p>
      <w:pPr>
        <w:pStyle w:val="ListParagraph"/>
        <w:numPr>
          <w:ilvl w:val="0"/>
          <w:numId w:val="2"/>
        </w:numPr>
        <w:spacing w:before="40" w:after="40"/>
        <w:ind w:left="720" w:hanging="360"/>
      </w:pPr>
      <w:r>
        <w:rPr>
          <w:rFonts w:ascii="Arial" w:cs="Arial" w:eastAsia="Arial" w:hAnsi="Arial"/>
          <w:color w:val="000000"/>
          <w:sz w:val="22"/>
          <w:szCs w:val="22"/>
        </w:rPr>
        <w:t xml:space="preserve">Variable cost: ₹5 per subscriber per month (Claude API + email + pro-rata infrastructure).</w:t>
      </w:r>
    </w:p>
    <w:p>
      <w:pPr>
        <w:pStyle w:val="ListParagraph"/>
        <w:numPr>
          <w:ilvl w:val="0"/>
          <w:numId w:val="2"/>
        </w:numPr>
        <w:spacing w:before="40" w:after="40"/>
        <w:ind w:left="720" w:hanging="360"/>
      </w:pPr>
      <w:r>
        <w:rPr>
          <w:rFonts w:ascii="Arial" w:cs="Arial" w:eastAsia="Arial" w:hAnsi="Arial"/>
          <w:color w:val="000000"/>
          <w:sz w:val="22"/>
          <w:szCs w:val="22"/>
        </w:rPr>
        <w:t xml:space="preserve">Infrastructure scales linearly; no capacity investment required until 5,000+ subscribers.</w:t>
      </w:r>
    </w:p>
    <w:p>
      <w:pPr>
        <w:pStyle w:val="ListParagraph"/>
        <w:numPr>
          <w:ilvl w:val="0"/>
          <w:numId w:val="2"/>
        </w:numPr>
        <w:spacing w:before="40" w:after="40"/>
        <w:ind w:left="720" w:hanging="360"/>
      </w:pPr>
      <w:r>
        <w:rPr>
          <w:rFonts w:ascii="Arial" w:cs="Arial" w:eastAsia="Arial" w:hAnsi="Arial"/>
          <w:color w:val="000000"/>
          <w:sz w:val="22"/>
          <w:szCs w:val="22"/>
        </w:rPr>
        <w:t xml:space="preserve">JobsPikr integration at Month 15 adds ₹15,000/month but broadens job coverage significantly.</w:t>
      </w:r>
    </w:p>
    <w:p>
      <w:pPr>
        <w:pStyle w:val="Heading2"/>
        <w:spacing w:before="160" w:after="120"/>
      </w:pPr>
      <w:r>
        <w:rPr>
          <w:rFonts w:ascii="Arial" w:cs="Arial" w:eastAsia="Arial" w:hAnsi="Arial"/>
          <w:b/>
          <w:bCs/>
          <w:color w:val="2E86C1"/>
        </w:rPr>
        <w:t xml:space="preserve">7.2  Monthly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72"/>
        <w:gridCol w:w="1372"/>
        <w:gridCol w:w="1372"/>
        <w:gridCol w:w="1372"/>
        <w:gridCol w:w="1372"/>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Item</w:t>
            </w:r>
          </w:p>
        </w:tc>
        <w:tc>
          <w:tcPr>
            <w:tcW w:type="dxa" w:w="13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1
M1–3</w:t>
            </w:r>
          </w:p>
        </w:tc>
        <w:tc>
          <w:tcPr>
            <w:tcW w:type="dxa" w:w="13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2
M4–6</w:t>
            </w:r>
          </w:p>
        </w:tc>
        <w:tc>
          <w:tcPr>
            <w:tcW w:type="dxa" w:w="13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3
M7–9</w:t>
            </w:r>
          </w:p>
        </w:tc>
        <w:tc>
          <w:tcPr>
            <w:tcW w:type="dxa" w:w="13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 4
M10–12</w:t>
            </w:r>
          </w:p>
        </w:tc>
        <w:tc>
          <w:tcPr>
            <w:tcW w:type="dxa" w:w="1372"/>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 2
M13+</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Founder (CEO)</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Frontend Developer</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Backend Developer</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Data Scraper Dev</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Customer Support</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Marketing / GTM</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₹20,000</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₹35,000</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Infrastructure &amp; APIs</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₹20,000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JobsPikr (job data)</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3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₹15,000</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Variable (Claude API+)</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~₹5/user</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~₹5/user</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~₹5/user</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~₹5/user</w:t>
            </w:r>
          </w:p>
        </w:tc>
        <w:tc>
          <w:tcPr>
            <w:tcW w:type="dxa" w:w="1372"/>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~₹5/user</w:t>
            </w:r>
          </w:p>
        </w:tc>
      </w:tr>
      <w:tr>
        <w:tc>
          <w:tcPr>
            <w:tcW w:type="dxa" w:w="25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val="false"/>
                <w:bCs w:val="false"/>
                <w:color w:val="FFFFFF"/>
                <w:sz w:val="19"/>
                <w:szCs w:val="19"/>
              </w:rPr>
              <w:t xml:space="preserve">TOTAL (fixed+infra)</w:t>
            </w:r>
          </w:p>
        </w:tc>
        <w:tc>
          <w:tcPr>
            <w:tcW w:type="dxa" w:w="13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₹35,000</w:t>
            </w:r>
          </w:p>
        </w:tc>
        <w:tc>
          <w:tcPr>
            <w:tcW w:type="dxa" w:w="13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₹77,000</w:t>
            </w:r>
          </w:p>
        </w:tc>
        <w:tc>
          <w:tcPr>
            <w:tcW w:type="dxa" w:w="13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₹1,25,000</w:t>
            </w:r>
          </w:p>
        </w:tc>
        <w:tc>
          <w:tcPr>
            <w:tcW w:type="dxa" w:w="13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₹1,70,000</w:t>
            </w:r>
          </w:p>
        </w:tc>
        <w:tc>
          <w:tcPr>
            <w:tcW w:type="dxa" w:w="13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₹2,10,000</w:t>
            </w:r>
          </w:p>
        </w:tc>
      </w:tr>
    </w:tbl>
    <w:p>
      <w:pPr>
        <w:pStyle w:val="Heading2"/>
        <w:spacing w:before="160" w:after="120"/>
      </w:pPr>
      <w:r>
        <w:rPr>
          <w:rFonts w:ascii="Arial" w:cs="Arial" w:eastAsia="Arial" w:hAnsi="Arial"/>
          <w:b/>
          <w:bCs/>
          <w:color w:val="2E86C1"/>
        </w:rPr>
        <w:t xml:space="preserve">7.3  Year 1 — Monthly P&amp;L</w:t>
      </w:r>
    </w:p>
    <w:p>
      <w:pPr>
        <w:spacing w:before="60" w:after="60"/>
      </w:pPr>
      <w:r>
        <w:rPr>
          <w:rFonts w:ascii="Arial" w:cs="Arial" w:eastAsia="Arial" w:hAnsi="Arial"/>
          <w:color w:val="000000"/>
          <w:sz w:val="22"/>
          <w:szCs w:val="22"/>
        </w:rPr>
        <w:t xml:space="preserve">All figures in Indian Rupees (₹). Founder salary deferred in Months 1–3.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60"/>
        <w:gridCol w:w="780"/>
        <w:gridCol w:w="600"/>
        <w:gridCol w:w="1080"/>
        <w:gridCol w:w="1140"/>
        <w:gridCol w:w="1200"/>
        <w:gridCol w:w="1200"/>
        <w:gridCol w:w="18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7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Subs</w:t>
            </w:r>
          </w:p>
        </w:tc>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c>
          <w:tcPr>
            <w:tcW w:type="dxa" w:w="1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Revenue</w:t>
            </w:r>
          </w:p>
        </w:tc>
        <w:tc>
          <w:tcPr>
            <w:tcW w:type="dxa" w:w="11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Fixed
Costs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Costs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Net P&amp;L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Cumulative</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Beta</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1E8449"/>
                <w:sz w:val="19"/>
                <w:szCs w:val="19"/>
              </w:rPr>
              <w:t xml:space="preserve">₹0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-₹35,000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-₹35,000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Beta</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₹99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₹2,970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-₹32,180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-₹67,180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Beta</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₹99</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₹5,940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₹35,300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-₹29,360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-₹96,540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Launch</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₹14,900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₹77,000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₹77,500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-₹62,600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-₹1,59,140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Launch</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160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₹23,840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₹77,000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₹77,800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-₹53,960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-₹2,13,100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Launch</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₹34,270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₹77,000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₹78,150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-₹43,880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-₹2,56,980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Growth</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320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₹47,680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₹1,35,000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₹1,36,600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-₹88,920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-₹3,45,900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8</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Growth</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430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₹64,070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₹1,35,000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₹1,37,150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-₹73,080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-₹4,18,980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9</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Growth</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560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₹83,440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₹1,35,000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₹1,37,800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-₹54,360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-₹4,73,340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Scale</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700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₹1,04,300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₹1,83,500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-₹79,200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-₹5,52,540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11</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Scale</w:t>
            </w:r>
          </w:p>
        </w:tc>
        <w:tc>
          <w:tcPr>
            <w:tcW w:type="dxa" w:w="7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850</w:t>
            </w:r>
          </w:p>
        </w:tc>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₹1,26,650</w:t>
            </w:r>
          </w:p>
        </w:tc>
        <w:tc>
          <w:tcPr>
            <w:tcW w:type="dxa" w:w="11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₹1,80,000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₹1,84,250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-₹57,600</w:t>
            </w:r>
          </w:p>
        </w:tc>
        <w:tc>
          <w:tcPr>
            <w:tcW w:type="dxa" w:w="1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-₹6,10,140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12</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Scale</w:t>
            </w:r>
          </w:p>
        </w:tc>
        <w:tc>
          <w:tcPr>
            <w:tcW w:type="dxa" w:w="7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1,020</w:t>
            </w:r>
          </w:p>
        </w:tc>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1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₹1,51,980</w:t>
            </w:r>
          </w:p>
        </w:tc>
        <w:tc>
          <w:tcPr>
            <w:tcW w:type="dxa" w:w="11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₹1,80,000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₹1,85,100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-₹33,120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-₹6,43,260</w:t>
            </w:r>
          </w:p>
        </w:tc>
      </w:tr>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Total</w:t>
            </w:r>
          </w:p>
        </w:tc>
        <w:tc>
          <w:tcPr>
            <w:tcW w:type="dxa" w:w="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Year 1</w:t>
            </w:r>
          </w:p>
        </w:tc>
        <w:tc>
          <w:tcPr>
            <w:tcW w:type="dxa" w:w="7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w:t>
            </w:r>
          </w:p>
        </w:tc>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w:t>
            </w:r>
          </w:p>
        </w:tc>
        <w:tc>
          <w:tcPr>
            <w:tcW w:type="dxa" w:w="10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₹6,60,380</w:t>
            </w:r>
          </w:p>
        </w:tc>
        <w:tc>
          <w:tcPr>
            <w:tcW w:type="dxa" w:w="11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₹12,33,890</w:t>
            </w:r>
          </w:p>
        </w:tc>
        <w:tc>
          <w:tcPr>
            <w:tcW w:type="dxa" w:w="1200"/>
            <w:tcBorders>
              <w:top w:val="single" w:color="CCCCCC" w:sz="1"/>
              <w:left w:val="single" w:color="CCCCCC" w:sz="1"/>
              <w:bottom w:val="single" w:color="CCCCCC" w:sz="1"/>
              <w:right w:val="single" w:color="CCCCCC" w:sz="1"/>
            </w:tcBorders>
            <w:shd w:fill="D4880A"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-₹5,73,510</w:t>
            </w:r>
          </w:p>
        </w:tc>
        <w:tc>
          <w:tcPr>
            <w:tcW w:type="dxa" w:w="1800"/>
            <w:tcBorders>
              <w:top w:val="single" w:color="CCCCCC" w:sz="1"/>
              <w:left w:val="single" w:color="CCCCCC" w:sz="1"/>
              <w:bottom w:val="single" w:color="CCCCCC" w:sz="1"/>
              <w:right w:val="single" w:color="CCCCCC" w:sz="1"/>
            </w:tcBorders>
            <w:shd w:fill="D4880A"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-₹6,43,260</w:t>
            </w:r>
          </w:p>
        </w:tc>
      </w:tr>
    </w:tbl>
    <w:p>
      <w:pPr>
        <w:spacing w:before="120" w:after="0"/>
      </w:pPr>
      <w:r>
        <w:t xml:space="preserve"/>
      </w:r>
    </w:p>
    <w:p>
      <w:pPr>
        <w:spacing w:before="60" w:after="60"/>
      </w:pPr>
      <w:r>
        <w:rPr>
          <w:rFonts w:ascii="Arial" w:cs="Arial" w:eastAsia="Arial" w:hAnsi="Arial"/>
          <w:i/>
          <w:iCs/>
          <w:color w:val="444444"/>
          <w:sz w:val="22"/>
          <w:szCs w:val="22"/>
        </w:rPr>
        <w:t xml:space="preserve">Year 1 total revenue: ₹6.6 lakhs. Total cash investment required from founder over 12 months: ~₹6.4 lakhs (starting capital ₹1.5L + ₹4.9L from personal savings = ₹41K/month average draw on personal reserves).</w:t>
      </w:r>
    </w:p>
    <w:p>
      <w:r>
        <w:br w:type="page"/>
      </w:r>
    </w:p>
    <w:p>
      <w:pPr>
        <w:pStyle w:val="Heading2"/>
        <w:spacing w:before="160" w:after="120"/>
      </w:pPr>
      <w:r>
        <w:rPr>
          <w:rFonts w:ascii="Arial" w:cs="Arial" w:eastAsia="Arial" w:hAnsi="Arial"/>
          <w:b/>
          <w:bCs/>
          <w:color w:val="2E86C1"/>
        </w:rPr>
        <w:t xml:space="preserve">7.4  Year 2 — Quarterly P&amp;L</w:t>
      </w:r>
    </w:p>
    <w:p>
      <w:pPr>
        <w:spacing w:before="60" w:after="60"/>
      </w:pPr>
      <w:r>
        <w:rPr>
          <w:rFonts w:ascii="Arial" w:cs="Arial" w:eastAsia="Arial" w:hAnsi="Arial"/>
          <w:color w:val="000000"/>
          <w:sz w:val="22"/>
          <w:szCs w:val="22"/>
        </w:rPr>
        <w:t xml:space="preserve">Price increases to ₹199 at Month 13. Premium tier (₹349) introduced at Month 15. JobsPikr integration begins at Month 15.</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60"/>
        <w:gridCol w:w="1200"/>
        <w:gridCol w:w="720"/>
        <w:gridCol w:w="1680"/>
        <w:gridCol w:w="1560"/>
        <w:gridCol w:w="1440"/>
        <w:gridCol w:w="12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Qtr</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Months</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Avg Subs</w:t>
            </w:r>
          </w:p>
        </w:tc>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c>
          <w:tcPr>
            <w:tcW w:type="dxa" w:w="1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Qtr Revenue</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Qtr Costs</w:t>
            </w:r>
          </w:p>
        </w:tc>
        <w:tc>
          <w:tcPr>
            <w:tcW w:type="dxa" w:w="14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Qtr Net P&amp;L</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Cumulative</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Q5</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M13–15</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~1,100</w:t>
            </w:r>
          </w:p>
        </w:tc>
        <w:tc>
          <w:tcPr>
            <w:tcW w:type="dxa" w:w="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₹199</w:t>
            </w:r>
          </w:p>
        </w:tc>
        <w:tc>
          <w:tcPr>
            <w:tcW w:type="dxa" w:w="1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₹6,56,700</w:t>
            </w:r>
          </w:p>
        </w:tc>
        <w:tc>
          <w:tcPr>
            <w:tcW w:type="dxa" w:w="1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₹6,00,000</w:t>
            </w:r>
          </w:p>
        </w:tc>
        <w:tc>
          <w:tcPr>
            <w:tcW w:type="dxa" w:w="14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₹56,700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-₹5,86,560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Q6</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M16–18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~1,850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₹11,04,450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₹6,60,000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₹4,44,450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C0392B"/>
                <w:sz w:val="19"/>
                <w:szCs w:val="19"/>
              </w:rPr>
              <w:t xml:space="preserve">-₹1,42,110</w:t>
            </w:r>
          </w:p>
        </w:tc>
      </w:tr>
      <w:tr>
        <w:tc>
          <w:tcPr>
            <w:tcW w:type="dxa" w:w="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Q7</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M19–21</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~2,700</w:t>
            </w:r>
          </w:p>
        </w:tc>
        <w:tc>
          <w:tcPr>
            <w:tcW w:type="dxa" w:w="72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₹199</w:t>
            </w:r>
          </w:p>
        </w:tc>
        <w:tc>
          <w:tcPr>
            <w:tcW w:type="dxa" w:w="168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₹16,11,900</w:t>
            </w:r>
          </w:p>
        </w:tc>
        <w:tc>
          <w:tcPr>
            <w:tcW w:type="dxa" w:w="15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₹7,50,000</w:t>
            </w:r>
          </w:p>
        </w:tc>
        <w:tc>
          <w:tcPr>
            <w:tcW w:type="dxa" w:w="14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₹8,61,900</w:t>
            </w:r>
          </w:p>
        </w:tc>
        <w:tc>
          <w:tcPr>
            <w:tcW w:type="dxa" w:w="1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₹7,19,790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Q8</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M22–24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~3,650</w:t>
            </w:r>
          </w:p>
        </w:tc>
        <w:tc>
          <w:tcPr>
            <w:tcW w:type="dxa" w:w="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₹199</w:t>
            </w:r>
          </w:p>
        </w:tc>
        <w:tc>
          <w:tcPr>
            <w:tcW w:type="dxa" w:w="1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₹17,79,050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₹9,00,000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₹8,79,050</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bCs/>
                <w:color w:val="1E8449"/>
                <w:sz w:val="19"/>
                <w:szCs w:val="19"/>
              </w:rPr>
              <w:t xml:space="preserve">₹15,98,840</w:t>
            </w:r>
          </w:p>
        </w:tc>
      </w:tr>
      <w:tr>
        <w:tc>
          <w:tcPr>
            <w:tcW w:type="dxa" w:w="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Total</w:t>
            </w:r>
          </w:p>
        </w:tc>
        <w:tc>
          <w:tcPr>
            <w:tcW w:type="dxa" w:w="9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Year 2</w:t>
            </w:r>
          </w:p>
        </w:tc>
        <w:tc>
          <w:tcPr>
            <w:tcW w:type="dxa" w:w="12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w:t>
            </w:r>
          </w:p>
        </w:tc>
        <w:tc>
          <w:tcPr>
            <w:tcW w:type="dxa" w:w="7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center"/>
            </w:pPr>
            <w:r>
              <w:rPr>
                <w:rFonts w:ascii="Arial" w:cs="Arial" w:eastAsia="Arial" w:hAnsi="Arial"/>
                <w:b w:val="false"/>
                <w:bCs w:val="false"/>
                <w:color w:val="FFFFFF"/>
                <w:sz w:val="19"/>
                <w:szCs w:val="19"/>
              </w:rPr>
              <w:t xml:space="preserve">—</w:t>
            </w:r>
          </w:p>
        </w:tc>
        <w:tc>
          <w:tcPr>
            <w:tcW w:type="dxa" w:w="168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₹51,52,100</w:t>
            </w:r>
          </w:p>
        </w:tc>
        <w:tc>
          <w:tcPr>
            <w:tcW w:type="dxa" w:w="15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₹29,10,000</w:t>
            </w:r>
          </w:p>
        </w:tc>
        <w:tc>
          <w:tcPr>
            <w:tcW w:type="dxa" w:w="144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₹22,42,100</w:t>
            </w:r>
          </w:p>
        </w:tc>
        <w:tc>
          <w:tcPr>
            <w:tcW w:type="dxa" w:w="1200"/>
            <w:tcBorders>
              <w:top w:val="single" w:color="CCCCCC" w:sz="1"/>
              <w:left w:val="single" w:color="CCCCCC" w:sz="1"/>
              <w:bottom w:val="single" w:color="CCCCCC" w:sz="1"/>
              <w:right w:val="single" w:color="CCCCCC" w:sz="1"/>
            </w:tcBorders>
            <w:shd w:fill="1E8449"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₹15,98,840</w:t>
            </w:r>
          </w:p>
        </w:tc>
      </w:tr>
    </w:tbl>
    <w:p>
      <w:pPr>
        <w:spacing w:before="120" w:after="0"/>
      </w:pPr>
      <w:r>
        <w:t xml:space="preserve"/>
      </w:r>
    </w:p>
    <w:p>
      <w:pPr>
        <w:spacing w:before="60" w:after="60"/>
      </w:pPr>
      <w:r>
        <w:rPr>
          <w:rFonts w:ascii="Arial" w:cs="Arial" w:eastAsia="Arial" w:hAnsi="Arial"/>
          <w:b/>
          <w:bCs/>
          <w:color w:val="1E8449"/>
          <w:sz w:val="22"/>
          <w:szCs w:val="22"/>
        </w:rPr>
        <w:t xml:space="preserve">Year 2 revenue: ₹51.5 lakhs. Year 2 net profit: ₹22.4 lakhs. End-of-Year-2 MRR: ~₹7.5–8.0 lakhs. Projected ARR at Month 24: ~₹90 lakhs, approaching ₹1 Crore run-rate.</w:t>
      </w:r>
    </w:p>
    <w:p>
      <w:r>
        <w:br w:type="page"/>
      </w:r>
    </w:p>
    <w:p>
      <w:pPr>
        <w:pStyle w:val="Heading1"/>
        <w:spacing w:before="280" w:after="120"/>
      </w:pPr>
      <w:r>
        <w:rPr>
          <w:rFonts w:ascii="Arial" w:cs="Arial" w:eastAsia="Arial" w:hAnsi="Arial"/>
          <w:b/>
          <w:bCs/>
          <w:color w:val="1B4F72"/>
        </w:rPr>
        <w:t xml:space="preserve">8.  Break-Even Analysis</w:t>
      </w:r>
    </w:p>
    <w:p>
      <w:pPr>
        <w:pBdr>
          <w:bottom w:val="single" w:color="2E86C1" w:sz="4" w:space="1"/>
        </w:pBdr>
        <w:spacing w:before="120" w:after="120"/>
      </w:pPr>
      <w:r>
        <w:t xml:space="preserve"/>
      </w:r>
    </w:p>
    <w:p>
      <w:pPr>
        <w:pStyle w:val="Heading2"/>
        <w:spacing w:before="160" w:after="120"/>
      </w:pPr>
      <w:r>
        <w:rPr>
          <w:rFonts w:ascii="Arial" w:cs="Arial" w:eastAsia="Arial" w:hAnsi="Arial"/>
          <w:b/>
          <w:bCs/>
          <w:color w:val="2E86C1"/>
        </w:rPr>
        <w:t xml:space="preserve">8.1  Break-Even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Total Monthly Fixed Costs (Month 13)</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₹2,00,000</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Variable Cost per Subscriber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₹5</w:t>
            </w:r>
          </w:p>
        </w:tc>
      </w:tr>
      <w:tr>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Price per Subscriber (Month 13)</w:t>
            </w:r>
          </w:p>
        </w:tc>
        <w:tc>
          <w:tcPr>
            <w:tcW w:type="dxa" w:w="3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₹199</w:t>
            </w:r>
          </w:p>
        </w:tc>
      </w:tr>
      <w:tr>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Contribution Margin per Subscriber</w:t>
            </w:r>
          </w:p>
        </w:tc>
        <w:tc>
          <w:tcPr>
            <w:tcW w:type="dxa" w:w="3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₹194</w:t>
            </w:r>
          </w:p>
        </w:tc>
      </w:tr>
      <w:tr>
        <w:tc>
          <w:tcPr>
            <w:tcW w:type="dxa" w:w="5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Break-Even Subscriber Count</w:t>
            </w:r>
          </w:p>
        </w:tc>
        <w:tc>
          <w:tcPr>
            <w:tcW w:type="dxa" w:w="3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E8449"/>
                <w:sz w:val="19"/>
                <w:szCs w:val="19"/>
              </w:rPr>
              <w:t xml:space="preserve">~1,031 subscribers</w:t>
            </w:r>
          </w:p>
        </w:tc>
      </w:tr>
      <w:tr>
        <w:tc>
          <w:tcPr>
            <w:tcW w:type="dxa" w:w="54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Projected Month of Break-Even</w:t>
            </w:r>
          </w:p>
        </w:tc>
        <w:tc>
          <w:tcPr>
            <w:tcW w:type="dxa" w:w="3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left"/>
            </w:pPr>
            <w:r>
              <w:rPr>
                <w:rFonts w:ascii="Arial" w:cs="Arial" w:eastAsia="Arial" w:hAnsi="Arial"/>
                <w:b/>
                <w:bCs/>
                <w:color w:val="1E8449"/>
                <w:sz w:val="19"/>
                <w:szCs w:val="19"/>
              </w:rPr>
              <w:t xml:space="preserve">Month 13 (April 2027)</w:t>
            </w:r>
          </w:p>
        </w:tc>
      </w:tr>
    </w:tbl>
    <w:p>
      <w:pPr>
        <w:spacing w:before="120" w:after="0"/>
      </w:pPr>
      <w:r>
        <w:t xml:space="preserve"/>
      </w:r>
    </w:p>
    <w:p>
      <w:pPr>
        <w:spacing w:before="60" w:after="60"/>
      </w:pPr>
      <w:r>
        <w:rPr>
          <w:rFonts w:ascii="Arial" w:cs="Arial" w:eastAsia="Arial" w:hAnsi="Arial"/>
          <w:color w:val="000000"/>
          <w:sz w:val="22"/>
          <w:szCs w:val="22"/>
        </w:rPr>
        <w:t xml:space="preserve">Break-even requires ~1,031 subscribers paying ₹199/month. Based on the growth trajectory modelled, this is achievable at Month 13. Month 12 closes at ~1,020 subscribers at ₹149 (₹33,120 short of break-even); the price step-up to ₹199 in Month 13 bridges that gap while the subscriber base is large enough to absorb the associated churn.</w:t>
      </w:r>
    </w:p>
    <w:p>
      <w:pPr>
        <w:pStyle w:val="Heading2"/>
        <w:spacing w:before="160" w:after="120"/>
      </w:pPr>
      <w:r>
        <w:rPr>
          <w:rFonts w:ascii="Arial" w:cs="Arial" w:eastAsia="Arial" w:hAnsi="Arial"/>
          <w:b/>
          <w:bCs/>
          <w:color w:val="2E86C1"/>
        </w:rPr>
        <w:t xml:space="preserve">8.2  Sensitivity Analysis</w:t>
      </w:r>
    </w:p>
    <w:p>
      <w:pPr>
        <w:spacing w:before="60" w:after="60"/>
      </w:pPr>
      <w:r>
        <w:rPr>
          <w:rFonts w:ascii="Arial" w:cs="Arial" w:eastAsia="Arial" w:hAnsi="Arial"/>
          <w:color w:val="000000"/>
          <w:sz w:val="22"/>
          <w:szCs w:val="22"/>
        </w:rPr>
        <w:t xml:space="preserve">Break-even subscriber threshold under different pricing and cost scenarios: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200"/>
        <w:gridCol w:w="1960"/>
        <w:gridCol w:w="20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Price</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Monthly Costs</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Break-Even Subs</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Break-Even Month</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Bear Case</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₹149</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₹1,70,000</w:t>
            </w:r>
          </w:p>
        </w:tc>
        <w:tc>
          <w:tcPr>
            <w:tcW w:type="dxa" w:w="1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1,145 subs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Month 15</w:t>
            </w:r>
          </w:p>
        </w:tc>
      </w:tr>
      <w:tr>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Base Case</w:t>
            </w:r>
          </w:p>
        </w:tc>
        <w:tc>
          <w:tcPr>
            <w:tcW w:type="dxa" w:w="16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₹199</w:t>
            </w:r>
          </w:p>
        </w:tc>
        <w:tc>
          <w:tcPr>
            <w:tcW w:type="dxa" w:w="22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₹2,00,000</w:t>
            </w:r>
          </w:p>
        </w:tc>
        <w:tc>
          <w:tcPr>
            <w:tcW w:type="dxa" w:w="196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1,031 subs</w:t>
            </w:r>
          </w:p>
        </w:tc>
        <w:tc>
          <w:tcPr>
            <w:tcW w:type="dxa" w:w="2000"/>
            <w:tcBorders>
              <w:top w:val="single" w:color="CCCCCC" w:sz="1"/>
              <w:left w:val="single" w:color="CCCCCC" w:sz="1"/>
              <w:bottom w:val="single" w:color="CCCCCC" w:sz="1"/>
              <w:right w:val="single" w:color="CCCCCC" w:sz="1"/>
            </w:tcBorders>
            <w:shd w:fill="D6EAF8" w:val="clear"/>
            <w:tcMar>
              <w:top w:type="dxa" w:w="60"/>
              <w:left w:type="dxa" w:w="100"/>
              <w:bottom w:type="dxa" w:w="60"/>
              <w:right w:type="dxa" w:w="100"/>
            </w:tcMar>
            <w:vAlign w:val="center"/>
          </w:tcPr>
          <w:p>
            <w:pPr>
              <w:jc w:val="center"/>
            </w:pPr>
            <w:r>
              <w:rPr>
                <w:rFonts w:ascii="Arial" w:cs="Arial" w:eastAsia="Arial" w:hAnsi="Arial"/>
                <w:b/>
                <w:bCs/>
                <w:color w:val="1B4F72"/>
                <w:sz w:val="19"/>
                <w:szCs w:val="19"/>
              </w:rPr>
              <w:t xml:space="preserve">Month 13</w:t>
            </w:r>
          </w:p>
        </w:tc>
      </w:tr>
      <w:tr>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Bull Case</w:t>
            </w:r>
          </w:p>
        </w:tc>
        <w:tc>
          <w:tcPr>
            <w:tcW w:type="dxa" w:w="16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₹249</w:t>
            </w:r>
          </w:p>
        </w:tc>
        <w:tc>
          <w:tcPr>
            <w:tcW w:type="dxa" w:w="22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₹2,00,000</w:t>
            </w:r>
          </w:p>
        </w:tc>
        <w:tc>
          <w:tcPr>
            <w:tcW w:type="dxa" w:w="1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  812 subs</w:t>
            </w:r>
          </w:p>
        </w:tc>
        <w:tc>
          <w:tcPr>
            <w:tcW w:type="dxa" w:w="2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Month 11</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Premium Mix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₹210 blended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₹2,00,000</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  962 subs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Month 12</w:t>
            </w:r>
          </w:p>
        </w:tc>
      </w:tr>
    </w:tbl>
    <w:p>
      <w:pPr>
        <w:pStyle w:val="Heading2"/>
        <w:spacing w:before="160" w:after="120"/>
      </w:pPr>
      <w:r>
        <w:rPr>
          <w:rFonts w:ascii="Arial" w:cs="Arial" w:eastAsia="Arial" w:hAnsi="Arial"/>
          <w:b/>
          <w:bCs/>
          <w:color w:val="2E86C1"/>
        </w:rPr>
        <w:t xml:space="preserve">8.3  Total Capital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Starting business capital (available)</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₹1,50,000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Personal savings needed (Months 1–3 living expenses)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~₹1,50,000</w:t>
            </w:r>
          </w:p>
        </w:tc>
      </w:tr>
      <w:tr>
        <w:tc>
          <w:tcPr>
            <w:tcW w:type="dxa" w:w="6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Business cash burn beyond starting capital (Months 4–12)</w:t>
            </w:r>
          </w:p>
        </w:tc>
        <w:tc>
          <w:tcPr>
            <w:tcW w:type="dxa" w:w="33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~₹4,93,000</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Buffer / contingency (20%)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right"/>
            </w:pPr>
            <w:r>
              <w:rPr>
                <w:rFonts w:ascii="Arial" w:cs="Arial" w:eastAsia="Arial" w:hAnsi="Arial"/>
                <w:b w:val="false"/>
                <w:bCs w:val="false"/>
                <w:color w:val="000000"/>
                <w:sz w:val="19"/>
                <w:szCs w:val="19"/>
              </w:rPr>
              <w:t xml:space="preserve">~₹1,00,000</w:t>
            </w:r>
          </w:p>
        </w:tc>
      </w:tr>
      <w:tr>
        <w:tc>
          <w:tcPr>
            <w:tcW w:type="dxa" w:w="6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left"/>
            </w:pPr>
            <w:r>
              <w:rPr>
                <w:rFonts w:ascii="Arial" w:cs="Arial" w:eastAsia="Arial" w:hAnsi="Arial"/>
                <w:b w:val="false"/>
                <w:bCs w:val="false"/>
                <w:color w:val="FFFFFF"/>
                <w:sz w:val="19"/>
                <w:szCs w:val="19"/>
              </w:rPr>
              <w:t xml:space="preserve">TOTAL capital to reach break-even</w:t>
            </w:r>
          </w:p>
        </w:tc>
        <w:tc>
          <w:tcPr>
            <w:tcW w:type="dxa" w:w="336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vAlign w:val="center"/>
          </w:tcPr>
          <w:p>
            <w:pPr>
              <w:jc w:val="right"/>
            </w:pPr>
            <w:r>
              <w:rPr>
                <w:rFonts w:ascii="Arial" w:cs="Arial" w:eastAsia="Arial" w:hAnsi="Arial"/>
                <w:b/>
                <w:bCs/>
                <w:color w:val="FFFFFF"/>
                <w:sz w:val="19"/>
                <w:szCs w:val="19"/>
              </w:rPr>
              <w:t xml:space="preserve">~₹8,93,000  (~₹9 Lakhs)</w:t>
            </w:r>
          </w:p>
        </w:tc>
      </w:tr>
    </w:tbl>
    <w:p>
      <w:pPr>
        <w:spacing w:before="80" w:after="0"/>
      </w:pPr>
      <w:r>
        <w:t xml:space="preserve"/>
      </w:r>
    </w:p>
    <w:p>
      <w:pPr>
        <w:spacing w:before="60" w:after="60"/>
      </w:pPr>
      <w:r>
        <w:rPr>
          <w:rFonts w:ascii="Arial" w:cs="Arial" w:eastAsia="Arial" w:hAnsi="Arial"/>
          <w:i/>
          <w:iCs/>
          <w:color w:val="444444"/>
          <w:sz w:val="22"/>
          <w:szCs w:val="22"/>
        </w:rPr>
        <w:t xml:space="preserve">Critical note: the ₹9L figure is not a lump-sum requirement. It is a rolling need spread over 12 months. The founder's personal savings of ₹4–5L (for living expenses) and the ₹1.5L business capital are the starting position. The remaining ₹3–4L must come from early subscriber revenue recycled into the business. If growth comes in slower than projected, the founder must either raise outside capital or extend the break-even timeline.</w:t>
      </w:r>
    </w:p>
    <w:p>
      <w:r>
        <w:br w:type="page"/>
      </w:r>
    </w:p>
    <w:p>
      <w:pPr>
        <w:pStyle w:val="Heading1"/>
        <w:spacing w:before="280" w:after="120"/>
      </w:pPr>
      <w:r>
        <w:rPr>
          <w:rFonts w:ascii="Arial" w:cs="Arial" w:eastAsia="Arial" w:hAnsi="Arial"/>
          <w:b/>
          <w:bCs/>
          <w:color w:val="1B4F72"/>
        </w:rPr>
        <w:t xml:space="preserve">9.  Risk Analysis &amp; Mitigation</w:t>
      </w:r>
    </w:p>
    <w:p>
      <w:pPr>
        <w:pBdr>
          <w:bottom w:val="single" w:color="2E86C1" w:sz="4"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60"/>
        <w:gridCol w:w="540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w:t>
            </w:r>
          </w:p>
        </w:tc>
        <w:tc>
          <w:tcPr>
            <w:tcW w:type="dxa" w:w="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Severity</w:t>
            </w:r>
          </w:p>
        </w:tc>
        <w:tc>
          <w:tcPr>
            <w:tcW w:type="dxa" w:w="5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Capital shortfall in Months 4–9</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HIGH</w:t>
            </w:r>
          </w:p>
        </w:tc>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Founder defers salary aggressively. If subscriber growth misses by &gt; 30%, reduce team to 2 devs temporarily. Explore a friends-and-family micro-investment round (₹2–3L for 2–5% equity) as a backstop.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Low subscriber conversion from beta to paid</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HIGH</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Prioritise NPS and qualitative feedback in Month 1–3. If &lt; 40% of beta users convert to paid, pause hiring and redesign the email output format before launch. The product must be demonstrably better than nothing.</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High churn (&gt; 25% monthly)</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HIGH</w:t>
            </w:r>
          </w:p>
        </w:tc>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Root cause is almost always poor match quality. Add a 'mark as irrelevant' feedback button in emails. Feed rejections back into the LLM prompt to improve subsequent runs. Offer a 1-week pause option to retain churning users.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Scraper breakage (companies change their ATS)</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4880A"/>
                <w:sz w:val="19"/>
                <w:szCs w:val="19"/>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The scraper dev's primary KPI is uptime. Set alerts on job count drop &gt; 15% for any company. Add JobsPikr as a backup data source from Month 12 onwards to reduce single-point-of-failure risk.</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Claude API cost spike</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D4880A"/>
                <w:sz w:val="19"/>
                <w:szCs w:val="19"/>
              </w:rPr>
              <w:t xml:space="preserve">MEDIUM</w:t>
            </w:r>
          </w:p>
        </w:tc>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Current cost is ~₹3/user. If Anthropic raises pricing &gt; 3×, switch batch matching to a smaller/cheaper model (Haiku or a self-hosted open-source model on GPU). The architecture supports model substitution.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Naukri or LinkedIn launches a competing AI feature</w:t>
            </w:r>
          </w:p>
        </w:tc>
        <w:tc>
          <w:tcPr>
            <w:tcW w:type="dxa" w:w="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D4880A"/>
                <w:sz w:val="19"/>
                <w:szCs w:val="19"/>
              </w:rPr>
              <w:t xml:space="preserve">MEDIUM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Large platforms will always have generic matching. JobMatch AI's moat is direct-from-source job URLs, skill-gap diagnosis, and the personal-feeling email report. These are hard to replicate at scale by incumbents. Stay in a defensible niche (India's top 50 companies) and invest in product quality.</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Key developer leaves</w:t>
            </w:r>
          </w:p>
        </w:tc>
        <w:tc>
          <w:tcPr>
            <w:tcW w:type="dxa" w:w="96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LOW</w:t>
            </w:r>
          </w:p>
        </w:tc>
        <w:tc>
          <w:tcPr>
            <w:tcW w:type="dxa" w:w="54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Maintain documented code, use GitHub religiously, and keep all scraper logic in standardised notebooks. The founder must stay hands-on with the codebase. Budget for a 4-week replacement timeline.</w:t>
            </w:r>
          </w:p>
        </w:tc>
      </w:tr>
    </w:tbl>
    <w:p>
      <w:r>
        <w:br w:type="page"/>
      </w:r>
    </w:p>
    <w:p>
      <w:pPr>
        <w:pStyle w:val="Heading1"/>
        <w:spacing w:before="280" w:after="120"/>
      </w:pPr>
      <w:r>
        <w:rPr>
          <w:rFonts w:ascii="Arial" w:cs="Arial" w:eastAsia="Arial" w:hAnsi="Arial"/>
          <w:b/>
          <w:bCs/>
          <w:color w:val="1B4F72"/>
        </w:rPr>
        <w:t xml:space="preserve">10.  24-Month Roadmap &amp; Milestones</w:t>
      </w:r>
    </w:p>
    <w:p>
      <w:pPr>
        <w:pBdr>
          <w:bottom w:val="single" w:color="2E86C1" w:sz="4" w:space="1"/>
        </w:pBdr>
        <w:spacing w:before="120" w:after="120"/>
      </w:pPr>
      <w:r>
        <w:t xml:space="preserve"/>
      </w:r>
    </w:p>
    <w:p>
      <w:pPr>
        <w:shd w:fill="2E86C1" w:val="clear"/>
        <w:spacing w:before="200" w:after="80"/>
      </w:pPr>
      <w:r>
        <w:rPr>
          <w:rFonts w:ascii="Arial" w:cs="Arial" w:eastAsia="Arial" w:hAnsi="Arial"/>
          <w:b/>
          <w:bCs/>
          <w:color w:val="FFFFFF"/>
          <w:sz w:val="22"/>
          <w:szCs w:val="22"/>
        </w:rPr>
        <w:t xml:space="preserve">  PHASE 1  |  BUILD &amp; VALIDATE</w:t>
      </w:r>
      <w:r>
        <w:rPr>
          <w:rFonts w:ascii="Arial" w:cs="Arial" w:eastAsia="Arial" w:hAnsi="Arial"/>
          <w:color w:val="FFFFFF"/>
          <w:sz w:val="20"/>
          <w:szCs w:val="20"/>
        </w:rPr>
        <w:t xml:space="preserve">     Month 1–3  |  April – June 2026</w:t>
      </w:r>
    </w:p>
    <w:p>
      <w:pPr>
        <w:pStyle w:val="ListParagraph"/>
        <w:numPr>
          <w:ilvl w:val="0"/>
          <w:numId w:val="2"/>
        </w:numPr>
        <w:spacing w:before="40" w:after="40"/>
        <w:ind w:left="720" w:hanging="360"/>
      </w:pPr>
      <w:r>
        <w:rPr>
          <w:rFonts w:ascii="Arial" w:cs="Arial" w:eastAsia="Arial" w:hAnsi="Arial"/>
          <w:color w:val="000000"/>
          <w:sz w:val="22"/>
          <w:szCs w:val="22"/>
        </w:rPr>
        <w:t xml:space="preserve">Complete scraping engine for all 18 companies; achieve &gt; 95% uptime on job data.</w:t>
      </w:r>
    </w:p>
    <w:p>
      <w:pPr>
        <w:pStyle w:val="ListParagraph"/>
        <w:numPr>
          <w:ilvl w:val="0"/>
          <w:numId w:val="2"/>
        </w:numPr>
        <w:spacing w:before="40" w:after="40"/>
        <w:ind w:left="720" w:hanging="360"/>
      </w:pPr>
      <w:r>
        <w:rPr>
          <w:rFonts w:ascii="Arial" w:cs="Arial" w:eastAsia="Arial" w:hAnsi="Arial"/>
          <w:color w:val="000000"/>
          <w:sz w:val="22"/>
          <w:szCs w:val="22"/>
        </w:rPr>
        <w:t xml:space="preserve">Launch FastAPI backend: CV parsing, pre-filter, batch matching, email delivery.</w:t>
      </w:r>
    </w:p>
    <w:p>
      <w:pPr>
        <w:pStyle w:val="ListParagraph"/>
        <w:numPr>
          <w:ilvl w:val="0"/>
          <w:numId w:val="2"/>
        </w:numPr>
        <w:spacing w:before="40" w:after="40"/>
        <w:ind w:left="720" w:hanging="360"/>
      </w:pPr>
      <w:r>
        <w:rPr>
          <w:rFonts w:ascii="Arial" w:cs="Arial" w:eastAsia="Arial" w:hAnsi="Arial"/>
          <w:color w:val="000000"/>
          <w:sz w:val="22"/>
          <w:szCs w:val="22"/>
        </w:rPr>
        <w:t xml:space="preserve">Integrate Google Form → Zapier/Make → backend webhook pipeline.</w:t>
      </w:r>
    </w:p>
    <w:p>
      <w:pPr>
        <w:pStyle w:val="ListParagraph"/>
        <w:numPr>
          <w:ilvl w:val="0"/>
          <w:numId w:val="2"/>
        </w:numPr>
        <w:spacing w:before="40" w:after="40"/>
        <w:ind w:left="720" w:hanging="360"/>
      </w:pPr>
      <w:r>
        <w:rPr>
          <w:rFonts w:ascii="Arial" w:cs="Arial" w:eastAsia="Arial" w:hAnsi="Arial"/>
          <w:color w:val="000000"/>
          <w:sz w:val="22"/>
          <w:szCs w:val="22"/>
        </w:rPr>
        <w:t xml:space="preserve">Onboard 50–80 beta users at ₹99; collect weekly NPS feedback.</w:t>
      </w:r>
    </w:p>
    <w:p>
      <w:pPr>
        <w:pStyle w:val="ListParagraph"/>
        <w:numPr>
          <w:ilvl w:val="0"/>
          <w:numId w:val="2"/>
        </w:numPr>
        <w:spacing w:before="40" w:after="40"/>
        <w:ind w:left="720" w:hanging="360"/>
      </w:pPr>
      <w:r>
        <w:rPr>
          <w:rFonts w:ascii="Arial" w:cs="Arial" w:eastAsia="Arial" w:hAnsi="Arial"/>
          <w:color w:val="000000"/>
          <w:sz w:val="22"/>
          <w:szCs w:val="22"/>
        </w:rPr>
        <w:t xml:space="preserve">Achieve 60%+ Month 2 renewal rate among beta cohort.</w:t>
      </w:r>
    </w:p>
    <w:p>
      <w:pPr>
        <w:pStyle w:val="ListParagraph"/>
        <w:numPr>
          <w:ilvl w:val="0"/>
          <w:numId w:val="2"/>
        </w:numPr>
        <w:spacing w:before="40" w:after="40"/>
        <w:ind w:left="720" w:hanging="360"/>
      </w:pPr>
      <w:r>
        <w:rPr>
          <w:rFonts w:ascii="Arial" w:cs="Arial" w:eastAsia="Arial" w:hAnsi="Arial"/>
          <w:color w:val="000000"/>
          <w:sz w:val="22"/>
          <w:szCs w:val="22"/>
        </w:rPr>
        <w:t xml:space="preserve">Fix top 10 complaints from beta feedback before public launch.</w:t>
      </w:r>
    </w:p>
    <w:p>
      <w:pPr>
        <w:spacing w:before="60" w:after="0"/>
      </w:pPr>
      <w:r>
        <w:t xml:space="preserve"/>
      </w:r>
    </w:p>
    <w:p>
      <w:pPr>
        <w:shd w:fill="2E86C1" w:val="clear"/>
        <w:spacing w:before="200" w:after="80"/>
      </w:pPr>
      <w:r>
        <w:rPr>
          <w:rFonts w:ascii="Arial" w:cs="Arial" w:eastAsia="Arial" w:hAnsi="Arial"/>
          <w:b/>
          <w:bCs/>
          <w:color w:val="FFFFFF"/>
          <w:sz w:val="22"/>
          <w:szCs w:val="22"/>
        </w:rPr>
        <w:t xml:space="preserve">  PHASE 2  |  LAUNCH &amp; ORGANIC GROWTH</w:t>
      </w:r>
      <w:r>
        <w:rPr>
          <w:rFonts w:ascii="Arial" w:cs="Arial" w:eastAsia="Arial" w:hAnsi="Arial"/>
          <w:color w:val="FFFFFF"/>
          <w:sz w:val="20"/>
          <w:szCs w:val="20"/>
        </w:rPr>
        <w:t xml:space="preserve">     Month 4–6  |  July – September 2026</w:t>
      </w:r>
    </w:p>
    <w:p>
      <w:pPr>
        <w:pStyle w:val="ListParagraph"/>
        <w:numPr>
          <w:ilvl w:val="0"/>
          <w:numId w:val="2"/>
        </w:numPr>
        <w:spacing w:before="40" w:after="40"/>
        <w:ind w:left="720" w:hanging="360"/>
      </w:pPr>
      <w:r>
        <w:rPr>
          <w:rFonts w:ascii="Arial" w:cs="Arial" w:eastAsia="Arial" w:hAnsi="Arial"/>
          <w:color w:val="000000"/>
          <w:sz w:val="22"/>
          <w:szCs w:val="22"/>
        </w:rPr>
        <w:t xml:space="preserve">Public launch at ₹149/month; announce on LinkedIn, Product Hunt India, YourStory.</w:t>
      </w:r>
    </w:p>
    <w:p>
      <w:pPr>
        <w:pStyle w:val="ListParagraph"/>
        <w:numPr>
          <w:ilvl w:val="0"/>
          <w:numId w:val="2"/>
        </w:numPr>
        <w:spacing w:before="40" w:after="40"/>
        <w:ind w:left="720" w:hanging="360"/>
      </w:pPr>
      <w:r>
        <w:rPr>
          <w:rFonts w:ascii="Arial" w:cs="Arial" w:eastAsia="Arial" w:hAnsi="Arial"/>
          <w:color w:val="000000"/>
          <w:sz w:val="22"/>
          <w:szCs w:val="22"/>
        </w:rPr>
        <w:t xml:space="preserve">Launch referral programme: 1 free month per paying referral.</w:t>
      </w:r>
    </w:p>
    <w:p>
      <w:pPr>
        <w:pStyle w:val="ListParagraph"/>
        <w:numPr>
          <w:ilvl w:val="0"/>
          <w:numId w:val="2"/>
        </w:numPr>
        <w:spacing w:before="40" w:after="40"/>
        <w:ind w:left="720" w:hanging="360"/>
      </w:pPr>
      <w:r>
        <w:rPr>
          <w:rFonts w:ascii="Arial" w:cs="Arial" w:eastAsia="Arial" w:hAnsi="Arial"/>
          <w:color w:val="000000"/>
          <w:sz w:val="22"/>
          <w:szCs w:val="22"/>
        </w:rPr>
        <w:t xml:space="preserve">Reach 230 paying subscribers by end of Month 6.</w:t>
      </w:r>
    </w:p>
    <w:p>
      <w:pPr>
        <w:pStyle w:val="ListParagraph"/>
        <w:numPr>
          <w:ilvl w:val="0"/>
          <w:numId w:val="2"/>
        </w:numPr>
        <w:spacing w:before="40" w:after="40"/>
        <w:ind w:left="720" w:hanging="360"/>
      </w:pPr>
      <w:r>
        <w:rPr>
          <w:rFonts w:ascii="Arial" w:cs="Arial" w:eastAsia="Arial" w:hAnsi="Arial"/>
          <w:color w:val="000000"/>
          <w:sz w:val="22"/>
          <w:szCs w:val="22"/>
        </w:rPr>
        <w:t xml:space="preserve">Publish 2 LinkedIn posts/week (job market insights, CV tips, rejection analysis).</w:t>
      </w:r>
    </w:p>
    <w:p>
      <w:pPr>
        <w:pStyle w:val="ListParagraph"/>
        <w:numPr>
          <w:ilvl w:val="0"/>
          <w:numId w:val="2"/>
        </w:numPr>
        <w:spacing w:before="40" w:after="40"/>
        <w:ind w:left="720" w:hanging="360"/>
      </w:pPr>
      <w:r>
        <w:rPr>
          <w:rFonts w:ascii="Arial" w:cs="Arial" w:eastAsia="Arial" w:hAnsi="Arial"/>
          <w:color w:val="000000"/>
          <w:sz w:val="22"/>
          <w:szCs w:val="22"/>
        </w:rPr>
        <w:t xml:space="preserve">Outreach to 10 Tier-2 college placement offices for B2B pilot at ₹5,000/batch.</w:t>
      </w:r>
    </w:p>
    <w:p>
      <w:pPr>
        <w:pStyle w:val="ListParagraph"/>
        <w:numPr>
          <w:ilvl w:val="0"/>
          <w:numId w:val="2"/>
        </w:numPr>
        <w:spacing w:before="40" w:after="40"/>
        <w:ind w:left="720" w:hanging="360"/>
      </w:pPr>
      <w:r>
        <w:rPr>
          <w:rFonts w:ascii="Arial" w:cs="Arial" w:eastAsia="Arial" w:hAnsi="Arial"/>
          <w:color w:val="000000"/>
          <w:sz w:val="22"/>
          <w:szCs w:val="22"/>
        </w:rPr>
        <w:t xml:space="preserve">Founder salary begins at ₹40,000/month from Month 4.</w:t>
      </w:r>
    </w:p>
    <w:p>
      <w:pPr>
        <w:spacing w:before="60" w:after="0"/>
      </w:pPr>
      <w:r>
        <w:t xml:space="preserve"/>
      </w:r>
    </w:p>
    <w:p>
      <w:pPr>
        <w:shd w:fill="2E86C1" w:val="clear"/>
        <w:spacing w:before="200" w:after="80"/>
      </w:pPr>
      <w:r>
        <w:rPr>
          <w:rFonts w:ascii="Arial" w:cs="Arial" w:eastAsia="Arial" w:hAnsi="Arial"/>
          <w:b/>
          <w:bCs/>
          <w:color w:val="FFFFFF"/>
          <w:sz w:val="22"/>
          <w:szCs w:val="22"/>
        </w:rPr>
        <w:t xml:space="preserve">  PHASE 3  |  GROWTH ENGINE</w:t>
      </w:r>
      <w:r>
        <w:rPr>
          <w:rFonts w:ascii="Arial" w:cs="Arial" w:eastAsia="Arial" w:hAnsi="Arial"/>
          <w:color w:val="FFFFFF"/>
          <w:sz w:val="20"/>
          <w:szCs w:val="20"/>
        </w:rPr>
        <w:t xml:space="preserve">     Month 7–9  |  October – December 2026</w:t>
      </w:r>
    </w:p>
    <w:p>
      <w:pPr>
        <w:pStyle w:val="ListParagraph"/>
        <w:numPr>
          <w:ilvl w:val="0"/>
          <w:numId w:val="2"/>
        </w:numPr>
        <w:spacing w:before="40" w:after="40"/>
        <w:ind w:left="720" w:hanging="360"/>
      </w:pPr>
      <w:r>
        <w:rPr>
          <w:rFonts w:ascii="Arial" w:cs="Arial" w:eastAsia="Arial" w:hAnsi="Arial"/>
          <w:color w:val="000000"/>
          <w:sz w:val="22"/>
          <w:szCs w:val="22"/>
        </w:rPr>
        <w:t xml:space="preserve">Hire part-time customer support and marketing freelancer.</w:t>
      </w:r>
    </w:p>
    <w:p>
      <w:pPr>
        <w:pStyle w:val="ListParagraph"/>
        <w:numPr>
          <w:ilvl w:val="0"/>
          <w:numId w:val="2"/>
        </w:numPr>
        <w:spacing w:before="40" w:after="40"/>
        <w:ind w:left="720" w:hanging="360"/>
      </w:pPr>
      <w:r>
        <w:rPr>
          <w:rFonts w:ascii="Arial" w:cs="Arial" w:eastAsia="Arial" w:hAnsi="Arial"/>
          <w:color w:val="000000"/>
          <w:sz w:val="22"/>
          <w:szCs w:val="22"/>
        </w:rPr>
        <w:t xml:space="preserve">Begin paid LinkedIn/Instagram ads (₹5,000–8,000/month); target CAC &lt; ₹300.</w:t>
      </w:r>
    </w:p>
    <w:p>
      <w:pPr>
        <w:pStyle w:val="ListParagraph"/>
        <w:numPr>
          <w:ilvl w:val="0"/>
          <w:numId w:val="2"/>
        </w:numPr>
        <w:spacing w:before="40" w:after="40"/>
        <w:ind w:left="720" w:hanging="360"/>
      </w:pPr>
      <w:r>
        <w:rPr>
          <w:rFonts w:ascii="Arial" w:cs="Arial" w:eastAsia="Arial" w:hAnsi="Arial"/>
          <w:color w:val="000000"/>
          <w:sz w:val="22"/>
          <w:szCs w:val="22"/>
        </w:rPr>
        <w:t xml:space="preserve">Launch SEO blog: job market analysis content targeting India job-intent queries.</w:t>
      </w:r>
    </w:p>
    <w:p>
      <w:pPr>
        <w:pStyle w:val="ListParagraph"/>
        <w:numPr>
          <w:ilvl w:val="0"/>
          <w:numId w:val="2"/>
        </w:numPr>
        <w:spacing w:before="40" w:after="40"/>
        <w:ind w:left="720" w:hanging="360"/>
      </w:pPr>
      <w:r>
        <w:rPr>
          <w:rFonts w:ascii="Arial" w:cs="Arial" w:eastAsia="Arial" w:hAnsi="Arial"/>
          <w:color w:val="000000"/>
          <w:sz w:val="22"/>
          <w:szCs w:val="22"/>
        </w:rPr>
        <w:t xml:space="preserve">Reach 560 paying subscribers by end of Month 9.</w:t>
      </w:r>
    </w:p>
    <w:p>
      <w:pPr>
        <w:pStyle w:val="ListParagraph"/>
        <w:numPr>
          <w:ilvl w:val="0"/>
          <w:numId w:val="2"/>
        </w:numPr>
        <w:spacing w:before="40" w:after="40"/>
        <w:ind w:left="720" w:hanging="360"/>
      </w:pPr>
      <w:r>
        <w:rPr>
          <w:rFonts w:ascii="Arial" w:cs="Arial" w:eastAsia="Arial" w:hAnsi="Arial"/>
          <w:color w:val="000000"/>
          <w:sz w:val="22"/>
          <w:szCs w:val="22"/>
        </w:rPr>
        <w:t xml:space="preserve">Introduce 'Premium Match Report' PDF add-on at ₹49/report to test upsell appetite.</w:t>
      </w:r>
    </w:p>
    <w:p>
      <w:pPr>
        <w:pStyle w:val="ListParagraph"/>
        <w:numPr>
          <w:ilvl w:val="0"/>
          <w:numId w:val="2"/>
        </w:numPr>
        <w:spacing w:before="40" w:after="40"/>
        <w:ind w:left="720" w:hanging="360"/>
      </w:pPr>
      <w:r>
        <w:rPr>
          <w:rFonts w:ascii="Arial" w:cs="Arial" w:eastAsia="Arial" w:hAnsi="Arial"/>
          <w:color w:val="000000"/>
          <w:sz w:val="22"/>
          <w:szCs w:val="22"/>
        </w:rPr>
        <w:t xml:space="preserve">Evaluate JobsPikr trial account to assess data quality vs. own scrapers.</w:t>
      </w:r>
    </w:p>
    <w:p>
      <w:pPr>
        <w:spacing w:before="60" w:after="0"/>
      </w:pPr>
      <w:r>
        <w:t xml:space="preserve"/>
      </w:r>
    </w:p>
    <w:p>
      <w:pPr>
        <w:shd w:fill="2E86C1" w:val="clear"/>
        <w:spacing w:before="200" w:after="80"/>
      </w:pPr>
      <w:r>
        <w:rPr>
          <w:rFonts w:ascii="Arial" w:cs="Arial" w:eastAsia="Arial" w:hAnsi="Arial"/>
          <w:b/>
          <w:bCs/>
          <w:color w:val="FFFFFF"/>
          <w:sz w:val="22"/>
          <w:szCs w:val="22"/>
        </w:rPr>
        <w:t xml:space="preserve">  PHASE 4  |  SCALE TO BREAK-EVEN</w:t>
      </w:r>
      <w:r>
        <w:rPr>
          <w:rFonts w:ascii="Arial" w:cs="Arial" w:eastAsia="Arial" w:hAnsi="Arial"/>
          <w:color w:val="FFFFFF"/>
          <w:sz w:val="20"/>
          <w:szCs w:val="20"/>
        </w:rPr>
        <w:t xml:space="preserve">     Month 10–12  |  January – March 2027</w:t>
      </w:r>
    </w:p>
    <w:p>
      <w:pPr>
        <w:pStyle w:val="ListParagraph"/>
        <w:numPr>
          <w:ilvl w:val="0"/>
          <w:numId w:val="2"/>
        </w:numPr>
        <w:spacing w:before="40" w:after="40"/>
        <w:ind w:left="720" w:hanging="360"/>
      </w:pPr>
      <w:r>
        <w:rPr>
          <w:rFonts w:ascii="Arial" w:cs="Arial" w:eastAsia="Arial" w:hAnsi="Arial"/>
          <w:color w:val="000000"/>
          <w:sz w:val="22"/>
          <w:szCs w:val="22"/>
        </w:rPr>
        <w:t xml:space="preserve">Founder salary reaches ₹1,00,000/month.</w:t>
      </w:r>
    </w:p>
    <w:p>
      <w:pPr>
        <w:pStyle w:val="ListParagraph"/>
        <w:numPr>
          <w:ilvl w:val="0"/>
          <w:numId w:val="2"/>
        </w:numPr>
        <w:spacing w:before="40" w:after="40"/>
        <w:ind w:left="720" w:hanging="360"/>
      </w:pPr>
      <w:r>
        <w:rPr>
          <w:rFonts w:ascii="Arial" w:cs="Arial" w:eastAsia="Arial" w:hAnsi="Arial"/>
          <w:color w:val="000000"/>
          <w:sz w:val="22"/>
          <w:szCs w:val="22"/>
        </w:rPr>
        <w:t xml:space="preserve">Hire full-time customer support and marketing roles.</w:t>
      </w:r>
    </w:p>
    <w:p>
      <w:pPr>
        <w:pStyle w:val="ListParagraph"/>
        <w:numPr>
          <w:ilvl w:val="0"/>
          <w:numId w:val="2"/>
        </w:numPr>
        <w:spacing w:before="40" w:after="40"/>
        <w:ind w:left="720" w:hanging="360"/>
      </w:pPr>
      <w:r>
        <w:rPr>
          <w:rFonts w:ascii="Arial" w:cs="Arial" w:eastAsia="Arial" w:hAnsi="Arial"/>
          <w:color w:val="000000"/>
          <w:sz w:val="22"/>
          <w:szCs w:val="22"/>
        </w:rPr>
        <w:t xml:space="preserve">Reach 1,020 paying subscribers; monthly revenue ₹1.52 lakhs.</w:t>
      </w:r>
    </w:p>
    <w:p>
      <w:pPr>
        <w:pStyle w:val="ListParagraph"/>
        <w:numPr>
          <w:ilvl w:val="0"/>
          <w:numId w:val="2"/>
        </w:numPr>
        <w:spacing w:before="40" w:after="40"/>
        <w:ind w:left="720" w:hanging="360"/>
      </w:pPr>
      <w:r>
        <w:rPr>
          <w:rFonts w:ascii="Arial" w:cs="Arial" w:eastAsia="Arial" w:hAnsi="Arial"/>
          <w:color w:val="000000"/>
          <w:sz w:val="22"/>
          <w:szCs w:val="22"/>
        </w:rPr>
        <w:t xml:space="preserve">Finalise ₹199 pricing for Year 2; prepare communication to existing subscribers.</w:t>
      </w:r>
    </w:p>
    <w:p>
      <w:pPr>
        <w:pStyle w:val="ListParagraph"/>
        <w:numPr>
          <w:ilvl w:val="0"/>
          <w:numId w:val="2"/>
        </w:numPr>
        <w:spacing w:before="40" w:after="40"/>
        <w:ind w:left="720" w:hanging="360"/>
      </w:pPr>
      <w:r>
        <w:rPr>
          <w:rFonts w:ascii="Arial" w:cs="Arial" w:eastAsia="Arial" w:hAnsi="Arial"/>
          <w:color w:val="000000"/>
          <w:sz w:val="22"/>
          <w:szCs w:val="22"/>
        </w:rPr>
        <w:t xml:space="preserve">Complete React web app (replacing Google Form) with subscriber dashboard.</w:t>
      </w:r>
    </w:p>
    <w:p>
      <w:pPr>
        <w:pStyle w:val="ListParagraph"/>
        <w:numPr>
          <w:ilvl w:val="0"/>
          <w:numId w:val="2"/>
        </w:numPr>
        <w:spacing w:before="40" w:after="40"/>
        <w:ind w:left="720" w:hanging="360"/>
      </w:pPr>
      <w:r>
        <w:rPr>
          <w:rFonts w:ascii="Arial" w:cs="Arial" w:eastAsia="Arial" w:hAnsi="Arial"/>
          <w:color w:val="000000"/>
          <w:sz w:val="22"/>
          <w:szCs w:val="22"/>
        </w:rPr>
        <w:t xml:space="preserve">Begin building premium tier (30 matches + LinkedIn headline review) for Month 15 launch.</w:t>
      </w:r>
    </w:p>
    <w:p>
      <w:pPr>
        <w:spacing w:before="60" w:after="0"/>
      </w:pPr>
      <w:r>
        <w:t xml:space="preserve"/>
      </w:r>
    </w:p>
    <w:p>
      <w:pPr>
        <w:shd w:fill="1E8449" w:val="clear"/>
        <w:spacing w:before="200" w:after="80"/>
      </w:pPr>
      <w:r>
        <w:rPr>
          <w:rFonts w:ascii="Arial" w:cs="Arial" w:eastAsia="Arial" w:hAnsi="Arial"/>
          <w:b/>
          <w:bCs/>
          <w:color w:val="FFFFFF"/>
          <w:sz w:val="22"/>
          <w:szCs w:val="22"/>
        </w:rPr>
        <w:t xml:space="preserve">  PHASE 5  |  PROFITABLE GROWTH</w:t>
      </w:r>
      <w:r>
        <w:rPr>
          <w:rFonts w:ascii="Arial" w:cs="Arial" w:eastAsia="Arial" w:hAnsi="Arial"/>
          <w:color w:val="FFFFFF"/>
          <w:sz w:val="20"/>
          <w:szCs w:val="20"/>
        </w:rPr>
        <w:t xml:space="preserve">     Month 13–18  |  April – September 2027</w:t>
      </w:r>
    </w:p>
    <w:p>
      <w:pPr>
        <w:pStyle w:val="ListParagraph"/>
        <w:numPr>
          <w:ilvl w:val="0"/>
          <w:numId w:val="2"/>
        </w:numPr>
        <w:spacing w:before="40" w:after="40"/>
        <w:ind w:left="720" w:hanging="360"/>
      </w:pPr>
      <w:r>
        <w:rPr>
          <w:rFonts w:ascii="Arial" w:cs="Arial" w:eastAsia="Arial" w:hAnsi="Arial"/>
          <w:color w:val="000000"/>
          <w:sz w:val="22"/>
          <w:szCs w:val="22"/>
        </w:rPr>
        <w:t xml:space="preserve">Price step-up to ₹199. Business reaches monthly break-even at Month 13.</w:t>
      </w:r>
    </w:p>
    <w:p>
      <w:pPr>
        <w:pStyle w:val="ListParagraph"/>
        <w:numPr>
          <w:ilvl w:val="0"/>
          <w:numId w:val="2"/>
        </w:numPr>
        <w:spacing w:before="40" w:after="40"/>
        <w:ind w:left="720" w:hanging="360"/>
      </w:pPr>
      <w:r>
        <w:rPr>
          <w:rFonts w:ascii="Arial" w:cs="Arial" w:eastAsia="Arial" w:hAnsi="Arial"/>
          <w:color w:val="000000"/>
          <w:sz w:val="22"/>
          <w:szCs w:val="22"/>
        </w:rPr>
        <w:t xml:space="preserve">Launch ₹349 premium tier at Month 15 with JobsPikr integration.</w:t>
      </w:r>
    </w:p>
    <w:p>
      <w:pPr>
        <w:pStyle w:val="ListParagraph"/>
        <w:numPr>
          <w:ilvl w:val="0"/>
          <w:numId w:val="2"/>
        </w:numPr>
        <w:spacing w:before="40" w:after="40"/>
        <w:ind w:left="720" w:hanging="360"/>
      </w:pPr>
      <w:r>
        <w:rPr>
          <w:rFonts w:ascii="Arial" w:cs="Arial" w:eastAsia="Arial" w:hAnsi="Arial"/>
          <w:color w:val="000000"/>
          <w:sz w:val="22"/>
          <w:szCs w:val="22"/>
        </w:rPr>
        <w:t xml:space="preserve">Reach 2,100 paying subscribers by Month 18; MRR ₹4.2 lakhs.</w:t>
      </w:r>
    </w:p>
    <w:p>
      <w:pPr>
        <w:pStyle w:val="ListParagraph"/>
        <w:numPr>
          <w:ilvl w:val="0"/>
          <w:numId w:val="2"/>
        </w:numPr>
        <w:spacing w:before="40" w:after="40"/>
        <w:ind w:left="720" w:hanging="360"/>
      </w:pPr>
      <w:r>
        <w:rPr>
          <w:rFonts w:ascii="Arial" w:cs="Arial" w:eastAsia="Arial" w:hAnsi="Arial"/>
          <w:color w:val="000000"/>
          <w:sz w:val="22"/>
          <w:szCs w:val="22"/>
        </w:rPr>
        <w:t xml:space="preserve">Test B2B offering: HR teams pay for reverse-match candidate pools.</w:t>
      </w:r>
    </w:p>
    <w:p>
      <w:pPr>
        <w:pStyle w:val="ListParagraph"/>
        <w:numPr>
          <w:ilvl w:val="0"/>
          <w:numId w:val="2"/>
        </w:numPr>
        <w:spacing w:before="40" w:after="40"/>
        <w:ind w:left="720" w:hanging="360"/>
      </w:pPr>
      <w:r>
        <w:rPr>
          <w:rFonts w:ascii="Arial" w:cs="Arial" w:eastAsia="Arial" w:hAnsi="Arial"/>
          <w:color w:val="000000"/>
          <w:sz w:val="22"/>
          <w:szCs w:val="22"/>
        </w:rPr>
        <w:t xml:space="preserve">Begin exploring Tier-2 city expansion (Pune, Hyderabad, Chennai, Kolkata).</w:t>
      </w:r>
    </w:p>
    <w:p>
      <w:pPr>
        <w:spacing w:before="60" w:after="0"/>
      </w:pPr>
      <w:r>
        <w:t xml:space="preserve"/>
      </w:r>
    </w:p>
    <w:p>
      <w:pPr>
        <w:shd w:fill="1E8449" w:val="clear"/>
        <w:spacing w:before="200" w:after="80"/>
      </w:pPr>
      <w:r>
        <w:rPr>
          <w:rFonts w:ascii="Arial" w:cs="Arial" w:eastAsia="Arial" w:hAnsi="Arial"/>
          <w:b/>
          <w:bCs/>
          <w:color w:val="FFFFFF"/>
          <w:sz w:val="22"/>
          <w:szCs w:val="22"/>
        </w:rPr>
        <w:t xml:space="preserve">  PHASE 6  |  PATH TO ₹1 CRORE ARR</w:t>
      </w:r>
      <w:r>
        <w:rPr>
          <w:rFonts w:ascii="Arial" w:cs="Arial" w:eastAsia="Arial" w:hAnsi="Arial"/>
          <w:color w:val="FFFFFF"/>
          <w:sz w:val="20"/>
          <w:szCs w:val="20"/>
        </w:rPr>
        <w:t xml:space="preserve">     Month 19–24  |  October 2027 – March 2028</w:t>
      </w:r>
    </w:p>
    <w:p>
      <w:pPr>
        <w:pStyle w:val="ListParagraph"/>
        <w:numPr>
          <w:ilvl w:val="0"/>
          <w:numId w:val="2"/>
        </w:numPr>
        <w:spacing w:before="40" w:after="40"/>
        <w:ind w:left="720" w:hanging="360"/>
      </w:pPr>
      <w:r>
        <w:rPr>
          <w:rFonts w:ascii="Arial" w:cs="Arial" w:eastAsia="Arial" w:hAnsi="Arial"/>
          <w:color w:val="000000"/>
          <w:sz w:val="22"/>
          <w:szCs w:val="22"/>
        </w:rPr>
        <w:t xml:space="preserve">Reach 4,000 paying subscribers by Month 24; MRR ₹7.96 lakhs.</w:t>
      </w:r>
    </w:p>
    <w:p>
      <w:pPr>
        <w:pStyle w:val="ListParagraph"/>
        <w:numPr>
          <w:ilvl w:val="0"/>
          <w:numId w:val="2"/>
        </w:numPr>
        <w:spacing w:before="40" w:after="40"/>
        <w:ind w:left="720" w:hanging="360"/>
      </w:pPr>
      <w:r>
        <w:rPr>
          <w:rFonts w:ascii="Arial" w:cs="Arial" w:eastAsia="Arial" w:hAnsi="Arial"/>
          <w:color w:val="000000"/>
          <w:sz w:val="22"/>
          <w:szCs w:val="22"/>
        </w:rPr>
        <w:t xml:space="preserve">ARR approaching ₹1 Crore (₹95.5 lakhs run-rate).</w:t>
      </w:r>
    </w:p>
    <w:p>
      <w:pPr>
        <w:pStyle w:val="ListParagraph"/>
        <w:numPr>
          <w:ilvl w:val="0"/>
          <w:numId w:val="2"/>
        </w:numPr>
        <w:spacing w:before="40" w:after="40"/>
        <w:ind w:left="720" w:hanging="360"/>
      </w:pPr>
      <w:r>
        <w:rPr>
          <w:rFonts w:ascii="Arial" w:cs="Arial" w:eastAsia="Arial" w:hAnsi="Arial"/>
          <w:color w:val="000000"/>
          <w:sz w:val="22"/>
          <w:szCs w:val="22"/>
        </w:rPr>
        <w:t xml:space="preserve">Evaluate Series A / strategic investment round to accelerate to 10,000 subscribers.</w:t>
      </w:r>
    </w:p>
    <w:p>
      <w:pPr>
        <w:pStyle w:val="ListParagraph"/>
        <w:numPr>
          <w:ilvl w:val="0"/>
          <w:numId w:val="2"/>
        </w:numPr>
        <w:spacing w:before="40" w:after="40"/>
        <w:ind w:left="720" w:hanging="360"/>
      </w:pPr>
      <w:r>
        <w:rPr>
          <w:rFonts w:ascii="Arial" w:cs="Arial" w:eastAsia="Arial" w:hAnsi="Arial"/>
          <w:color w:val="000000"/>
          <w:sz w:val="22"/>
          <w:szCs w:val="22"/>
        </w:rPr>
        <w:t xml:space="preserve">Expand job coverage: add 30 additional companies, total 50 companies tracked.</w:t>
      </w:r>
    </w:p>
    <w:p>
      <w:pPr>
        <w:pStyle w:val="ListParagraph"/>
        <w:numPr>
          <w:ilvl w:val="0"/>
          <w:numId w:val="2"/>
        </w:numPr>
        <w:spacing w:before="40" w:after="40"/>
        <w:ind w:left="720" w:hanging="360"/>
      </w:pPr>
      <w:r>
        <w:rPr>
          <w:rFonts w:ascii="Arial" w:cs="Arial" w:eastAsia="Arial" w:hAnsi="Arial"/>
          <w:color w:val="000000"/>
          <w:sz w:val="22"/>
          <w:szCs w:val="22"/>
        </w:rPr>
        <w:t xml:space="preserve">Launch mobile app (React Native) for on-the-go match review.</w:t>
      </w:r>
    </w:p>
    <w:p>
      <w:pPr>
        <w:pStyle w:val="ListParagraph"/>
        <w:numPr>
          <w:ilvl w:val="0"/>
          <w:numId w:val="2"/>
        </w:numPr>
        <w:spacing w:before="40" w:after="40"/>
        <w:ind w:left="720" w:hanging="360"/>
      </w:pPr>
      <w:r>
        <w:rPr>
          <w:rFonts w:ascii="Arial" w:cs="Arial" w:eastAsia="Arial" w:hAnsi="Arial"/>
          <w:color w:val="000000"/>
          <w:sz w:val="22"/>
          <w:szCs w:val="22"/>
        </w:rPr>
        <w:t xml:space="preserve">Explore partnerships with background verification and payroll companies (LMS).</w:t>
      </w:r>
    </w:p>
    <w:p>
      <w:pPr>
        <w:spacing w:before="60" w:after="0"/>
      </w:pPr>
      <w:r>
        <w:t xml:space="preserve"/>
      </w:r>
    </w:p>
    <w:p>
      <w:r>
        <w:br w:type="page"/>
      </w:r>
    </w:p>
    <w:p>
      <w:pPr>
        <w:pStyle w:val="Heading1"/>
        <w:spacing w:before="280" w:after="120"/>
      </w:pPr>
      <w:r>
        <w:rPr>
          <w:rFonts w:ascii="Arial" w:cs="Arial" w:eastAsia="Arial" w:hAnsi="Arial"/>
          <w:b/>
          <w:bCs/>
          <w:color w:val="1B4F72"/>
        </w:rPr>
        <w:t xml:space="preserve">11.  Critical Success Factors</w:t>
      </w:r>
    </w:p>
    <w:p>
      <w:pPr>
        <w:pBdr>
          <w:bottom w:val="single" w:color="2E86C1" w:sz="4" w:space="1"/>
        </w:pBdr>
        <w:spacing w:before="120" w:after="120"/>
      </w:pPr>
      <w:r>
        <w:t xml:space="preserve"/>
      </w:r>
    </w:p>
    <w:p>
      <w:pPr>
        <w:spacing w:before="60" w:after="60"/>
      </w:pPr>
      <w:r>
        <w:rPr>
          <w:rFonts w:ascii="Arial" w:cs="Arial" w:eastAsia="Arial" w:hAnsi="Arial"/>
          <w:color w:val="000000"/>
          <w:sz w:val="22"/>
          <w:szCs w:val="22"/>
        </w:rPr>
        <w:t xml:space="preserve">The following five factors will determine whether JobMatch AI reaches break-even on schedule:</w:t>
      </w:r>
    </w:p>
    <w:p>
      <w:pPr>
        <w:spacing w:before="80" w:after="0"/>
      </w:pPr>
      <w:r>
        <w:t xml:space="preserve"/>
      </w:r>
    </w:p>
    <w:p>
      <w:pPr>
        <w:spacing w:before="160" w:after="60"/>
      </w:pPr>
      <w:r>
        <w:rPr>
          <w:rFonts w:ascii="Arial" w:cs="Arial" w:eastAsia="Arial" w:hAnsi="Arial"/>
          <w:b/>
          <w:bCs/>
          <w:color w:val="1B4F72"/>
          <w:sz w:val="24"/>
          <w:szCs w:val="24"/>
        </w:rPr>
        <w:t xml:space="preserve">1.  Match Quality</w:t>
      </w:r>
    </w:p>
    <w:p>
      <w:pPr>
        <w:spacing w:before="60" w:after="60"/>
      </w:pPr>
      <w:r>
        <w:rPr>
          <w:rFonts w:ascii="Arial" w:cs="Arial" w:eastAsia="Arial" w:hAnsi="Arial"/>
          <w:color w:val="000000"/>
          <w:sz w:val="22"/>
          <w:szCs w:val="22"/>
        </w:rPr>
        <w:t xml:space="preserve">The product only works if candidates feel the matches are meaningfully better than what they find themselves. Invest disproportionately in prompt engineering, CV parsing accuracy, and the quality of the explanatory text. A 50-point match with a clear 'here is why this role is right for you' is worth more than a 95-point score with no reasoning.</w:t>
      </w:r>
    </w:p>
    <w:p>
      <w:pPr>
        <w:spacing w:before="160" w:after="60"/>
      </w:pPr>
      <w:r>
        <w:rPr>
          <w:rFonts w:ascii="Arial" w:cs="Arial" w:eastAsia="Arial" w:hAnsi="Arial"/>
          <w:b/>
          <w:bCs/>
          <w:color w:val="1B4F72"/>
          <w:sz w:val="24"/>
          <w:szCs w:val="24"/>
        </w:rPr>
        <w:t xml:space="preserve">2.  Referral Flywheel</w:t>
      </w:r>
    </w:p>
    <w:p>
      <w:pPr>
        <w:spacing w:before="60" w:after="60"/>
      </w:pPr>
      <w:r>
        <w:rPr>
          <w:rFonts w:ascii="Arial" w:cs="Arial" w:eastAsia="Arial" w:hAnsi="Arial"/>
          <w:color w:val="000000"/>
          <w:sz w:val="22"/>
          <w:szCs w:val="22"/>
        </w:rPr>
        <w:t xml:space="preserve">At ₹149–199/month, paid acquisition is risky until the LTV:CAC ratio is validated. The referral programme must be the primary growth channel for the first 12 months. Design it to be frictionless: one link, one click, automatic credit. Target 30% of new subscribers coming from referrals by Month 6.</w:t>
      </w:r>
    </w:p>
    <w:p>
      <w:pPr>
        <w:spacing w:before="160" w:after="60"/>
      </w:pPr>
      <w:r>
        <w:rPr>
          <w:rFonts w:ascii="Arial" w:cs="Arial" w:eastAsia="Arial" w:hAnsi="Arial"/>
          <w:b/>
          <w:bCs/>
          <w:color w:val="1B4F72"/>
          <w:sz w:val="24"/>
          <w:szCs w:val="24"/>
        </w:rPr>
        <w:t xml:space="preserve">3.  Churn Management</w:t>
      </w:r>
    </w:p>
    <w:p>
      <w:pPr>
        <w:spacing w:before="60" w:after="60"/>
      </w:pPr>
      <w:r>
        <w:rPr>
          <w:rFonts w:ascii="Arial" w:cs="Arial" w:eastAsia="Arial" w:hAnsi="Arial"/>
          <w:color w:val="000000"/>
          <w:sz w:val="22"/>
          <w:szCs w:val="22"/>
        </w:rPr>
        <w:t xml:space="preserve">A 12% monthly churn means the business loses ~120 subscribers for every 1,000 active — requiring 120 new subscribers per month just to stand still. Reducing churn from 12% to 8% is equivalent to adding ~40 free subscribers per month. Proactively reach out to subscribers who have not opened their match email.</w:t>
      </w:r>
    </w:p>
    <w:p>
      <w:pPr>
        <w:spacing w:before="160" w:after="60"/>
      </w:pPr>
      <w:r>
        <w:rPr>
          <w:rFonts w:ascii="Arial" w:cs="Arial" w:eastAsia="Arial" w:hAnsi="Arial"/>
          <w:b/>
          <w:bCs/>
          <w:color w:val="1B4F72"/>
          <w:sz w:val="24"/>
          <w:szCs w:val="24"/>
        </w:rPr>
        <w:t xml:space="preserve">4.  Founder Capital Discipline</w:t>
      </w:r>
    </w:p>
    <w:p>
      <w:pPr>
        <w:spacing w:before="60" w:after="60"/>
      </w:pPr>
      <w:r>
        <w:rPr>
          <w:rFonts w:ascii="Arial" w:cs="Arial" w:eastAsia="Arial" w:hAnsi="Arial"/>
          <w:color w:val="000000"/>
          <w:sz w:val="22"/>
          <w:szCs w:val="22"/>
        </w:rPr>
        <w:t xml:space="preserve">The greatest existential risk is the founder burning personal savings faster than revenue ramps. Track monthly burn weekly. If Month 4 revenue is below ₹10,000, do not increase founder salary to ₹40,000 — delay it. Revenue milestone gates on founder compensation are not optional.</w:t>
      </w:r>
    </w:p>
    <w:p>
      <w:pPr>
        <w:spacing w:before="160" w:after="60"/>
      </w:pPr>
      <w:r>
        <w:rPr>
          <w:rFonts w:ascii="Arial" w:cs="Arial" w:eastAsia="Arial" w:hAnsi="Arial"/>
          <w:b/>
          <w:bCs/>
          <w:color w:val="1B4F72"/>
          <w:sz w:val="24"/>
          <w:szCs w:val="24"/>
        </w:rPr>
        <w:t xml:space="preserve">5.  Scraper Reliability</w:t>
      </w:r>
    </w:p>
    <w:p>
      <w:pPr>
        <w:spacing w:before="60" w:after="60"/>
      </w:pPr>
      <w:r>
        <w:rPr>
          <w:rFonts w:ascii="Arial" w:cs="Arial" w:eastAsia="Arial" w:hAnsi="Arial"/>
          <w:color w:val="000000"/>
          <w:sz w:val="22"/>
          <w:szCs w:val="22"/>
        </w:rPr>
        <w:t xml:space="preserve">The product is worthless if job data is stale or missing. Set automated alerts on scraper health. Consider running scrapers twice daily for the top 5 companies. A 24-hour SLA on scraper recovery is the target.</w:t>
      </w:r>
    </w:p>
    <w:p>
      <w:r>
        <w:br w:type="page"/>
      </w:r>
    </w:p>
    <w:p>
      <w:pPr>
        <w:pStyle w:val="Heading1"/>
        <w:spacing w:before="280" w:after="120"/>
      </w:pPr>
      <w:r>
        <w:rPr>
          <w:rFonts w:ascii="Arial" w:cs="Arial" w:eastAsia="Arial" w:hAnsi="Arial"/>
          <w:b/>
          <w:bCs/>
          <w:color w:val="1B4F72"/>
        </w:rPr>
        <w:t xml:space="preserve">12.  24-Month Summary Snapshot</w:t>
      </w:r>
    </w:p>
    <w:p>
      <w:pPr>
        <w:pBdr>
          <w:bottom w:val="single" w:color="2E86C1" w:sz="4" w:space="1"/>
        </w:pBdr>
        <w:spacing w:before="120" w:after="12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 6</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 12</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 18</w:t>
            </w:r>
          </w:p>
        </w:tc>
        <w:tc>
          <w:tcPr>
            <w:tcW w:type="dxa" w:w="1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Month 24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Subscribers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230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1,020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2,100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4,000</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Monthly Revenue</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₹34,270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₹1,51,980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₹4,17,900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000000"/>
                <w:sz w:val="19"/>
                <w:szCs w:val="19"/>
              </w:rPr>
              <w:t xml:space="preserve">₹7,96,000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Monthly Costs</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₹78,150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₹1,85,100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₹2,30,000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₹3,10,000</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Monthly Net P&amp;L</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-₹43,880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-₹33,120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+₹1,87,900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+₹4,86,000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Cumulative P&amp;L</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-₹2,57,000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19"/>
                <w:szCs w:val="19"/>
              </w:rPr>
              <w:t xml:space="preserve">-₹6,43,260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+₹2,24,000</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bCs/>
                <w:color w:val="1E8449"/>
                <w:sz w:val="19"/>
                <w:szCs w:val="19"/>
              </w:rPr>
              <w:t xml:space="preserve">+₹15,98,840</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Founder Salary</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₹40,000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₹1,00,000</w:t>
            </w:r>
          </w:p>
        </w:tc>
        <w:tc>
          <w:tcPr>
            <w:tcW w:type="dxa" w:w="1640"/>
            <w:tcBorders>
              <w:top w:val="single" w:color="CCCCCC" w:sz="1"/>
              <w:left w:val="single" w:color="CCCCCC" w:sz="1"/>
              <w:bottom w:val="single" w:color="CCCCCC" w:sz="1"/>
              <w:right w:val="single" w:color="CCCCCC"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₹1,00,000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1B4F72"/>
                <w:sz w:val="19"/>
                <w:szCs w:val="19"/>
              </w:rPr>
              <w:t xml:space="preserve">Team Size</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4</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6</w:t>
            </w:r>
          </w:p>
        </w:tc>
        <w:tc>
          <w:tcPr>
            <w:tcW w:type="dxa" w:w="1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9"/>
                <w:szCs w:val="19"/>
              </w:rPr>
              <w:t xml:space="preserve">7</w:t>
            </w:r>
          </w:p>
        </w:tc>
      </w:tr>
    </w:tbl>
    <w:p>
      <w:pPr>
        <w:spacing w:before="200" w:after="0"/>
      </w:pPr>
      <w:r>
        <w:t xml:space="preserve"/>
      </w:r>
    </w:p>
    <w:p>
      <w:pPr>
        <w:spacing w:before="120" w:after="0"/>
        <w:jc w:val="center"/>
      </w:pPr>
      <w:r>
        <w:rPr>
          <w:rFonts w:ascii="Arial" w:cs="Arial" w:eastAsia="Arial" w:hAnsi="Arial"/>
          <w:i/>
          <w:iCs/>
          <w:color w:val="2E86C1"/>
          <w:sz w:val="24"/>
          <w:szCs w:val="24"/>
        </w:rPr>
        <w:t xml:space="preserve">"The scraper is the moat. The LLM is the product. The referral is the growth engine."</w:t>
      </w:r>
    </w:p>
    <w:p>
      <w:pPr>
        <w:spacing w:before="40" w:after="200"/>
        <w:jc w:val="center"/>
      </w:pPr>
      <w:r>
        <w:rPr>
          <w:rFonts w:ascii="Arial" w:cs="Arial" w:eastAsia="Arial" w:hAnsi="Arial"/>
          <w:i/>
          <w:iCs/>
          <w:color w:val="666666"/>
          <w:sz w:val="22"/>
          <w:szCs w:val="22"/>
        </w:rPr>
        <w:t xml:space="preserve">Execute on these three, and the financials take care of themselves.</w:t>
      </w:r>
    </w:p>
    <w:p>
      <w:pPr>
        <w:pBdr>
          <w:bottom w:val="single" w:color="2E86C1" w:sz="4" w:space="1"/>
        </w:pBdr>
        <w:spacing w:before="120" w:after="120"/>
      </w:pPr>
      <w:r>
        <w:t xml:space="preserve"/>
      </w:r>
    </w:p>
    <w:p>
      <w:pPr>
        <w:spacing w:before="80" w:after="0"/>
      </w:pPr>
      <w:r>
        <w:t xml:space="preserve"/>
      </w:r>
    </w:p>
    <w:p>
      <w:pPr>
        <w:spacing w:before="60" w:after="60"/>
      </w:pPr>
      <w:r>
        <w:rPr>
          <w:rFonts w:ascii="Arial" w:cs="Arial" w:eastAsia="Arial" w:hAnsi="Arial"/>
          <w:i/>
          <w:iCs/>
          <w:color w:val="999999"/>
          <w:sz w:val="22"/>
          <w:szCs w:val="22"/>
        </w:rPr>
        <w:t xml:space="preserve">Document prepared: March 2026  |  Confidential — Internal Use Only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1"/>
      </w:pBdr>
      <w:jc w:val="right"/>
    </w:pPr>
    <w:r>
      <w:rPr>
        <w:rFonts w:ascii="Arial" w:cs="Arial" w:eastAsia="Arial" w:hAnsi="Arial"/>
        <w:color w:val="888888"/>
        <w:sz w:val="18"/>
        <w:szCs w:val="18"/>
      </w:rPr>
      <w:t xml:space="preserve">JobMatch AI — 2-Year Business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72"/>
      <w:sz w:val="36"/>
      <w:szCs w:val="36"/>
    </w:rPr>
  </w:style>
  <w:style w:type="paragraph" w:styleId="Heading2">
    <w:name w:val="Heading 2"/>
    <w:basedOn w:val="Normal"/>
    <w:next w:val="Normal"/>
    <w:qFormat/>
    <w:pPr>
      <w:spacing w:before="200" w:after="12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2026-03-24T23:43:28.084Z</dcterms:created>
  <dcterms:modified xsi:type="dcterms:W3CDTF">2026-03-24T23:43:28.084Z</dcterms:modified>
</cp:coreProperties>
</file>

<file path=docProps/custom.xml><?xml version="1.0" encoding="utf-8"?>
<Properties xmlns="http://schemas.openxmlformats.org/officeDocument/2006/custom-properties" xmlns:vt="http://schemas.openxmlformats.org/officeDocument/2006/docPropsVTypes"/>
</file>