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rFonts w:ascii="Arial" w:cs="Arial" w:eastAsia="Arial" w:hAnsi="Arial"/>
          <w:b/>
          <w:bCs/>
          <w:color w:val="1A5276"/>
          <w:sz w:val="80"/>
          <w:szCs w:val="80"/>
        </w:rPr>
        <w:t xml:space="preserve">MIRROR</w:t>
      </w:r>
    </w:p>
    <w:p>
      <w:pPr>
        <w:jc w:val="center"/>
      </w:pPr>
      <w:r>
        <w:rPr>
          <w:rFonts w:ascii="Arial" w:cs="Arial" w:eastAsia="Arial" w:hAnsi="Arial"/>
          <w:color w:val="2E86C1"/>
          <w:sz w:val="36"/>
          <w:szCs w:val="36"/>
        </w:rPr>
        <w:t xml:space="preserve">The Job Seeker's Reality Check App</w:t>
      </w:r>
    </w:p>
    <w:p>
      <w:pPr>
        <w:spacing w:after="120"/>
      </w:pPr>
      <w:r>
        <w:t xml:space="preserve"/>
      </w:r>
    </w:p>
    <w:p>
      <w:pPr>
        <w:pBdr>
          <w:bottom w:val="single" w:color="2E86C1" w:sz="6"/>
        </w:pBdr>
        <w:jc w:val="center"/>
      </w:pPr>
      <w:r>
        <w:t xml:space="preserve"/>
      </w:r>
    </w:p>
    <w:p>
      <w:pPr>
        <w:spacing w:after="120"/>
      </w:pPr>
      <w:r>
        <w:t xml:space="preserve"/>
      </w:r>
    </w:p>
    <w:p>
      <w:pPr>
        <w:jc w:val="center"/>
      </w:pPr>
      <w:r>
        <w:rPr>
          <w:b/>
          <w:bCs/>
          <w:color w:val="1A5276"/>
          <w:sz w:val="28"/>
          <w:szCs w:val="28"/>
        </w:rPr>
        <w:t xml:space="preserve">PRODUCT SPECIFICATION DOCUMENT</w:t>
      </w:r>
    </w:p>
    <w:p>
      <w:pPr>
        <w:spacing w:after="120"/>
      </w:pPr>
      <w:r>
        <w:t xml:space="preserve"/>
      </w:r>
    </w:p>
    <w:p>
      <w:pPr>
        <w:spacing w:after="120"/>
      </w:pPr>
      <w:r>
        <w:t xml:space="preserve"/>
      </w:r>
    </w:p>
    <w:p>
      <w:pPr>
        <w:jc w:val="center"/>
      </w:pPr>
      <w:r>
        <w:rPr>
          <w:color w:val="555555"/>
          <w:sz w:val="24"/>
          <w:szCs w:val="24"/>
        </w:rPr>
        <w:t xml:space="preserve">Version 1.0  |  April 2026</w:t>
      </w:r>
    </w:p>
    <w:p>
      <w:pPr>
        <w:jc w:val="center"/>
      </w:pPr>
      <w:r>
        <w:rPr>
          <w:b/>
          <w:bCs/>
          <w:color w:val="AA0000"/>
          <w:sz w:val="24"/>
          <w:szCs w:val="24"/>
        </w:rPr>
        <w:t xml:space="preserve">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A5276"/>
        </w:rPr>
        <w:t xml:space="preserve">1. Executive Summary</w:t>
      </w:r>
    </w:p>
    <w:p>
      <w:pPr>
        <w:pBdr>
          <w:bottom w:val="single" w:color="2E86C1" w:sz="4" w:space="1"/>
        </w:pBdr>
        <w:spacing w:after="200"/>
      </w:pPr>
      <w:r>
        <w:t xml:space="preserve"/>
      </w:r>
    </w:p>
    <w:p>
      <w:pPr>
        <w:spacing w:after="160"/>
      </w:pPr>
      <w:r>
        <w:t xml:space="preserve">Mirror is an AI-powered career intelligence platform that acts as a personal reality check for job seekers. Rather than offering generic advice, Mirror compares a user's actual profile — resume, skills, LinkedIn presence, and experience — against live job market data, then delivers a precise, honest assessment of where they stand and exactly what they must do to get hired.</w:t>
      </w:r>
    </w:p>
    <w:p>
      <w:pPr>
        <w:spacing w:after="160"/>
      </w:pPr>
      <w:r>
        <w:t xml:space="preserve">The platform operates on a data flywheel model: a free tier onboards large volumes of users, a premium tier monetises their upgrade journey, and the resulting talent intelligence dataset becomes a premium B2B product sold to employers, recruiters, and workforce analytics firms.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b/>
                <w:bCs/>
                <w:color w:val="FFFFFF"/>
              </w:rPr>
              <w:t xml:space="preserve">App Name</w:t>
            </w:r>
          </w:p>
        </w:tc>
        <w:tc>
          <w:tcPr>
            <w:tcW w:type="dxa" w:w="7020"/>
            <w:tcBorders>
              <w:top w:val="none" w:color="FFFFFF" w:sz="0"/>
              <w:left w:val="none" w:color="FFFFFF" w:sz="0"/>
              <w:bottom w:val="none" w:color="FFFFFF" w:sz="0"/>
              <w:right w:val="none" w:color="FFFFFF" w:sz="0"/>
            </w:tcBorders>
            <w:shd w:fill="D6EAF8" w:val="clear"/>
            <w:tcMar>
              <w:top w:type="dxa" w:w="120"/>
              <w:left w:type="dxa" w:w="160"/>
              <w:bottom w:type="dxa" w:w="120"/>
              <w:right w:type="dxa" w:w="160"/>
            </w:tcMar>
          </w:tcPr>
          <w:p>
            <w:r>
              <w:t xml:space="preserve">Mirror — The Job Seeker's Reality Check</w:t>
            </w:r>
          </w:p>
        </w:tc>
      </w:tr>
      <w:tr>
        <w:tc>
          <w:tcPr>
            <w:tcW w:type="dxa" w:w="23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b/>
                <w:bCs/>
                <w:color w:val="FFFFFF"/>
              </w:rPr>
              <w:t xml:space="preserve">Product Type</w:t>
            </w:r>
          </w:p>
        </w:tc>
        <w:tc>
          <w:tcPr>
            <w:tcW w:type="dxa" w:w="7020"/>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t xml:space="preserve">AI-powered career intelligence SaaS (Mobile + Web)</w:t>
            </w:r>
          </w:p>
        </w:tc>
      </w:tr>
      <w:tr>
        <w:tc>
          <w:tcPr>
            <w:tcW w:type="dxa" w:w="23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b/>
                <w:bCs/>
                <w:color w:val="FFFFFF"/>
              </w:rPr>
              <w:t xml:space="preserve">Target Users</w:t>
            </w:r>
          </w:p>
        </w:tc>
        <w:tc>
          <w:tcPr>
            <w:tcW w:type="dxa" w:w="7020"/>
            <w:tcBorders>
              <w:top w:val="none" w:color="FFFFFF" w:sz="0"/>
              <w:left w:val="none" w:color="FFFFFF" w:sz="0"/>
              <w:bottom w:val="none" w:color="FFFFFF" w:sz="0"/>
              <w:right w:val="none" w:color="FFFFFF" w:sz="0"/>
            </w:tcBorders>
            <w:shd w:fill="D6EAF8" w:val="clear"/>
            <w:tcMar>
              <w:top w:type="dxa" w:w="120"/>
              <w:left w:type="dxa" w:w="160"/>
              <w:bottom w:type="dxa" w:w="120"/>
              <w:right w:type="dxa" w:w="160"/>
            </w:tcMar>
          </w:tcPr>
          <w:p>
            <w:r>
              <w:t xml:space="preserve">All job seekers — fresh graduates, career switchers, laid-off professionals</w:t>
            </w:r>
          </w:p>
        </w:tc>
      </w:tr>
      <w:tr>
        <w:tc>
          <w:tcPr>
            <w:tcW w:type="dxa" w:w="23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b/>
                <w:bCs/>
                <w:color w:val="FFFFFF"/>
              </w:rPr>
              <w:t xml:space="preserve">Revenue Model</w:t>
            </w:r>
          </w:p>
        </w:tc>
        <w:tc>
          <w:tcPr>
            <w:tcW w:type="dxa" w:w="7020"/>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t xml:space="preserve">Freemium B2C + B2B talent intelligence data product</w:t>
            </w:r>
          </w:p>
        </w:tc>
      </w:tr>
      <w:tr>
        <w:tc>
          <w:tcPr>
            <w:tcW w:type="dxa" w:w="23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b/>
                <w:bCs/>
                <w:color w:val="FFFFFF"/>
              </w:rPr>
              <w:t xml:space="preserve">Version</w:t>
            </w:r>
          </w:p>
        </w:tc>
        <w:tc>
          <w:tcPr>
            <w:tcW w:type="dxa" w:w="7020"/>
            <w:tcBorders>
              <w:top w:val="none" w:color="FFFFFF" w:sz="0"/>
              <w:left w:val="none" w:color="FFFFFF" w:sz="0"/>
              <w:bottom w:val="none" w:color="FFFFFF" w:sz="0"/>
              <w:right w:val="none" w:color="FFFFFF" w:sz="0"/>
            </w:tcBorders>
            <w:shd w:fill="D6EAF8" w:val="clear"/>
            <w:tcMar>
              <w:top w:type="dxa" w:w="120"/>
              <w:left w:type="dxa" w:w="160"/>
              <w:bottom w:type="dxa" w:w="120"/>
              <w:right w:type="dxa" w:w="160"/>
            </w:tcMar>
          </w:tcPr>
          <w:p>
            <w:r>
              <w:t xml:space="preserve">1.0 — MVP Specification</w:t>
            </w:r>
          </w:p>
        </w:tc>
      </w:tr>
    </w:tbl>
    <w:p>
      <w:pPr>
        <w:spacing w:after="120"/>
      </w:pPr>
      <w:r>
        <w:t xml:space="preserve"/>
      </w:r>
    </w:p>
    <w:p>
      <w:r>
        <w:br w:type="page"/>
      </w:r>
    </w:p>
    <w:p>
      <w:pPr>
        <w:pStyle w:val="Heading1"/>
      </w:pPr>
      <w:r>
        <w:rPr>
          <w:b/>
          <w:bCs/>
          <w:color w:val="1A5276"/>
        </w:rPr>
        <w:t xml:space="preserve">2. Problem Statement</w:t>
      </w:r>
    </w:p>
    <w:p>
      <w:pPr>
        <w:pBdr>
          <w:bottom w:val="single" w:color="2E86C1" w:sz="4" w:space="1"/>
        </w:pBdr>
        <w:spacing w:after="200"/>
      </w:pPr>
      <w:r>
        <w:t xml:space="preserve"/>
      </w:r>
    </w:p>
    <w:p>
      <w:pPr>
        <w:spacing w:after="160"/>
      </w:pPr>
      <w:r>
        <w:t xml:space="preserve">Job seekers consistently overestimate their readiness for roles they apply to. The consequences are severe: candidates waste months applying for positions they have no realistic chance of landing, accumulate rejection fatigue, and often do not know what specific changes would make them competitive. Meanwhile, the gap between what employers want and what candidates offer continues to widen.</w:t>
      </w:r>
    </w:p>
    <w:p>
      <w:pPr>
        <w:spacing w:after="120"/>
      </w:pPr>
      <w:r>
        <w:t xml:space="preserve"/>
      </w:r>
    </w:p>
    <w:p>
      <w:pPr>
        <w:pStyle w:val="Heading2"/>
      </w:pPr>
      <w:r>
        <w:rPr>
          <w:b/>
          <w:bCs/>
          <w:color w:val="2E86C1"/>
        </w:rPr>
        <w:t xml:space="preserve">2.1 Core Problems Identified</w:t>
      </w:r>
    </w:p>
    <w:p>
      <w:pPr>
        <w:pStyle w:val="ListParagraph"/>
        <w:numPr>
          <w:ilvl w:val="0"/>
          <w:numId w:val="2"/>
        </w:numPr>
        <w:spacing w:after="80"/>
      </w:pPr>
      <w:r>
        <w:t xml:space="preserve">Candidates cannot objectively assess their own profile against real employer expectations</w:t>
      </w:r>
    </w:p>
    <w:p>
      <w:pPr>
        <w:pStyle w:val="ListParagraph"/>
        <w:numPr>
          <w:ilvl w:val="0"/>
          <w:numId w:val="2"/>
        </w:numPr>
        <w:spacing w:after="80"/>
      </w:pPr>
      <w:r>
        <w:t xml:space="preserve">Most job advice is generic, not calibrated to the individual's actual strengths and gaps</w:t>
      </w:r>
    </w:p>
    <w:p>
      <w:pPr>
        <w:pStyle w:val="ListParagraph"/>
        <w:numPr>
          <w:ilvl w:val="0"/>
          <w:numId w:val="2"/>
        </w:numPr>
        <w:spacing w:after="80"/>
      </w:pPr>
      <w:r>
        <w:t xml:space="preserve">Job seekers do not know which skills are truly in demand for their target role vs. which are outdated</w:t>
      </w:r>
    </w:p>
    <w:p>
      <w:pPr>
        <w:pStyle w:val="ListParagraph"/>
        <w:numPr>
          <w:ilvl w:val="0"/>
          <w:numId w:val="2"/>
        </w:numPr>
        <w:spacing w:after="80"/>
      </w:pPr>
      <w:r>
        <w:t xml:space="preserve">Resume and LinkedIn profiles frequently fail ATS systems before a human ever reads them</w:t>
      </w:r>
    </w:p>
    <w:p>
      <w:pPr>
        <w:pStyle w:val="ListParagraph"/>
        <w:numPr>
          <w:ilvl w:val="0"/>
          <w:numId w:val="2"/>
        </w:numPr>
        <w:spacing w:after="80"/>
      </w:pPr>
      <w:r>
        <w:t xml:space="preserve">There is no feedback loop — rejected candidates get no explanation and make no improvements</w:t>
      </w:r>
    </w:p>
    <w:p>
      <w:pPr>
        <w:pStyle w:val="ListParagraph"/>
        <w:numPr>
          <w:ilvl w:val="0"/>
          <w:numId w:val="2"/>
        </w:numPr>
        <w:spacing w:after="80"/>
      </w:pPr>
      <w:r>
        <w:t xml:space="preserve">Career development is expensive; coaching is inaccessible to most job seekers</w:t>
      </w:r>
    </w:p>
    <w:p>
      <w:pPr>
        <w:spacing w:after="120"/>
      </w:pPr>
      <w:r>
        <w:t xml:space="preserve"/>
      </w:r>
    </w:p>
    <w:p>
      <w:pPr>
        <w:pStyle w:val="Heading2"/>
      </w:pPr>
      <w:r>
        <w:rPr>
          <w:b/>
          <w:bCs/>
          <w:color w:val="2E86C1"/>
        </w:rPr>
        <w:t xml:space="preserve">2.2 Market Opportunity</w:t>
      </w:r>
    </w:p>
    <w:p>
      <w:pPr>
        <w:spacing w:after="160"/>
      </w:pPr>
      <w:r>
        <w:t xml:space="preserve">The global job market has over 1.5 billion active or latent job seekers at any point in time. The career development industry (coaching, courses, resume services) is a $15B+ market. Mirror targets the intersection of honest assessment and actionable upgrade guidance — a segment currently underserved by both job boards and generic career apps.</w:t>
      </w:r>
    </w:p>
    <w:p>
      <w:r>
        <w:br w:type="page"/>
      </w:r>
    </w:p>
    <w:p>
      <w:pPr>
        <w:pStyle w:val="Heading1"/>
      </w:pPr>
      <w:r>
        <w:rPr>
          <w:b/>
          <w:bCs/>
          <w:color w:val="1A5276"/>
        </w:rPr>
        <w:t xml:space="preserve">3. Product Vision &amp; Goals</w:t>
      </w:r>
    </w:p>
    <w:p>
      <w:pPr>
        <w:pBdr>
          <w:bottom w:val="single" w:color="2E86C1" w:sz="4" w:space="1"/>
        </w:pBdr>
        <w:spacing w:after="200"/>
      </w:pPr>
      <w:r>
        <w:t xml:space="preserve"/>
      </w:r>
    </w:p>
    <w:p>
      <w:pPr>
        <w:spacing w:after="160"/>
      </w:pPr>
      <w:r>
        <w:t xml:space="preserve">Mirror is the first platform to tell job seekers the truth — and then help them change it.</w:t>
      </w:r>
    </w:p>
    <w:p>
      <w:pPr>
        <w:spacing w:after="120"/>
      </w:pPr>
      <w:r>
        <w:t xml:space="preserve"/>
      </w:r>
    </w:p>
    <w:p>
      <w:pPr>
        <w:pStyle w:val="Heading2"/>
      </w:pPr>
      <w:r>
        <w:rPr>
          <w:b/>
          <w:bCs/>
          <w:color w:val="2E86C1"/>
        </w:rPr>
        <w:t xml:space="preserve">3.1 Vision Statement</w:t>
      </w:r>
    </w:p>
    <w:p>
      <w:pPr>
        <w:spacing w:after="160"/>
      </w:pPr>
      <w:r>
        <w:t xml:space="preserve">To become the world's most trusted career intelligence platform: a place where job seekers get an honest, data-driven picture of their professional standing and a clear, personalised roadmap to reach their goals.</w:t>
      </w:r>
    </w:p>
    <w:p>
      <w:pPr>
        <w:spacing w:after="120"/>
      </w:pPr>
      <w:r>
        <w:t xml:space="preserve"/>
      </w:r>
    </w:p>
    <w:p>
      <w:pPr>
        <w:pStyle w:val="Heading2"/>
      </w:pPr>
      <w:r>
        <w:rPr>
          <w:b/>
          <w:bCs/>
          <w:color w:val="2E86C1"/>
        </w:rPr>
        <w:t xml:space="preserve">3.2 Product Goals</w:t>
      </w:r>
    </w:p>
    <w:p>
      <w:pPr>
        <w:pStyle w:val="ListParagraph"/>
        <w:numPr>
          <w:ilvl w:val="0"/>
          <w:numId w:val="2"/>
        </w:numPr>
        <w:spacing w:after="80"/>
      </w:pPr>
      <w:r>
        <w:t xml:space="preserve">Deliver a personalised, data-backed reality check within minutes of signup</w:t>
      </w:r>
    </w:p>
    <w:p>
      <w:pPr>
        <w:pStyle w:val="ListParagraph"/>
        <w:numPr>
          <w:ilvl w:val="0"/>
          <w:numId w:val="2"/>
        </w:numPr>
        <w:spacing w:after="80"/>
      </w:pPr>
      <w:r>
        <w:t xml:space="preserve">Show users their exact skill gaps versus live market demand for their target roles</w:t>
      </w:r>
    </w:p>
    <w:p>
      <w:pPr>
        <w:pStyle w:val="ListParagraph"/>
        <w:numPr>
          <w:ilvl w:val="0"/>
          <w:numId w:val="2"/>
        </w:numPr>
        <w:spacing w:after="80"/>
      </w:pPr>
      <w:r>
        <w:t xml:space="preserve">Provide a continuously updated, personalised upgrade roadmap</w:t>
      </w:r>
    </w:p>
    <w:p>
      <w:pPr>
        <w:pStyle w:val="ListParagraph"/>
        <w:numPr>
          <w:ilvl w:val="0"/>
          <w:numId w:val="2"/>
        </w:numPr>
        <w:spacing w:after="80"/>
      </w:pPr>
      <w:r>
        <w:t xml:space="preserve">Create an addictive, progress-tracking experience that keeps users engaged over months</w:t>
      </w:r>
    </w:p>
    <w:p>
      <w:pPr>
        <w:pStyle w:val="ListParagraph"/>
        <w:numPr>
          <w:ilvl w:val="0"/>
          <w:numId w:val="2"/>
        </w:numPr>
        <w:spacing w:after="80"/>
      </w:pPr>
      <w:r>
        <w:t xml:space="preserve">Aggregate anonymised talent data at scale to power B2B intelligence products</w:t>
      </w:r>
    </w:p>
    <w:p>
      <w:pPr>
        <w:spacing w:after="120"/>
      </w:pPr>
      <w:r>
        <w:t xml:space="preserve"/>
      </w:r>
    </w:p>
    <w:p>
      <w:pPr>
        <w:pStyle w:val="Heading2"/>
      </w:pPr>
      <w:r>
        <w:rPr>
          <w:b/>
          <w:bCs/>
          <w:color w:val="2E86C1"/>
        </w:rPr>
        <w:t xml:space="preserve">3.3 Design Principles</w:t>
      </w:r>
    </w:p>
    <w:p>
      <w:pPr>
        <w:pStyle w:val="ListParagraph"/>
        <w:numPr>
          <w:ilvl w:val="0"/>
          <w:numId w:val="2"/>
        </w:numPr>
        <w:spacing w:after="80"/>
      </w:pPr>
      <w:r>
        <w:t xml:space="preserve">Honest over comfortable: Mirror tells users what they need to hear, not what feels good</w:t>
      </w:r>
    </w:p>
    <w:p>
      <w:pPr>
        <w:pStyle w:val="ListParagraph"/>
        <w:numPr>
          <w:ilvl w:val="0"/>
          <w:numId w:val="2"/>
        </w:numPr>
        <w:spacing w:after="80"/>
      </w:pPr>
      <w:r>
        <w:t xml:space="preserve">Specific over generic: every insight is tied to the user's actual profile and target market</w:t>
      </w:r>
    </w:p>
    <w:p>
      <w:pPr>
        <w:pStyle w:val="ListParagraph"/>
        <w:numPr>
          <w:ilvl w:val="0"/>
          <w:numId w:val="2"/>
        </w:numPr>
        <w:spacing w:after="80"/>
      </w:pPr>
      <w:r>
        <w:t xml:space="preserve">Actionable over analytical: every diagnosis comes with a concrete next step</w:t>
      </w:r>
    </w:p>
    <w:p>
      <w:pPr>
        <w:pStyle w:val="ListParagraph"/>
        <w:numPr>
          <w:ilvl w:val="0"/>
          <w:numId w:val="2"/>
        </w:numPr>
        <w:spacing w:after="80"/>
      </w:pPr>
      <w:r>
        <w:t xml:space="preserve">Progressive over overwhelming: complexity is revealed gradually as users level up</w:t>
      </w:r>
    </w:p>
    <w:p>
      <w:r>
        <w:br w:type="page"/>
      </w:r>
    </w:p>
    <w:p>
      <w:pPr>
        <w:pStyle w:val="Heading1"/>
      </w:pPr>
      <w:r>
        <w:rPr>
          <w:b/>
          <w:bCs/>
          <w:color w:val="1A5276"/>
        </w:rPr>
        <w:t xml:space="preserve">4. Target Users &amp; Personas</w:t>
      </w:r>
    </w:p>
    <w:p>
      <w:pPr>
        <w:pBdr>
          <w:bottom w:val="single" w:color="2E86C1" w:sz="4" w:space="1"/>
        </w:pBdr>
        <w:spacing w:after="200"/>
      </w:pPr>
      <w:r>
        <w:t xml:space="preserve"/>
      </w:r>
    </w:p>
    <w:p>
      <w:pPr>
        <w:spacing w:after="160"/>
      </w:pPr>
      <w:r>
        <w:t xml:space="preserve">Mirror serves all active job seekers. Three primary personas have been identified for MVP design: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The Fresh Graduate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The Career Switcher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The Returning Professional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22-26 years old. Entering the job market for the first time. Strong academic background but limited work experience. Uncertain about how to present themselves.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28-40 years old. Pivoting from one industry to another. Has transferable skills but struggles to reframe their narrative. Often undervalues their existing expertise.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35-55 years old. Re-entering the job market after a gap. Skills may be outdated. Unfamiliar with modern hiring tools like ATS, LinkedIn optimisation, and remote-first culture.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Needs: entry-level gap analysis, resume help, ATS guidance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Needs: skill transfer mapping, role fit scoring, narrative coaching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Needs: skills currency check, modern job market orientation, confidence rebuilding</w:t>
            </w:r>
          </w:p>
        </w:tc>
      </w:tr>
    </w:tbl>
    <w:p>
      <w:r>
        <w:br w:type="page"/>
      </w:r>
    </w:p>
    <w:p>
      <w:pPr>
        <w:pStyle w:val="Heading1"/>
      </w:pPr>
      <w:r>
        <w:rPr>
          <w:b/>
          <w:bCs/>
          <w:color w:val="1A5276"/>
        </w:rPr>
        <w:t xml:space="preserve">5. Feature Specification</w:t>
      </w:r>
    </w:p>
    <w:p>
      <w:pPr>
        <w:pBdr>
          <w:bottom w:val="single" w:color="2E86C1" w:sz="4" w:space="1"/>
        </w:pBdr>
        <w:spacing w:after="200"/>
      </w:pPr>
      <w:r>
        <w:t xml:space="preserve"/>
      </w:r>
    </w:p>
    <w:p>
      <w:pPr>
        <w:spacing w:after="160"/>
      </w:pPr>
      <w:r>
        <w:t xml:space="preserve">Mirror offers 40 distinct use cases, structured across two tiers: a free tier designed to demonstrate value and drive signups, and a premium tier powered by deep LLM integration that delivers personalised, high-value analysis and guidance.</w:t>
      </w:r>
    </w:p>
    <w:p>
      <w:pPr>
        <w:spacing w:after="120"/>
      </w:pPr>
      <w:r>
        <w:t xml:space="preserve"/>
      </w:r>
    </w:p>
    <w:p>
      <w:pPr>
        <w:pStyle w:val="Heading2"/>
      </w:pPr>
      <w:r>
        <w:rPr>
          <w:b/>
          <w:bCs/>
          <w:color w:val="2E86C1"/>
        </w:rPr>
        <w:t xml:space="preserve">5.1 Free Tier — 10 Use Cases</w:t>
      </w:r>
    </w:p>
    <w:p>
      <w:pPr>
        <w:spacing w:after="160"/>
      </w:pPr>
      <w:r>
        <w:t xml:space="preserve">The free tier is designed to be genuinely valuable. Users should feel the power of Mirror and want more. Each free use case is self-contained and can be completed in under 5 minutes.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3040"/>
        <w:gridCol w:w="2300"/>
      </w:tblGrid>
      <w:tr>
        <w:tc>
          <w:tcPr>
            <w:tcW w:type="dxa" w:w="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Use Case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What It Does</w:t>
            </w:r>
          </w:p>
        </w:tc>
        <w:tc>
          <w:tcPr>
            <w:tcW w:type="dxa" w:w="2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Output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Resume Snapshot Scan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Parses resume and produces a structural quality score: completeness, clarity, length, formatting</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Score card + top 3 issues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ATS Compatibility Check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Checks resume against ATS parsing rules: fonts, tables, headers, keyword density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Pass/Fail + fix list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Skills Inventory Extract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Identifies and lists all skills mentioned in the resume, categorised by type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Skills taxonomy map</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Job Title Match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Matches user's experience level against a chosen job title's market expectations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Match % + gap summary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Job Gap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Compares resume skills against one specific job posting; highlights missing keywords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Gap list + match score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Top 3 Missing Skills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Identifies the three highest-impact missing skills for the user's target role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skills + why they matter</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LinkedIn Profile 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Evaluates headline, summary, and experience sections for completeness and impact</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Section-by-section score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Salary Range Estimate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Estimates salary range achievable with current profile for target role and location</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Salary band + reasoning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Basic Career Readiness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composite score (0-100) across resume, skills, and online presence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Mirror Score + breakdown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 Priority 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Recommends the single highest-impact action the user can take this week</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Action card + time estimate</w:t>
            </w:r>
          </w:p>
        </w:tc>
      </w:tr>
    </w:tbl>
    <w:p>
      <w:pPr>
        <w:spacing w:after="120"/>
      </w:pPr>
      <w:r>
        <w:t xml:space="preserve"/>
      </w:r>
    </w:p>
    <w:p>
      <w:pPr>
        <w:pStyle w:val="Heading2"/>
      </w:pPr>
      <w:r>
        <w:rPr>
          <w:b/>
          <w:bCs/>
          <w:color w:val="2E86C1"/>
        </w:rPr>
        <w:t xml:space="preserve">5.2 Premium Tier — 30 Use Cases</w:t>
      </w:r>
    </w:p>
    <w:p>
      <w:pPr>
        <w:spacing w:after="160"/>
      </w:pPr>
      <w:r>
        <w:t xml:space="preserve">Premium use cases are LLM-intensive and deeply personalised. They require integration with live job market data, user history, and advanced language models to deliver coaching-quality insights at scale. These are grouped into five categories.</w:t>
      </w:r>
    </w:p>
    <w:p>
      <w:pPr>
        <w:spacing w:after="120"/>
      </w:pPr>
      <w:r>
        <w:t xml:space="preserve"/>
      </w:r>
    </w:p>
    <w:p>
      <w:pPr>
        <w:pStyle w:val="Heading3"/>
      </w:pPr>
      <w:r>
        <w:rPr>
          <w:b/>
          <w:bCs/>
        </w:rPr>
        <w:t xml:space="preserve">Category A: Deep Profile Intelligence (6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5340"/>
      </w:tblGrid>
      <w:tr>
        <w:tc>
          <w:tcPr>
            <w:tcW w:type="dxa" w:w="520"/>
            <w:tcBorders>
              <w:top w:val="single" w:color="CCCCCC" w:sz="1"/>
              <w:left w:val="single" w:color="CCCCCC" w:sz="1"/>
              <w:bottom w:val="single" w:color="CCCCCC" w:sz="1"/>
              <w:right w:val="single" w:color="CCCCCC" w:sz="1"/>
            </w:tcBorders>
            <w:shd w:fill="2E86C1" w:val="clear"/>
            <w:tcMar>
              <w:top w:type="dxa" w:w="80"/>
              <w:left w:type="dxa" w:w="100"/>
              <w:bottom w:type="dxa" w:w="80"/>
              <w:right w:type="dxa" w:w="100"/>
            </w:tcMar>
          </w:tcPr>
          <w:p>
            <w:r>
              <w:rPr>
                <w:b/>
                <w:bCs/>
                <w:color w:val="FFFFFF"/>
              </w:rPr>
              <w:t xml:space="preserve">#</w:t>
            </w:r>
          </w:p>
        </w:tc>
        <w:tc>
          <w:tcPr>
            <w:tcW w:type="dxa" w:w="3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rPr>
              <w:t xml:space="preserve">Use Case</w:t>
            </w:r>
          </w:p>
        </w:tc>
        <w:tc>
          <w:tcPr>
            <w:tcW w:type="dxa" w:w="5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rPr>
              <w:t xml:space="preserve">Description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Multi-Role Gap Analysis</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Compares profile against 5 target roles simultaneously and ranks best fit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Skills Transfer Mapping</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Identifies how existing skills translate to a new industry or role type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Experience Narrative Reframing</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Rewrites resume bullet points to maximise impact for a target role (LLM-generated drafts)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P4</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Market Demand Heatmap</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Shows which skills in the user's field are growing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P5</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Recruiter Red Flags Audit</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Identifies patterns in the profile that may trigger recruiter rejection (gaps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t xml:space="preserve">P6</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rPr>
              <w:t xml:space="preserve">Full LinkedIn Rewrite</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Generates an optimised LinkedIn headline</w:t>
            </w:r>
          </w:p>
        </w:tc>
      </w:tr>
    </w:tbl>
    <w:p>
      <w:pPr>
        <w:spacing w:after="120"/>
      </w:pPr>
      <w:r>
        <w:t xml:space="preserve"/>
      </w:r>
    </w:p>
    <w:p>
      <w:pPr>
        <w:pStyle w:val="Heading3"/>
      </w:pPr>
      <w:r>
        <w:rPr>
          <w:b/>
          <w:bCs/>
        </w:rPr>
        <w:t xml:space="preserve">Category B: Personalised Learning Roadmap (6 use cases)</w:t>
      </w:r>
    </w:p>
    <w:p>
      <w:pPr>
        <w:pStyle w:val="ListParagraph"/>
        <w:numPr>
          <w:ilvl w:val="0"/>
          <w:numId w:val="2"/>
        </w:numPr>
        <w:spacing w:after="80"/>
      </w:pPr>
      <w:r>
        <w:t xml:space="preserve">P7 — 30/60/90 Day Upgrade Plan: A day-by-day learning plan to close the top skill gaps</w:t>
      </w:r>
    </w:p>
    <w:p>
      <w:pPr>
        <w:pStyle w:val="ListParagraph"/>
        <w:numPr>
          <w:ilvl w:val="0"/>
          <w:numId w:val="2"/>
        </w:numPr>
        <w:spacing w:after="80"/>
      </w:pPr>
      <w:r>
        <w:t xml:space="preserve">P8 — Course &amp; Certification Recommender: Curated, ranked list of courses (with platform, duration, cost) to fill specific gaps</w:t>
      </w:r>
    </w:p>
    <w:p>
      <w:pPr>
        <w:pStyle w:val="ListParagraph"/>
        <w:numPr>
          <w:ilvl w:val="0"/>
          <w:numId w:val="2"/>
        </w:numPr>
        <w:spacing w:after="80"/>
      </w:pPr>
      <w:r>
        <w:t xml:space="preserve">P9 — Project Portfolio Builder: Suggests 3 portfolio projects that would make the user competitive for their target role</w:t>
      </w:r>
    </w:p>
    <w:p>
      <w:pPr>
        <w:pStyle w:val="ListParagraph"/>
        <w:numPr>
          <w:ilvl w:val="0"/>
          <w:numId w:val="2"/>
        </w:numPr>
        <w:spacing w:after="80"/>
      </w:pPr>
      <w:r>
        <w:t xml:space="preserve">P10 — Skill Validation Pathways: Maps the fastest route to demonstrable proof of a new skill (course + project + certificate)</w:t>
      </w:r>
    </w:p>
    <w:p>
      <w:pPr>
        <w:pStyle w:val="ListParagraph"/>
        <w:numPr>
          <w:ilvl w:val="0"/>
          <w:numId w:val="2"/>
        </w:numPr>
        <w:spacing w:after="80"/>
      </w:pPr>
      <w:r>
        <w:t xml:space="preserve">P11 — Weekly Learning Sprint Planner: Generates a weekly checklist of learning tasks tailored to available time</w:t>
      </w:r>
    </w:p>
    <w:p>
      <w:pPr>
        <w:pStyle w:val="ListParagraph"/>
        <w:numPr>
          <w:ilvl w:val="0"/>
          <w:numId w:val="2"/>
        </w:numPr>
        <w:spacing w:after="80"/>
      </w:pPr>
      <w:r>
        <w:t xml:space="preserve">P12 — Progress Milestone Tracker: Tracks completion of learning goals and updates Mirror Score accordingly</w:t>
      </w:r>
    </w:p>
    <w:p>
      <w:pPr>
        <w:spacing w:after="120"/>
      </w:pPr>
      <w:r>
        <w:t xml:space="preserve"/>
      </w:r>
    </w:p>
    <w:p>
      <w:pPr>
        <w:pStyle w:val="Heading3"/>
      </w:pPr>
      <w:r>
        <w:rPr>
          <w:b/>
          <w:bCs/>
        </w:rPr>
        <w:t xml:space="preserve">Category C: Application &amp; Interview Readiness (6 use cases)</w:t>
      </w:r>
    </w:p>
    <w:p>
      <w:pPr>
        <w:pStyle w:val="ListParagraph"/>
        <w:numPr>
          <w:ilvl w:val="0"/>
          <w:numId w:val="2"/>
        </w:numPr>
        <w:spacing w:after="80"/>
      </w:pPr>
      <w:r>
        <w:t xml:space="preserve">P13 — Cover Letter Generator: LLM-written, role-specific cover letters customised to each job description</w:t>
      </w:r>
    </w:p>
    <w:p>
      <w:pPr>
        <w:pStyle w:val="ListParagraph"/>
        <w:numPr>
          <w:ilvl w:val="0"/>
          <w:numId w:val="2"/>
        </w:numPr>
        <w:spacing w:after="80"/>
      </w:pPr>
      <w:r>
        <w:t xml:space="preserve">P14 — Resume Tailoring Engine: Rewrites and optimises resume for a specific job posting in one click</w:t>
      </w:r>
    </w:p>
    <w:p>
      <w:pPr>
        <w:pStyle w:val="ListParagraph"/>
        <w:numPr>
          <w:ilvl w:val="0"/>
          <w:numId w:val="2"/>
        </w:numPr>
        <w:spacing w:after="80"/>
      </w:pPr>
      <w:r>
        <w:t xml:space="preserve">P15 — Interview Question Predictor: Predicts likely interview questions based on the job description and user profile</w:t>
      </w:r>
    </w:p>
    <w:p>
      <w:pPr>
        <w:pStyle w:val="ListParagraph"/>
        <w:numPr>
          <w:ilvl w:val="0"/>
          <w:numId w:val="2"/>
        </w:numPr>
        <w:spacing w:after="80"/>
      </w:pPr>
      <w:r>
        <w:t xml:space="preserve">P16 — STAR Answer Generator: Generates structured STAR-format answers to behavioural questions using user's history</w:t>
      </w:r>
    </w:p>
    <w:p>
      <w:pPr>
        <w:pStyle w:val="ListParagraph"/>
        <w:numPr>
          <w:ilvl w:val="0"/>
          <w:numId w:val="2"/>
        </w:numPr>
        <w:spacing w:after="80"/>
      </w:pPr>
      <w:r>
        <w:t xml:space="preserve">P17 — Technical Interview Prep: Identifies technical topics likely to be tested and links to practice resources</w:t>
      </w:r>
    </w:p>
    <w:p>
      <w:pPr>
        <w:pStyle w:val="ListParagraph"/>
        <w:numPr>
          <w:ilvl w:val="0"/>
          <w:numId w:val="2"/>
        </w:numPr>
        <w:spacing w:after="80"/>
      </w:pPr>
      <w:r>
        <w:t xml:space="preserve">P18 — Post-Interview Reflection Tool: Prompts reflection on completed interviews and suggests adjustments</w:t>
      </w:r>
    </w:p>
    <w:p>
      <w:pPr>
        <w:spacing w:after="120"/>
      </w:pPr>
      <w:r>
        <w:t xml:space="preserve"/>
      </w:r>
    </w:p>
    <w:p>
      <w:pPr>
        <w:pStyle w:val="Heading3"/>
      </w:pPr>
      <w:r>
        <w:rPr>
          <w:b/>
          <w:bCs/>
        </w:rPr>
        <w:t xml:space="preserve">Category D: Market Intelligence &amp; Strategy (6 use cases)</w:t>
      </w:r>
    </w:p>
    <w:p>
      <w:pPr>
        <w:pStyle w:val="ListParagraph"/>
        <w:numPr>
          <w:ilvl w:val="0"/>
          <w:numId w:val="2"/>
        </w:numPr>
        <w:spacing w:after="80"/>
      </w:pPr>
      <w:r>
        <w:t xml:space="preserve">P19 — Job Market Pulse: Weekly digest of hiring trends, in-demand skills, and salary shifts for the user's target role</w:t>
      </w:r>
    </w:p>
    <w:p>
      <w:pPr>
        <w:pStyle w:val="ListParagraph"/>
        <w:numPr>
          <w:ilvl w:val="0"/>
          <w:numId w:val="2"/>
        </w:numPr>
        <w:spacing w:after="80"/>
      </w:pPr>
      <w:r>
        <w:t xml:space="preserve">P20 — Company-Specific Research Pack: Deep-dive summary of target company's culture, values, and recent news for interview prep</w:t>
      </w:r>
    </w:p>
    <w:p>
      <w:pPr>
        <w:pStyle w:val="ListParagraph"/>
        <w:numPr>
          <w:ilvl w:val="0"/>
          <w:numId w:val="2"/>
        </w:numPr>
        <w:spacing w:after="80"/>
      </w:pPr>
      <w:r>
        <w:t xml:space="preserve">P21 — Application Success Predictor: Estimates likelihood of getting an interview for a specific job, with reasoning</w:t>
      </w:r>
    </w:p>
    <w:p>
      <w:pPr>
        <w:pStyle w:val="ListParagraph"/>
        <w:numPr>
          <w:ilvl w:val="0"/>
          <w:numId w:val="2"/>
        </w:numPr>
        <w:spacing w:after="80"/>
      </w:pPr>
      <w:r>
        <w:t xml:space="preserve">P22 — Networking Strategy Map: Identifies the types of people in the user's network who can help most, and what to say</w:t>
      </w:r>
    </w:p>
    <w:p>
      <w:pPr>
        <w:pStyle w:val="ListParagraph"/>
        <w:numPr>
          <w:ilvl w:val="0"/>
          <w:numId w:val="2"/>
        </w:numPr>
        <w:spacing w:after="80"/>
      </w:pPr>
      <w:r>
        <w:t xml:space="preserve">P23 — Hidden Job Market Guide: Strategies for accessing unadvertised roles in the user's target sector</w:t>
      </w:r>
    </w:p>
    <w:p>
      <w:pPr>
        <w:pStyle w:val="ListParagraph"/>
        <w:numPr>
          <w:ilvl w:val="0"/>
          <w:numId w:val="2"/>
        </w:numPr>
        <w:spacing w:after="80"/>
      </w:pPr>
      <w:r>
        <w:t xml:space="preserve">P24 — Offer Negotiation Simulator: Role-plays a salary negotiation conversation with the LLM coach</w:t>
      </w:r>
    </w:p>
    <w:p>
      <w:pPr>
        <w:spacing w:after="120"/>
      </w:pPr>
      <w:r>
        <w:t xml:space="preserve"/>
      </w:r>
    </w:p>
    <w:p>
      <w:pPr>
        <w:pStyle w:val="Heading3"/>
      </w:pPr>
      <w:r>
        <w:rPr>
          <w:b/>
          <w:bCs/>
        </w:rPr>
        <w:t xml:space="preserve">Category E: Coaching &amp; Motivation Engine (6 use cases)</w:t>
      </w:r>
    </w:p>
    <w:p>
      <w:pPr>
        <w:pStyle w:val="ListParagraph"/>
        <w:numPr>
          <w:ilvl w:val="0"/>
          <w:numId w:val="2"/>
        </w:numPr>
        <w:spacing w:after="80"/>
      </w:pPr>
      <w:r>
        <w:t xml:space="preserve">P25 — AI Career Coach Session: Open-ended conversational coaching session with a personalised LLM coach persona</w:t>
      </w:r>
    </w:p>
    <w:p>
      <w:pPr>
        <w:pStyle w:val="ListParagraph"/>
        <w:numPr>
          <w:ilvl w:val="0"/>
          <w:numId w:val="2"/>
        </w:numPr>
        <w:spacing w:after="80"/>
      </w:pPr>
      <w:r>
        <w:t xml:space="preserve">P26 — Confidence Score &amp; Mindset Audit: Assesses self-limiting language in resume/LinkedIn and reframes it</w:t>
      </w:r>
    </w:p>
    <w:p>
      <w:pPr>
        <w:pStyle w:val="ListParagraph"/>
        <w:numPr>
          <w:ilvl w:val="0"/>
          <w:numId w:val="2"/>
        </w:numPr>
        <w:spacing w:after="80"/>
      </w:pPr>
      <w:r>
        <w:t xml:space="preserve">P27 — Job Search Accountability Tracker: Sets weekly application goals and sends accountability nudges</w:t>
      </w:r>
    </w:p>
    <w:p>
      <w:pPr>
        <w:pStyle w:val="ListParagraph"/>
        <w:numPr>
          <w:ilvl w:val="0"/>
          <w:numId w:val="2"/>
        </w:numPr>
        <w:spacing w:after="80"/>
      </w:pPr>
      <w:r>
        <w:t xml:space="preserve">P28 — Rejection Analysis Tool: Analyses patterns across rejections (where in the funnel, which roles) and diagnoses root cause</w:t>
      </w:r>
    </w:p>
    <w:p>
      <w:pPr>
        <w:pStyle w:val="ListParagraph"/>
        <w:numPr>
          <w:ilvl w:val="0"/>
          <w:numId w:val="2"/>
        </w:numPr>
        <w:spacing w:after="80"/>
      </w:pPr>
      <w:r>
        <w:t xml:space="preserve">P29 — Success Story Builder: Helps users document and quantify their achievements for high-impact storytelling</w:t>
      </w:r>
    </w:p>
    <w:p>
      <w:pPr>
        <w:pStyle w:val="ListParagraph"/>
        <w:numPr>
          <w:ilvl w:val="0"/>
          <w:numId w:val="2"/>
        </w:numPr>
        <w:spacing w:after="80"/>
      </w:pPr>
      <w:r>
        <w:t xml:space="preserve">P30 — Mirror Score Evolution Report: Monthly progress report showing improvement across all dimensions of the Mirror Score</w:t>
      </w:r>
    </w:p>
    <w:p>
      <w:r>
        <w:br w:type="page"/>
      </w:r>
    </w:p>
    <w:p>
      <w:pPr>
        <w:pStyle w:val="Heading1"/>
      </w:pPr>
      <w:r>
        <w:rPr>
          <w:b/>
          <w:bCs/>
          <w:color w:val="1A5276"/>
        </w:rPr>
        <w:t xml:space="preserve">6. User Journey</w:t>
      </w:r>
    </w:p>
    <w:p>
      <w:pPr>
        <w:pBdr>
          <w:bottom w:val="single" w:color="2E86C1" w:sz="4" w:space="1"/>
        </w:pBdr>
        <w:spacing w:after="200"/>
      </w:pPr>
      <w:r>
        <w:t xml:space="preserve"/>
      </w:r>
    </w:p>
    <w:p>
      <w:pPr>
        <w:pStyle w:val="Heading2"/>
      </w:pPr>
      <w:r>
        <w:rPr>
          <w:b/>
          <w:bCs/>
          <w:color w:val="2E86C1"/>
        </w:rPr>
        <w:t xml:space="preserve">6.1 Onboarding Flow</w:t>
      </w:r>
    </w:p>
    <w:p>
      <w:pPr>
        <w:pStyle w:val="ListParagraph"/>
        <w:numPr>
          <w:ilvl w:val="0"/>
          <w:numId w:val="2"/>
        </w:numPr>
        <w:spacing w:after="80"/>
      </w:pPr>
      <w:r>
        <w:t xml:space="preserve">Step 1: User downloads app or visits web platform</w:t>
      </w:r>
    </w:p>
    <w:p>
      <w:pPr>
        <w:pStyle w:val="ListParagraph"/>
        <w:numPr>
          <w:ilvl w:val="0"/>
          <w:numId w:val="2"/>
        </w:numPr>
        <w:spacing w:after="80"/>
      </w:pPr>
      <w:r>
        <w:t xml:space="preserve">Step 2: Single sign-on via LinkedIn (preferred) or email</w:t>
      </w:r>
    </w:p>
    <w:p>
      <w:pPr>
        <w:pStyle w:val="ListParagraph"/>
        <w:numPr>
          <w:ilvl w:val="0"/>
          <w:numId w:val="2"/>
        </w:numPr>
        <w:spacing w:after="80"/>
      </w:pPr>
      <w:r>
        <w:t xml:space="preserve">Step 3: User uploads resume (PDF/DOCX) OR imports LinkedIn profile directly</w:t>
      </w:r>
    </w:p>
    <w:p>
      <w:pPr>
        <w:pStyle w:val="ListParagraph"/>
        <w:numPr>
          <w:ilvl w:val="0"/>
          <w:numId w:val="2"/>
        </w:numPr>
        <w:spacing w:after="80"/>
      </w:pPr>
      <w:r>
        <w:t xml:space="preserve">Step 4: User selects their target role(s) and preferred location</w:t>
      </w:r>
    </w:p>
    <w:p>
      <w:pPr>
        <w:pStyle w:val="ListParagraph"/>
        <w:numPr>
          <w:ilvl w:val="0"/>
          <w:numId w:val="2"/>
        </w:numPr>
        <w:spacing w:after="80"/>
      </w:pPr>
      <w:r>
        <w:t xml:space="preserve">Step 5: Mirror Score is generated within 60 seconds — the first Reality Check</w:t>
      </w:r>
    </w:p>
    <w:p>
      <w:pPr>
        <w:pStyle w:val="ListParagraph"/>
        <w:numPr>
          <w:ilvl w:val="0"/>
          <w:numId w:val="2"/>
        </w:numPr>
        <w:spacing w:after="80"/>
      </w:pPr>
      <w:r>
        <w:t xml:space="preserve">Step 6: User is shown their top 3 gaps and one priority action (F10)</w:t>
      </w:r>
    </w:p>
    <w:p>
      <w:pPr>
        <w:pStyle w:val="ListParagraph"/>
        <w:numPr>
          <w:ilvl w:val="0"/>
          <w:numId w:val="2"/>
        </w:numPr>
        <w:spacing w:after="80"/>
      </w:pPr>
      <w:r>
        <w:t xml:space="preserve">Step 7: User is prompted to explore free use cases and invited to upgrade for depth</w:t>
      </w:r>
    </w:p>
    <w:p>
      <w:pPr>
        <w:spacing w:after="120"/>
      </w:pPr>
      <w:r>
        <w:t xml:space="preserve"/>
      </w:r>
    </w:p>
    <w:p>
      <w:pPr>
        <w:pStyle w:val="Heading2"/>
      </w:pPr>
      <w:r>
        <w:rPr>
          <w:b/>
          <w:bCs/>
          <w:color w:val="2E86C1"/>
        </w:rPr>
        <w:t xml:space="preserve">6.2 Engagement Loop</w:t>
      </w:r>
    </w:p>
    <w:p>
      <w:pPr>
        <w:pStyle w:val="ListParagraph"/>
        <w:numPr>
          <w:ilvl w:val="0"/>
          <w:numId w:val="2"/>
        </w:numPr>
        <w:spacing w:after="80"/>
      </w:pPr>
      <w:r>
        <w:t xml:space="preserve">Daily: Mirror sends a micro-nudge (one insight or one action to take)</w:t>
      </w:r>
    </w:p>
    <w:p>
      <w:pPr>
        <w:pStyle w:val="ListParagraph"/>
        <w:numPr>
          <w:ilvl w:val="0"/>
          <w:numId w:val="2"/>
        </w:numPr>
        <w:spacing w:after="80"/>
      </w:pPr>
      <w:r>
        <w:t xml:space="preserve">Weekly: Mirror Score update with progress visualisation</w:t>
      </w:r>
    </w:p>
    <w:p>
      <w:pPr>
        <w:pStyle w:val="ListParagraph"/>
        <w:numPr>
          <w:ilvl w:val="0"/>
          <w:numId w:val="2"/>
        </w:numPr>
        <w:spacing w:after="80"/>
      </w:pPr>
      <w:r>
        <w:t xml:space="preserve">Monthly: Full evolution report comparing current vs. starting profile</w:t>
      </w:r>
    </w:p>
    <w:p>
      <w:pPr>
        <w:pStyle w:val="ListParagraph"/>
        <w:numPr>
          <w:ilvl w:val="0"/>
          <w:numId w:val="2"/>
        </w:numPr>
        <w:spacing w:after="80"/>
      </w:pPr>
      <w:r>
        <w:t xml:space="preserve">Event-triggered: Alerts when demand for a skill the user is learning spikes in the market</w:t>
      </w:r>
    </w:p>
    <w:p>
      <w:r>
        <w:br w:type="page"/>
      </w:r>
    </w:p>
    <w:p>
      <w:pPr>
        <w:pStyle w:val="Heading1"/>
      </w:pPr>
      <w:r>
        <w:rPr>
          <w:b/>
          <w:bCs/>
          <w:color w:val="1A5276"/>
        </w:rPr>
        <w:t xml:space="preserve">7. Data Requirements</w:t>
      </w:r>
    </w:p>
    <w:p>
      <w:pPr>
        <w:pBdr>
          <w:bottom w:val="single" w:color="2E86C1" w:sz="4" w:space="1"/>
        </w:pBdr>
        <w:spacing w:after="200"/>
      </w:pPr>
      <w:r>
        <w:t xml:space="preserve"/>
      </w:r>
    </w:p>
    <w:p>
      <w:pPr>
        <w:pStyle w:val="Heading2"/>
      </w:pPr>
      <w:r>
        <w:rPr>
          <w:b/>
          <w:bCs/>
          <w:color w:val="2E86C1"/>
        </w:rPr>
        <w:t xml:space="preserve">7.1 User Input Data</w:t>
      </w:r>
    </w:p>
    <w:p>
      <w:pPr>
        <w:pStyle w:val="ListParagraph"/>
        <w:numPr>
          <w:ilvl w:val="0"/>
          <w:numId w:val="2"/>
        </w:numPr>
        <w:spacing w:after="80"/>
      </w:pPr>
      <w:r>
        <w:t xml:space="preserve">Resume (PDF or DOCX format, up to 5 pages)</w:t>
      </w:r>
    </w:p>
    <w:p>
      <w:pPr>
        <w:pStyle w:val="ListParagraph"/>
        <w:numPr>
          <w:ilvl w:val="0"/>
          <w:numId w:val="2"/>
        </w:numPr>
        <w:spacing w:after="80"/>
      </w:pPr>
      <w:r>
        <w:t xml:space="preserve">LinkedIn profile URL (for automated scraping or user-exported data)</w:t>
      </w:r>
    </w:p>
    <w:p>
      <w:pPr>
        <w:pStyle w:val="ListParagraph"/>
        <w:numPr>
          <w:ilvl w:val="0"/>
          <w:numId w:val="2"/>
        </w:numPr>
        <w:spacing w:after="80"/>
      </w:pPr>
      <w:r>
        <w:t xml:space="preserve">Target job title(s) and location preferences</w:t>
      </w:r>
    </w:p>
    <w:p>
      <w:pPr>
        <w:pStyle w:val="ListParagraph"/>
        <w:numPr>
          <w:ilvl w:val="0"/>
          <w:numId w:val="2"/>
        </w:numPr>
        <w:spacing w:after="80"/>
      </w:pPr>
      <w:r>
        <w:t xml:space="preserve">Available time per week for learning (for roadmap planning)</w:t>
      </w:r>
    </w:p>
    <w:p>
      <w:pPr>
        <w:pStyle w:val="ListParagraph"/>
        <w:numPr>
          <w:ilvl w:val="0"/>
          <w:numId w:val="2"/>
        </w:numPr>
        <w:spacing w:after="80"/>
      </w:pPr>
      <w:r>
        <w:t xml:space="preserve">Self-reported career goals and timeline</w:t>
      </w:r>
    </w:p>
    <w:p>
      <w:pPr>
        <w:spacing w:after="120"/>
      </w:pPr>
      <w:r>
        <w:t xml:space="preserve"/>
      </w:r>
    </w:p>
    <w:p>
      <w:pPr>
        <w:pStyle w:val="Heading2"/>
      </w:pPr>
      <w:r>
        <w:rPr>
          <w:b/>
          <w:bCs/>
          <w:color w:val="2E86C1"/>
        </w:rPr>
        <w:t xml:space="preserve">7.2 External Market Data</w:t>
      </w:r>
    </w:p>
    <w:p>
      <w:pPr>
        <w:pStyle w:val="ListParagraph"/>
        <w:numPr>
          <w:ilvl w:val="0"/>
          <w:numId w:val="2"/>
        </w:numPr>
        <w:spacing w:after="80"/>
      </w:pPr>
      <w:r>
        <w:t xml:space="preserve">Live job postings from LinkedIn Jobs, Indeed, Glassdoor, and niche job boards via API</w:t>
      </w:r>
    </w:p>
    <w:p>
      <w:pPr>
        <w:pStyle w:val="ListParagraph"/>
        <w:numPr>
          <w:ilvl w:val="0"/>
          <w:numId w:val="2"/>
        </w:numPr>
        <w:spacing w:after="80"/>
      </w:pPr>
      <w:r>
        <w:t xml:space="preserve">Skill demand trends from industry labour market APIs (O*NET, LinkedIn Economic Graph, Lightcast)</w:t>
      </w:r>
    </w:p>
    <w:p>
      <w:pPr>
        <w:pStyle w:val="ListParagraph"/>
        <w:numPr>
          <w:ilvl w:val="0"/>
          <w:numId w:val="2"/>
        </w:numPr>
        <w:spacing w:after="80"/>
      </w:pPr>
      <w:r>
        <w:t xml:space="preserve">Salary benchmarking data from Levels.fyi, Glassdoor API, and Bureau of Labor Statistics</w:t>
      </w:r>
    </w:p>
    <w:p>
      <w:pPr>
        <w:pStyle w:val="ListParagraph"/>
        <w:numPr>
          <w:ilvl w:val="0"/>
          <w:numId w:val="2"/>
        </w:numPr>
        <w:spacing w:after="80"/>
      </w:pPr>
      <w:r>
        <w:t xml:space="preserve">Course and certification data from Coursera, LinkedIn Learning, and Udemy APIs</w:t>
      </w:r>
    </w:p>
    <w:p>
      <w:pPr>
        <w:spacing w:after="120"/>
      </w:pPr>
      <w:r>
        <w:t xml:space="preserve"/>
      </w:r>
    </w:p>
    <w:p>
      <w:pPr>
        <w:pStyle w:val="Heading2"/>
      </w:pPr>
      <w:r>
        <w:rPr>
          <w:b/>
          <w:bCs/>
          <w:color w:val="2E86C1"/>
        </w:rPr>
        <w:t xml:space="preserve">7.3 Data Privacy &amp; Consent</w:t>
      </w:r>
    </w:p>
    <w:p>
      <w:pPr>
        <w:pStyle w:val="ListParagraph"/>
        <w:numPr>
          <w:ilvl w:val="0"/>
          <w:numId w:val="2"/>
        </w:numPr>
        <w:spacing w:after="80"/>
      </w:pPr>
      <w:r>
        <w:t xml:space="preserve">All user data is encrypted at rest (AES-256) and in transit (TLS 1.3)</w:t>
      </w:r>
    </w:p>
    <w:p>
      <w:pPr>
        <w:pStyle w:val="ListParagraph"/>
        <w:numPr>
          <w:ilvl w:val="0"/>
          <w:numId w:val="2"/>
        </w:numPr>
        <w:spacing w:after="80"/>
      </w:pPr>
      <w:r>
        <w:t xml:space="preserve">Users must explicitly consent to their anonymised data being used in B2B insights</w:t>
      </w:r>
    </w:p>
    <w:p>
      <w:pPr>
        <w:pStyle w:val="ListParagraph"/>
        <w:numPr>
          <w:ilvl w:val="0"/>
          <w:numId w:val="2"/>
        </w:numPr>
        <w:spacing w:after="80"/>
      </w:pPr>
      <w:r>
        <w:t xml:space="preserve">Users can delete all personal data at any time under GDPR/CCPA compliance</w:t>
      </w:r>
    </w:p>
    <w:p>
      <w:pPr>
        <w:pStyle w:val="ListParagraph"/>
        <w:numPr>
          <w:ilvl w:val="0"/>
          <w:numId w:val="2"/>
        </w:numPr>
        <w:spacing w:after="80"/>
      </w:pPr>
      <w:r>
        <w:t xml:space="preserve">No personally identifiable information (PII) is ever included in B2B data exports</w:t>
      </w:r>
    </w:p>
    <w:p>
      <w:r>
        <w:br w:type="page"/>
      </w:r>
    </w:p>
    <w:p>
      <w:pPr>
        <w:pStyle w:val="Heading1"/>
      </w:pPr>
      <w:r>
        <w:rPr>
          <w:b/>
          <w:bCs/>
          <w:color w:val="1A5276"/>
        </w:rPr>
        <w:t xml:space="preserve">8. Non-Functional Requirements</w:t>
      </w:r>
    </w:p>
    <w:p>
      <w:pPr>
        <w:pBdr>
          <w:bottom w:val="single" w:color="2E86C1"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Requirement</w:t>
            </w:r>
          </w:p>
        </w:tc>
        <w:tc>
          <w:tcPr>
            <w:tcW w:type="dxa" w:w="70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Specification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Performance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 Score generation in under 60 seconds. API response times under 500ms for all non-LLM endpoints.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Availability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 uptime SLA. Graceful degradation if LLM API is unavailable (cached insights served).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Scalability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Architecture must support 10,000 concurrent users at MVP and scale to 1M without redesign.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OWASP Top 10 compliance. Role-based access control. Regular penetration testing.</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Compliance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GDPR, CCPA, and SOC 2 Type II compliance required before B2B launch.</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Accessibility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WCAG 2.1 AA compliance for web application.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rPr>
              <w:t xml:space="preserve">Platforms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iOS, Android (React Native), and responsive web (React). Minimum iOS 15, Android 10.</w:t>
            </w:r>
          </w:p>
        </w:tc>
      </w:tr>
    </w:tbl>
    <w:p>
      <w:r>
        <w:br w:type="page"/>
      </w:r>
    </w:p>
    <w:p>
      <w:pPr>
        <w:pStyle w:val="Heading1"/>
      </w:pPr>
      <w:r>
        <w:rPr>
          <w:b/>
          <w:bCs/>
          <w:color w:val="1A5276"/>
        </w:rPr>
        <w:t xml:space="preserve">9. Success Metrics &amp; KPIs</w:t>
      </w:r>
    </w:p>
    <w:p>
      <w:pPr>
        <w:pBdr>
          <w:bottom w:val="single" w:color="2E86C1" w:sz="4" w:space="1"/>
        </w:pBdr>
        <w:spacing w:after="200"/>
      </w:pPr>
      <w:r>
        <w:t xml:space="preserve"/>
      </w:r>
    </w:p>
    <w:p>
      <w:pPr>
        <w:pStyle w:val="Heading2"/>
      </w:pPr>
      <w:r>
        <w:rPr>
          <w:b/>
          <w:bCs/>
          <w:color w:val="2E86C1"/>
        </w:rPr>
        <w:t xml:space="preserve">9.1 Product Metrics</w:t>
      </w:r>
    </w:p>
    <w:p>
      <w:pPr>
        <w:pStyle w:val="ListParagraph"/>
        <w:numPr>
          <w:ilvl w:val="0"/>
          <w:numId w:val="2"/>
        </w:numPr>
        <w:spacing w:after="80"/>
      </w:pPr>
      <w:r>
        <w:t xml:space="preserve">Mirror Score first-generation rate: % of signups who receive a Mirror Score within 24 hours (target: &gt;85%)</w:t>
      </w:r>
    </w:p>
    <w:p>
      <w:pPr>
        <w:pStyle w:val="ListParagraph"/>
        <w:numPr>
          <w:ilvl w:val="0"/>
          <w:numId w:val="2"/>
        </w:numPr>
        <w:spacing w:after="80"/>
      </w:pPr>
      <w:r>
        <w:t xml:space="preserve">D7 retention: % of users still active 7 days after signup (target: &gt;40%)</w:t>
      </w:r>
    </w:p>
    <w:p>
      <w:pPr>
        <w:pStyle w:val="ListParagraph"/>
        <w:numPr>
          <w:ilvl w:val="0"/>
          <w:numId w:val="2"/>
        </w:numPr>
        <w:spacing w:after="80"/>
      </w:pPr>
      <w:r>
        <w:t xml:space="preserve">Free-to-premium conversion rate (target: &gt;5% within 30 days)</w:t>
      </w:r>
    </w:p>
    <w:p>
      <w:pPr>
        <w:pStyle w:val="ListParagraph"/>
        <w:numPr>
          <w:ilvl w:val="0"/>
          <w:numId w:val="2"/>
        </w:numPr>
        <w:spacing w:after="80"/>
      </w:pPr>
      <w:r>
        <w:t xml:space="preserve">Average use cases consumed per free user per month (target: &gt;4)</w:t>
      </w:r>
    </w:p>
    <w:p>
      <w:pPr>
        <w:pStyle w:val="ListParagraph"/>
        <w:numPr>
          <w:ilvl w:val="0"/>
          <w:numId w:val="2"/>
        </w:numPr>
        <w:spacing w:after="80"/>
      </w:pPr>
      <w:r>
        <w:t xml:space="preserve">Premium churn rate (target: &lt;5% monthly)</w:t>
      </w:r>
    </w:p>
    <w:p>
      <w:pPr>
        <w:spacing w:after="120"/>
      </w:pPr>
      <w:r>
        <w:t xml:space="preserve"/>
      </w:r>
    </w:p>
    <w:p>
      <w:pPr>
        <w:pStyle w:val="Heading2"/>
      </w:pPr>
      <w:r>
        <w:rPr>
          <w:b/>
          <w:bCs/>
          <w:color w:val="2E86C1"/>
        </w:rPr>
        <w:t xml:space="preserve">9.2 Business Metrics</w:t>
      </w:r>
    </w:p>
    <w:p>
      <w:pPr>
        <w:pStyle w:val="ListParagraph"/>
        <w:numPr>
          <w:ilvl w:val="0"/>
          <w:numId w:val="2"/>
        </w:numPr>
        <w:spacing w:after="80"/>
      </w:pPr>
      <w:r>
        <w:t xml:space="preserve">Monthly Active Users (MAU) — B2C target: 100K by Month 12</w:t>
      </w:r>
    </w:p>
    <w:p>
      <w:pPr>
        <w:pStyle w:val="ListParagraph"/>
        <w:numPr>
          <w:ilvl w:val="0"/>
          <w:numId w:val="2"/>
        </w:numPr>
        <w:spacing w:after="80"/>
      </w:pPr>
      <w:r>
        <w:t xml:space="preserve">Monthly Recurring Revenue (MRR) — B2C target: $200K by Month 12</w:t>
      </w:r>
    </w:p>
    <w:p>
      <w:pPr>
        <w:pStyle w:val="ListParagraph"/>
        <w:numPr>
          <w:ilvl w:val="0"/>
          <w:numId w:val="2"/>
        </w:numPr>
        <w:spacing w:after="80"/>
      </w:pPr>
      <w:r>
        <w:t xml:space="preserve">B2B clients signed — target: 10 paying enterprise clients by Month 18</w:t>
      </w:r>
    </w:p>
    <w:p>
      <w:pPr>
        <w:pStyle w:val="ListParagraph"/>
        <w:numPr>
          <w:ilvl w:val="0"/>
          <w:numId w:val="2"/>
        </w:numPr>
        <w:spacing w:after="80"/>
      </w:pPr>
      <w:r>
        <w:t xml:space="preserve">B2B Annual Contract Value (ACV) — target: $50K+ per enterprise client</w:t>
      </w:r>
    </w:p>
    <w:p>
      <w:pPr>
        <w:pStyle w:val="ListParagraph"/>
        <w:numPr>
          <w:ilvl w:val="0"/>
          <w:numId w:val="2"/>
        </w:numPr>
        <w:spacing w:after="80"/>
      </w:pPr>
      <w:r>
        <w:t xml:space="preserve">Net Promoter Score (NPS) — target: &gt;50</w:t>
      </w:r>
    </w:p>
    <w:p>
      <w:pPr>
        <w:spacing w:after="120"/>
      </w:pPr>
      <w:r>
        <w:t xml:space="preserve"/>
      </w:r>
    </w:p>
    <w:p>
      <w:pPr>
        <w:spacing w:after="120"/>
      </w:pPr>
      <w:r>
        <w:t xml:space="preserve"/>
      </w:r>
    </w:p>
    <w:p>
      <w:pPr>
        <w:pBdr>
          <w:top w:val="single" w:color="2E86C1" w:sz="4"/>
        </w:pBdr>
        <w:jc w:val="center"/>
      </w:pPr>
      <w:r>
        <w:rPr>
          <w:color w:val="555555"/>
          <w:sz w:val="18"/>
          <w:szCs w:val="18"/>
        </w:rPr>
        <w:t xml:space="preserve">END OF DOCUMENT — Mirror Product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tabs>
        <w:tab w:val="right" w:pos="9360"/>
      </w:tabs>
    </w:pPr>
    <w:r>
      <w:rPr>
        <w:color w:val="555555"/>
        <w:sz w:val="18"/>
        <w:szCs w:val="18"/>
      </w:rPr>
      <w:t xml:space="preserve">Mirror App  |  Product Specification  |  v1.0</w:t>
    </w:r>
    <w:r>
      <w:rPr>
        <w:b/>
        <w:bCs/>
        <w:color w:val="AA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2026-04-04T07:08:15.557Z</dcterms:created>
  <dcterms:modified xsi:type="dcterms:W3CDTF">2026-04-04T07:08:15.557Z</dcterms:modified>
</cp:coreProperties>
</file>

<file path=docProps/custom.xml><?xml version="1.0" encoding="utf-8"?>
<Properties xmlns="http://schemas.openxmlformats.org/officeDocument/2006/custom-properties" xmlns:vt="http://schemas.openxmlformats.org/officeDocument/2006/docPropsVTypes"/>
</file>