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332E" w:rsidRPr="0080332E" w:rsidRDefault="0080332E" w:rsidP="0080332E">
      <w:pPr>
        <w:spacing w:after="0" w:line="240" w:lineRule="auto"/>
        <w:textAlignment w:val="baseline"/>
        <w:outlineLvl w:val="1"/>
        <w:rPr>
          <w:rFonts w:ascii="Arial" w:eastAsia="Times New Roman" w:hAnsi="Arial" w:cs="Arial"/>
          <w:b/>
          <w:bCs/>
          <w:color w:val="333333"/>
          <w:sz w:val="36"/>
          <w:szCs w:val="36"/>
        </w:rPr>
      </w:pPr>
      <w:r w:rsidRPr="0080332E">
        <w:rPr>
          <w:rFonts w:ascii="Arial" w:eastAsia="Times New Roman" w:hAnsi="Arial" w:cs="Arial"/>
          <w:b/>
          <w:bCs/>
          <w:color w:val="333333"/>
          <w:sz w:val="36"/>
          <w:szCs w:val="36"/>
        </w:rPr>
        <w:t>Is The Reinhart-</w:t>
      </w:r>
      <w:proofErr w:type="spellStart"/>
      <w:r w:rsidRPr="0080332E">
        <w:rPr>
          <w:rFonts w:ascii="Arial" w:eastAsia="Times New Roman" w:hAnsi="Arial" w:cs="Arial"/>
          <w:b/>
          <w:bCs/>
          <w:color w:val="333333"/>
          <w:sz w:val="36"/>
          <w:szCs w:val="36"/>
        </w:rPr>
        <w:t>Rogoff</w:t>
      </w:r>
      <w:proofErr w:type="spellEnd"/>
      <w:r w:rsidRPr="0080332E">
        <w:rPr>
          <w:rFonts w:ascii="Arial" w:eastAsia="Times New Roman" w:hAnsi="Arial" w:cs="Arial"/>
          <w:b/>
          <w:bCs/>
          <w:color w:val="333333"/>
          <w:sz w:val="36"/>
          <w:szCs w:val="36"/>
        </w:rPr>
        <w:t xml:space="preserve"> Result Based on a Simple Spreadsheet </w:t>
      </w:r>
      <w:proofErr w:type="gramStart"/>
      <w:r w:rsidRPr="0080332E">
        <w:rPr>
          <w:rFonts w:ascii="Arial" w:eastAsia="Times New Roman" w:hAnsi="Arial" w:cs="Arial"/>
          <w:b/>
          <w:bCs/>
          <w:color w:val="333333"/>
          <w:sz w:val="36"/>
          <w:szCs w:val="36"/>
        </w:rPr>
        <w:t>Error</w:t>
      </w:r>
      <w:r w:rsidR="00B82457">
        <w:rPr>
          <w:rFonts w:ascii="Arial" w:eastAsia="Times New Roman" w:hAnsi="Arial" w:cs="Arial"/>
          <w:b/>
          <w:bCs/>
          <w:color w:val="333333"/>
          <w:sz w:val="36"/>
          <w:szCs w:val="36"/>
        </w:rPr>
        <w:t xml:space="preserve"> </w:t>
      </w:r>
      <w:r w:rsidRPr="0080332E">
        <w:rPr>
          <w:rFonts w:ascii="Arial" w:eastAsia="Times New Roman" w:hAnsi="Arial" w:cs="Arial"/>
          <w:b/>
          <w:bCs/>
          <w:color w:val="333333"/>
          <w:sz w:val="36"/>
          <w:szCs w:val="36"/>
        </w:rPr>
        <w:t>?</w:t>
      </w:r>
      <w:proofErr w:type="gramEnd"/>
      <w:r w:rsidR="00E35AC1">
        <w:rPr>
          <w:rFonts w:ascii="Arial" w:eastAsia="Times New Roman" w:hAnsi="Arial" w:cs="Arial"/>
          <w:b/>
          <w:bCs/>
          <w:color w:val="333333"/>
          <w:sz w:val="36"/>
          <w:szCs w:val="36"/>
        </w:rPr>
        <w:t xml:space="preserve"> </w:t>
      </w:r>
      <w:hyperlink r:id="rId6" w:history="1">
        <w:r w:rsidR="00E35AC1">
          <w:rPr>
            <w:rStyle w:val="Hyperlink"/>
          </w:rPr>
          <w:t>http://www.slate.com/blogs/moneybox/2013/04/16/reinhart_rogoff_coding_error_austerity_policies_founded_on_bad_coding.html</w:t>
        </w:r>
      </w:hyperlink>
      <w:r w:rsidR="003B1877">
        <w:rPr>
          <w:rStyle w:val="Hyperlink"/>
        </w:rPr>
        <w:t xml:space="preserve"> </w:t>
      </w:r>
      <w:r w:rsidR="00AA48AD">
        <w:rPr>
          <w:rStyle w:val="Hyperlink"/>
        </w:rPr>
        <w:t xml:space="preserve"> </w:t>
      </w:r>
      <w:bookmarkStart w:id="0" w:name="_GoBack"/>
      <w:bookmarkEnd w:id="0"/>
    </w:p>
    <w:p w:rsidR="0080332E" w:rsidRPr="0080332E" w:rsidRDefault="0080332E" w:rsidP="0080332E">
      <w:pPr>
        <w:spacing w:after="60" w:line="360" w:lineRule="atLeast"/>
        <w:textAlignment w:val="baseline"/>
        <w:rPr>
          <w:rFonts w:ascii="Georgia" w:eastAsia="Times New Roman" w:hAnsi="Georgia" w:cs="Arial"/>
          <w:i/>
          <w:iCs/>
          <w:color w:val="006699"/>
          <w:sz w:val="20"/>
          <w:szCs w:val="20"/>
        </w:rPr>
      </w:pPr>
      <w:r w:rsidRPr="0080332E">
        <w:rPr>
          <w:rFonts w:ascii="Georgia" w:eastAsia="Times New Roman" w:hAnsi="Georgia" w:cs="Arial"/>
          <w:i/>
          <w:iCs/>
          <w:color w:val="006699"/>
          <w:sz w:val="20"/>
          <w:szCs w:val="20"/>
        </w:rPr>
        <w:t>By</w:t>
      </w:r>
      <w:r w:rsidRPr="0080332E">
        <w:rPr>
          <w:rFonts w:ascii="Georgia" w:eastAsia="Times New Roman" w:hAnsi="Georgia" w:cs="Arial"/>
          <w:i/>
          <w:iCs/>
          <w:color w:val="006699"/>
          <w:sz w:val="20"/>
        </w:rPr>
        <w:t> </w:t>
      </w:r>
      <w:hyperlink r:id="rId7" w:history="1">
        <w:r w:rsidRPr="0080332E">
          <w:rPr>
            <w:rFonts w:ascii="Georgia" w:eastAsia="Times New Roman" w:hAnsi="Georgia" w:cs="Arial"/>
            <w:i/>
            <w:iCs/>
            <w:color w:val="006699"/>
            <w:sz w:val="20"/>
          </w:rPr>
          <w:t xml:space="preserve">Matthew </w:t>
        </w:r>
        <w:proofErr w:type="spellStart"/>
        <w:r w:rsidRPr="0080332E">
          <w:rPr>
            <w:rFonts w:ascii="Georgia" w:eastAsia="Times New Roman" w:hAnsi="Georgia" w:cs="Arial"/>
            <w:i/>
            <w:iCs/>
            <w:color w:val="006699"/>
            <w:sz w:val="20"/>
          </w:rPr>
          <w:t>Yglesias</w:t>
        </w:r>
        <w:proofErr w:type="spellEnd"/>
      </w:hyperlink>
    </w:p>
    <w:p w:rsidR="0080332E" w:rsidRPr="0080332E" w:rsidRDefault="0080332E" w:rsidP="0080332E">
      <w:pPr>
        <w:spacing w:after="120" w:line="360" w:lineRule="atLeast"/>
        <w:textAlignment w:val="baseline"/>
        <w:rPr>
          <w:rFonts w:ascii="inherit" w:eastAsia="Times New Roman" w:hAnsi="inherit" w:cs="Arial"/>
          <w:color w:val="666666"/>
          <w:sz w:val="18"/>
          <w:szCs w:val="18"/>
        </w:rPr>
      </w:pPr>
      <w:r w:rsidRPr="0080332E">
        <w:rPr>
          <w:rFonts w:ascii="inherit" w:eastAsia="Times New Roman" w:hAnsi="inherit" w:cs="Arial"/>
          <w:color w:val="666666"/>
          <w:sz w:val="18"/>
          <w:szCs w:val="18"/>
        </w:rPr>
        <w:t>Posted</w:t>
      </w:r>
      <w:r w:rsidRPr="0080332E">
        <w:rPr>
          <w:rFonts w:ascii="inherit" w:eastAsia="Times New Roman" w:hAnsi="inherit" w:cs="Arial"/>
          <w:color w:val="666666"/>
          <w:sz w:val="18"/>
        </w:rPr>
        <w:t> Tuesday, April 16, 2013, at 12:37 PM</w:t>
      </w:r>
    </w:p>
    <w:p w:rsidR="0080332E" w:rsidRDefault="0080332E" w:rsidP="0080332E">
      <w:pPr>
        <w:pStyle w:val="NormalWeb"/>
        <w:spacing w:before="0" w:beforeAutospacing="0" w:after="0" w:afterAutospacing="0" w:line="360" w:lineRule="atLeast"/>
        <w:textAlignment w:val="baseline"/>
        <w:rPr>
          <w:rFonts w:ascii="inherit" w:hAnsi="inherit"/>
          <w:color w:val="000000"/>
          <w:sz w:val="18"/>
          <w:szCs w:val="18"/>
        </w:rPr>
      </w:pPr>
      <w:r>
        <w:rPr>
          <w:rStyle w:val="Emphasis"/>
          <w:rFonts w:ascii="inherit" w:hAnsi="inherit"/>
          <w:b/>
          <w:bCs/>
          <w:color w:val="000000"/>
          <w:sz w:val="18"/>
          <w:szCs w:val="18"/>
          <w:bdr w:val="none" w:sz="0" w:space="0" w:color="auto" w:frame="1"/>
        </w:rPr>
        <w:t>Update:</w:t>
      </w:r>
      <w:r>
        <w:rPr>
          <w:rStyle w:val="apple-converted-space"/>
          <w:rFonts w:ascii="inherit" w:hAnsi="inherit"/>
          <w:b/>
          <w:bCs/>
          <w:i/>
          <w:iCs/>
          <w:color w:val="000000"/>
          <w:sz w:val="18"/>
          <w:szCs w:val="18"/>
          <w:bdr w:val="none" w:sz="0" w:space="0" w:color="auto" w:frame="1"/>
        </w:rPr>
        <w:t> </w:t>
      </w:r>
      <w:hyperlink r:id="rId8" w:history="1">
        <w:r>
          <w:rPr>
            <w:rStyle w:val="Hyperlink"/>
            <w:rFonts w:ascii="inherit" w:hAnsi="inherit"/>
            <w:b/>
            <w:bCs/>
            <w:i/>
            <w:iCs/>
            <w:color w:val="006699"/>
            <w:sz w:val="18"/>
            <w:szCs w:val="18"/>
            <w:u w:val="none"/>
            <w:bdr w:val="none" w:sz="0" w:space="0" w:color="auto" w:frame="1"/>
          </w:rPr>
          <w:t xml:space="preserve">Reinhart and </w:t>
        </w:r>
        <w:proofErr w:type="spellStart"/>
        <w:r>
          <w:rPr>
            <w:rStyle w:val="Hyperlink"/>
            <w:rFonts w:ascii="inherit" w:hAnsi="inherit"/>
            <w:b/>
            <w:bCs/>
            <w:i/>
            <w:iCs/>
            <w:color w:val="006699"/>
            <w:sz w:val="18"/>
            <w:szCs w:val="18"/>
            <w:u w:val="none"/>
            <w:bdr w:val="none" w:sz="0" w:space="0" w:color="auto" w:frame="1"/>
          </w:rPr>
          <w:t>Rogoff</w:t>
        </w:r>
        <w:proofErr w:type="spellEnd"/>
        <w:r>
          <w:rPr>
            <w:rStyle w:val="Hyperlink"/>
            <w:rFonts w:ascii="inherit" w:hAnsi="inherit"/>
            <w:b/>
            <w:bCs/>
            <w:i/>
            <w:iCs/>
            <w:color w:val="006699"/>
            <w:sz w:val="18"/>
            <w:szCs w:val="18"/>
            <w:u w:val="none"/>
            <w:bdr w:val="none" w:sz="0" w:space="0" w:color="auto" w:frame="1"/>
          </w:rPr>
          <w:t xml:space="preserve"> have responded</w:t>
        </w:r>
      </w:hyperlink>
      <w:r>
        <w:rPr>
          <w:rStyle w:val="Emphasis"/>
          <w:rFonts w:ascii="inherit" w:hAnsi="inherit"/>
          <w:b/>
          <w:bCs/>
          <w:color w:val="000000"/>
          <w:sz w:val="18"/>
          <w:szCs w:val="18"/>
          <w:bdr w:val="none" w:sz="0" w:space="0" w:color="auto" w:frame="1"/>
        </w:rPr>
        <w:t>.</w:t>
      </w:r>
    </w:p>
    <w:p w:rsidR="0080332E" w:rsidRDefault="0080332E" w:rsidP="0080332E">
      <w:pPr>
        <w:pStyle w:val="NormalWeb"/>
        <w:spacing w:before="0" w:beforeAutospacing="0" w:after="0" w:afterAutospacing="0" w:line="360" w:lineRule="atLeast"/>
        <w:textAlignment w:val="baseline"/>
        <w:rPr>
          <w:rFonts w:ascii="inherit" w:hAnsi="inherit"/>
          <w:color w:val="000000"/>
          <w:sz w:val="18"/>
          <w:szCs w:val="18"/>
        </w:rPr>
      </w:pPr>
      <w:r>
        <w:rPr>
          <w:rFonts w:ascii="inherit" w:hAnsi="inherit"/>
          <w:color w:val="000000"/>
          <w:sz w:val="18"/>
          <w:szCs w:val="18"/>
        </w:rPr>
        <w:t xml:space="preserve">So this is huge. Or, rather, it won't matter even a tiny little bit but it ought to be a big deal anyway. You've probably heard that countries with a high </w:t>
      </w:r>
      <w:proofErr w:type="spellStart"/>
      <w:r>
        <w:rPr>
          <w:rFonts w:ascii="inherit" w:hAnsi="inherit"/>
          <w:color w:val="000000"/>
          <w:sz w:val="18"/>
          <w:szCs w:val="18"/>
        </w:rPr>
        <w:t>debt</w:t>
      </w:r>
      <w:proofErr w:type="gramStart"/>
      <w:r>
        <w:rPr>
          <w:rFonts w:ascii="inherit" w:hAnsi="inherit"/>
          <w:color w:val="000000"/>
          <w:sz w:val="18"/>
          <w:szCs w:val="18"/>
        </w:rPr>
        <w:t>:GDP</w:t>
      </w:r>
      <w:proofErr w:type="spellEnd"/>
      <w:proofErr w:type="gramEnd"/>
      <w:r>
        <w:rPr>
          <w:rFonts w:ascii="inherit" w:hAnsi="inherit"/>
          <w:color w:val="000000"/>
          <w:sz w:val="18"/>
          <w:szCs w:val="18"/>
        </w:rPr>
        <w:t xml:space="preserve"> ratio suffer from slow economic growth. The specific number 90 percent has been invoked frequently. That's all thanks to a study conducted by Carmen Reinhardt and Kenneth </w:t>
      </w:r>
      <w:proofErr w:type="spellStart"/>
      <w:r>
        <w:rPr>
          <w:rFonts w:ascii="inherit" w:hAnsi="inherit"/>
          <w:color w:val="000000"/>
          <w:sz w:val="18"/>
          <w:szCs w:val="18"/>
        </w:rPr>
        <w:t>Rogoff</w:t>
      </w:r>
      <w:proofErr w:type="spellEnd"/>
      <w:r>
        <w:rPr>
          <w:rFonts w:ascii="inherit" w:hAnsi="inherit"/>
          <w:color w:val="000000"/>
          <w:sz w:val="18"/>
          <w:szCs w:val="18"/>
        </w:rPr>
        <w:t xml:space="preserve"> for their book</w:t>
      </w:r>
      <w:r>
        <w:rPr>
          <w:rStyle w:val="apple-converted-space"/>
          <w:rFonts w:ascii="inherit" w:hAnsi="inherit"/>
          <w:color w:val="000000"/>
          <w:sz w:val="18"/>
          <w:szCs w:val="18"/>
        </w:rPr>
        <w:t> </w:t>
      </w:r>
      <w:hyperlink r:id="rId9" w:tgtFrame="_blank" w:history="1">
        <w:r>
          <w:rPr>
            <w:rStyle w:val="Hyperlink"/>
            <w:rFonts w:ascii="inherit" w:hAnsi="inherit"/>
            <w:i/>
            <w:iCs/>
            <w:color w:val="006699"/>
            <w:sz w:val="18"/>
            <w:szCs w:val="18"/>
            <w:u w:val="none"/>
            <w:bdr w:val="none" w:sz="0" w:space="0" w:color="auto" w:frame="1"/>
          </w:rPr>
          <w:t>This Time It's Different</w:t>
        </w:r>
      </w:hyperlink>
      <w:r>
        <w:rPr>
          <w:rFonts w:ascii="inherit" w:hAnsi="inherit"/>
          <w:color w:val="000000"/>
          <w:sz w:val="18"/>
          <w:szCs w:val="18"/>
        </w:rPr>
        <w:t>. But the results have been difficult for other researchers to replicate. Now three scholars at the University of Massachusetts have done so in "</w:t>
      </w:r>
      <w:hyperlink r:id="rId10" w:tgtFrame="_blank" w:history="1">
        <w:r>
          <w:rPr>
            <w:rStyle w:val="Hyperlink"/>
            <w:rFonts w:ascii="inherit" w:hAnsi="inherit"/>
            <w:color w:val="006699"/>
            <w:sz w:val="18"/>
            <w:szCs w:val="18"/>
            <w:u w:val="none"/>
          </w:rPr>
          <w:t xml:space="preserve">Does High Public Debt Consistently Stifle Economic Growth? A Critique of Reinhart and </w:t>
        </w:r>
        <w:proofErr w:type="spellStart"/>
        <w:r>
          <w:rPr>
            <w:rStyle w:val="Hyperlink"/>
            <w:rFonts w:ascii="inherit" w:hAnsi="inherit"/>
            <w:color w:val="006699"/>
            <w:sz w:val="18"/>
            <w:szCs w:val="18"/>
            <w:u w:val="none"/>
          </w:rPr>
          <w:t>Rogoff</w:t>
        </w:r>
        <w:proofErr w:type="spellEnd"/>
      </w:hyperlink>
      <w:r>
        <w:rPr>
          <w:rFonts w:ascii="inherit" w:hAnsi="inherit"/>
          <w:color w:val="000000"/>
          <w:sz w:val="18"/>
          <w:szCs w:val="18"/>
        </w:rPr>
        <w:t>" and they find that the Reinhart/</w:t>
      </w:r>
      <w:proofErr w:type="spellStart"/>
      <w:r>
        <w:rPr>
          <w:rFonts w:ascii="inherit" w:hAnsi="inherit"/>
          <w:color w:val="000000"/>
          <w:sz w:val="18"/>
          <w:szCs w:val="18"/>
        </w:rPr>
        <w:t>Rogoff</w:t>
      </w:r>
      <w:proofErr w:type="spellEnd"/>
      <w:r>
        <w:rPr>
          <w:rFonts w:ascii="inherit" w:hAnsi="inherit"/>
          <w:color w:val="000000"/>
          <w:sz w:val="18"/>
          <w:szCs w:val="18"/>
        </w:rPr>
        <w:t xml:space="preserve"> result is based on opportunistic exclusion of Commonwealth data in the late-1940s, a debatable premise about how to weight the data, and most of all a sloppy Excel coding error.</w:t>
      </w:r>
    </w:p>
    <w:p w:rsidR="0080332E" w:rsidRDefault="00416180" w:rsidP="0080332E">
      <w:pPr>
        <w:pStyle w:val="NormalWeb"/>
        <w:spacing w:before="0" w:beforeAutospacing="0" w:after="0" w:afterAutospacing="0" w:line="360" w:lineRule="atLeast"/>
        <w:textAlignment w:val="baseline"/>
        <w:rPr>
          <w:rFonts w:ascii="inherit" w:hAnsi="inherit"/>
          <w:color w:val="000000"/>
          <w:sz w:val="18"/>
          <w:szCs w:val="18"/>
        </w:rPr>
      </w:pPr>
      <w:hyperlink r:id="rId11" w:anchor=".UW14rDQo2L4.twitter" w:tgtFrame="_blank" w:history="1">
        <w:r w:rsidR="0080332E">
          <w:rPr>
            <w:rStyle w:val="Hyperlink"/>
            <w:rFonts w:ascii="inherit" w:hAnsi="inherit"/>
            <w:color w:val="006699"/>
            <w:sz w:val="18"/>
            <w:szCs w:val="18"/>
            <w:u w:val="none"/>
          </w:rPr>
          <w:t xml:space="preserve">Read Mike </w:t>
        </w:r>
        <w:proofErr w:type="spellStart"/>
        <w:r w:rsidR="0080332E">
          <w:rPr>
            <w:rStyle w:val="Hyperlink"/>
            <w:rFonts w:ascii="inherit" w:hAnsi="inherit"/>
            <w:color w:val="006699"/>
            <w:sz w:val="18"/>
            <w:szCs w:val="18"/>
            <w:u w:val="none"/>
          </w:rPr>
          <w:t>Konczal</w:t>
        </w:r>
        <w:proofErr w:type="spellEnd"/>
        <w:r w:rsidR="0080332E">
          <w:rPr>
            <w:rStyle w:val="Hyperlink"/>
            <w:rFonts w:ascii="inherit" w:hAnsi="inherit"/>
            <w:color w:val="006699"/>
            <w:sz w:val="18"/>
            <w:szCs w:val="18"/>
            <w:u w:val="none"/>
          </w:rPr>
          <w:t xml:space="preserve"> for the whole rundown</w:t>
        </w:r>
      </w:hyperlink>
      <w:r w:rsidR="0080332E">
        <w:rPr>
          <w:rFonts w:ascii="inherit" w:hAnsi="inherit"/>
          <w:color w:val="000000"/>
          <w:sz w:val="18"/>
          <w:szCs w:val="18"/>
        </w:rPr>
        <w:t xml:space="preserve">, but I'll just focus on the spreadsheet part. At one point they set cell L51 equal to </w:t>
      </w:r>
      <w:proofErr w:type="gramStart"/>
      <w:r w:rsidR="0080332E">
        <w:rPr>
          <w:rFonts w:ascii="inherit" w:hAnsi="inherit"/>
          <w:color w:val="000000"/>
          <w:sz w:val="18"/>
          <w:szCs w:val="18"/>
        </w:rPr>
        <w:t>AVERAGE(</w:t>
      </w:r>
      <w:proofErr w:type="gramEnd"/>
      <w:r w:rsidR="0080332E">
        <w:rPr>
          <w:rFonts w:ascii="inherit" w:hAnsi="inherit"/>
          <w:color w:val="000000"/>
          <w:sz w:val="18"/>
          <w:szCs w:val="18"/>
        </w:rPr>
        <w:t>L30:L44) when the correct procedure was AVERAGE(L30:L49). By typing wrong, they accidentally left Denmark, Canada, Belgium, Austria, and Australia out of the average. When you fix the Excel error, a -0.1 percent growth rate turns into 0.2 percent growth.</w:t>
      </w:r>
      <w:r w:rsidR="0080332E">
        <w:rPr>
          <w:rStyle w:val="Strong"/>
          <w:rFonts w:ascii="inherit" w:hAnsi="inherit"/>
          <w:color w:val="000000"/>
          <w:sz w:val="18"/>
          <w:szCs w:val="18"/>
          <w:bdr w:val="none" w:sz="0" w:space="0" w:color="auto" w:frame="1"/>
        </w:rPr>
        <w:t>*</w:t>
      </w:r>
    </w:p>
    <w:p w:rsidR="0080332E" w:rsidRDefault="0080332E" w:rsidP="0080332E">
      <w:pPr>
        <w:pStyle w:val="NormalWeb"/>
        <w:spacing w:before="0" w:beforeAutospacing="0" w:after="300" w:afterAutospacing="0" w:line="360" w:lineRule="atLeast"/>
        <w:textAlignment w:val="baseline"/>
        <w:rPr>
          <w:rFonts w:ascii="inherit" w:hAnsi="inherit"/>
          <w:color w:val="000000"/>
          <w:sz w:val="18"/>
          <w:szCs w:val="18"/>
        </w:rPr>
      </w:pPr>
      <w:r>
        <w:rPr>
          <w:rFonts w:ascii="inherit" w:hAnsi="inherit"/>
          <w:color w:val="000000"/>
          <w:sz w:val="18"/>
          <w:szCs w:val="18"/>
        </w:rPr>
        <w:t>This is literally the most influential article cited in public and policy debates about the importance of debt stabilization, so naturally this is going to change everything.</w:t>
      </w:r>
    </w:p>
    <w:p w:rsidR="0080332E" w:rsidRDefault="0080332E" w:rsidP="0080332E">
      <w:pPr>
        <w:pStyle w:val="NormalWeb"/>
        <w:spacing w:before="0" w:beforeAutospacing="0" w:after="0" w:afterAutospacing="0" w:line="360" w:lineRule="atLeast"/>
        <w:textAlignment w:val="baseline"/>
        <w:rPr>
          <w:rFonts w:ascii="inherit" w:hAnsi="inherit"/>
          <w:color w:val="000000"/>
          <w:sz w:val="18"/>
          <w:szCs w:val="18"/>
        </w:rPr>
      </w:pPr>
      <w:r>
        <w:rPr>
          <w:rFonts w:ascii="inherit" w:hAnsi="inherit"/>
          <w:color w:val="000000"/>
          <w:sz w:val="18"/>
          <w:szCs w:val="18"/>
        </w:rPr>
        <w:t>Or, rather, it will change nothing. As I've said many times, citations of the Reinhart/</w:t>
      </w:r>
      <w:proofErr w:type="spellStart"/>
      <w:r>
        <w:rPr>
          <w:rFonts w:ascii="inherit" w:hAnsi="inherit"/>
          <w:color w:val="000000"/>
          <w:sz w:val="18"/>
          <w:szCs w:val="18"/>
        </w:rPr>
        <w:t>Rogoff</w:t>
      </w:r>
      <w:proofErr w:type="spellEnd"/>
      <w:r>
        <w:rPr>
          <w:rFonts w:ascii="inherit" w:hAnsi="inherit"/>
          <w:color w:val="000000"/>
          <w:sz w:val="18"/>
          <w:szCs w:val="18"/>
        </w:rPr>
        <w:t xml:space="preserve"> result in a policy context</w:t>
      </w:r>
      <w:r>
        <w:rPr>
          <w:rStyle w:val="apple-converted-space"/>
          <w:rFonts w:ascii="inherit" w:hAnsi="inherit"/>
          <w:color w:val="000000"/>
          <w:sz w:val="18"/>
          <w:szCs w:val="18"/>
        </w:rPr>
        <w:t> </w:t>
      </w:r>
      <w:r>
        <w:rPr>
          <w:rStyle w:val="Emphasis"/>
          <w:rFonts w:ascii="inherit" w:hAnsi="inherit"/>
          <w:color w:val="000000"/>
          <w:sz w:val="18"/>
          <w:szCs w:val="18"/>
          <w:bdr w:val="none" w:sz="0" w:space="0" w:color="auto" w:frame="1"/>
        </w:rPr>
        <w:t>obviously</w:t>
      </w:r>
      <w:r>
        <w:rPr>
          <w:rStyle w:val="apple-converted-space"/>
          <w:rFonts w:ascii="inherit" w:hAnsi="inherit"/>
          <w:color w:val="000000"/>
          <w:sz w:val="18"/>
          <w:szCs w:val="18"/>
        </w:rPr>
        <w:t> </w:t>
      </w:r>
      <w:r>
        <w:rPr>
          <w:rFonts w:ascii="inherit" w:hAnsi="inherit"/>
          <w:color w:val="000000"/>
          <w:sz w:val="18"/>
          <w:szCs w:val="18"/>
        </w:rPr>
        <w:t xml:space="preserve">appealing to a fallacious form of causal inference. There is an overwhelming theoretical argument that slow real growth will lead to a high </w:t>
      </w:r>
      <w:proofErr w:type="spellStart"/>
      <w:r>
        <w:rPr>
          <w:rFonts w:ascii="inherit" w:hAnsi="inherit"/>
          <w:color w:val="000000"/>
          <w:sz w:val="18"/>
          <w:szCs w:val="18"/>
        </w:rPr>
        <w:t>debt</w:t>
      </w:r>
      <w:proofErr w:type="gramStart"/>
      <w:r>
        <w:rPr>
          <w:rFonts w:ascii="inherit" w:hAnsi="inherit"/>
          <w:color w:val="000000"/>
          <w:sz w:val="18"/>
          <w:szCs w:val="18"/>
        </w:rPr>
        <w:t>:GDP</w:t>
      </w:r>
      <w:proofErr w:type="spellEnd"/>
      <w:proofErr w:type="gramEnd"/>
      <w:r>
        <w:rPr>
          <w:rFonts w:ascii="inherit" w:hAnsi="inherit"/>
          <w:color w:val="000000"/>
          <w:sz w:val="18"/>
          <w:szCs w:val="18"/>
        </w:rPr>
        <w:t xml:space="preserve"> ratio and thus whether or not you can construct a dataset showing a correlation between the two tells us absolutely nothing about whether high debt loads lead to small growth. The correct causal inference doesn't</w:t>
      </w:r>
      <w:r>
        <w:rPr>
          <w:rStyle w:val="apple-converted-space"/>
          <w:rFonts w:ascii="inherit" w:hAnsi="inherit"/>
          <w:color w:val="000000"/>
          <w:sz w:val="18"/>
          <w:szCs w:val="18"/>
        </w:rPr>
        <w:t> </w:t>
      </w:r>
      <w:r>
        <w:rPr>
          <w:rStyle w:val="Emphasis"/>
          <w:rFonts w:ascii="inherit" w:hAnsi="inherit"/>
          <w:color w:val="000000"/>
          <w:sz w:val="18"/>
          <w:szCs w:val="18"/>
          <w:bdr w:val="none" w:sz="0" w:space="0" w:color="auto" w:frame="1"/>
        </w:rPr>
        <w:t>rule out</w:t>
      </w:r>
      <w:r>
        <w:rPr>
          <w:rStyle w:val="apple-converted-space"/>
          <w:rFonts w:ascii="inherit" w:hAnsi="inherit"/>
          <w:color w:val="000000"/>
          <w:sz w:val="18"/>
          <w:szCs w:val="18"/>
        </w:rPr>
        <w:t> </w:t>
      </w:r>
      <w:r>
        <w:rPr>
          <w:rFonts w:ascii="inherit" w:hAnsi="inherit"/>
          <w:color w:val="000000"/>
          <w:sz w:val="18"/>
          <w:szCs w:val="18"/>
        </w:rPr>
        <w:t xml:space="preserve">causation in the direction Reinhart and </w:t>
      </w:r>
      <w:proofErr w:type="spellStart"/>
      <w:r>
        <w:rPr>
          <w:rFonts w:ascii="inherit" w:hAnsi="inherit"/>
          <w:color w:val="000000"/>
          <w:sz w:val="18"/>
          <w:szCs w:val="18"/>
        </w:rPr>
        <w:t>Rogoff</w:t>
      </w:r>
      <w:proofErr w:type="spellEnd"/>
      <w:r>
        <w:rPr>
          <w:rFonts w:ascii="inherit" w:hAnsi="inherit"/>
          <w:color w:val="000000"/>
          <w:sz w:val="18"/>
          <w:szCs w:val="18"/>
        </w:rPr>
        <w:t xml:space="preserve"> believe in, but the kind of empirical study they've conducted couldn't possibly establish it. To give an example from another domain, you might genuinely wonder if short kids are more likely to end up malnourished because they're not good at fighting for food or something. A study where you conclude that short stature and malnourishment are correlated would give us zero information about this hypothesis, since everyone already knows that malnourishment leads to stunted growth. There</w:t>
      </w:r>
      <w:r>
        <w:rPr>
          <w:rStyle w:val="apple-converted-space"/>
          <w:rFonts w:ascii="inherit" w:hAnsi="inherit"/>
          <w:color w:val="000000"/>
          <w:sz w:val="18"/>
          <w:szCs w:val="18"/>
        </w:rPr>
        <w:t> </w:t>
      </w:r>
      <w:proofErr w:type="spellStart"/>
      <w:r>
        <w:rPr>
          <w:rStyle w:val="Emphasis"/>
          <w:rFonts w:ascii="inherit" w:hAnsi="inherit"/>
          <w:color w:val="000000"/>
          <w:sz w:val="18"/>
          <w:szCs w:val="18"/>
          <w:bdr w:val="none" w:sz="0" w:space="0" w:color="auto" w:frame="1"/>
        </w:rPr>
        <w:t>might</w:t>
      </w:r>
      <w:r>
        <w:rPr>
          <w:rFonts w:ascii="inherit" w:hAnsi="inherit"/>
          <w:color w:val="000000"/>
          <w:sz w:val="18"/>
          <w:szCs w:val="18"/>
        </w:rPr>
        <w:t>be</w:t>
      </w:r>
      <w:proofErr w:type="spellEnd"/>
      <w:r>
        <w:rPr>
          <w:rFonts w:ascii="inherit" w:hAnsi="inherit"/>
          <w:color w:val="000000"/>
          <w:sz w:val="18"/>
          <w:szCs w:val="18"/>
        </w:rPr>
        <w:t xml:space="preserve"> causation in the other direction as well, but a correlation study </w:t>
      </w:r>
      <w:proofErr w:type="spellStart"/>
      <w:r>
        <w:rPr>
          <w:rFonts w:ascii="inherit" w:hAnsi="inherit"/>
          <w:color w:val="000000"/>
          <w:sz w:val="18"/>
          <w:szCs w:val="18"/>
        </w:rPr>
        <w:t>woudn't</w:t>
      </w:r>
      <w:proofErr w:type="spellEnd"/>
      <w:r>
        <w:rPr>
          <w:rFonts w:ascii="inherit" w:hAnsi="inherit"/>
          <w:color w:val="000000"/>
          <w:sz w:val="18"/>
          <w:szCs w:val="18"/>
        </w:rPr>
        <w:t xml:space="preserve"> tell you.</w:t>
      </w:r>
    </w:p>
    <w:p w:rsidR="0080332E" w:rsidRDefault="0080332E" w:rsidP="0080332E">
      <w:pPr>
        <w:pStyle w:val="NormalWeb"/>
        <w:spacing w:before="0" w:beforeAutospacing="0" w:after="300" w:afterAutospacing="0" w:line="360" w:lineRule="atLeast"/>
        <w:textAlignment w:val="baseline"/>
        <w:rPr>
          <w:rFonts w:ascii="inherit" w:hAnsi="inherit"/>
          <w:color w:val="000000"/>
          <w:sz w:val="18"/>
          <w:szCs w:val="18"/>
        </w:rPr>
      </w:pPr>
      <w:r>
        <w:rPr>
          <w:rFonts w:ascii="inherit" w:hAnsi="inherit"/>
          <w:color w:val="000000"/>
          <w:sz w:val="18"/>
          <w:szCs w:val="18"/>
        </w:rPr>
        <w:t>The fact that Reinhart/</w:t>
      </w:r>
      <w:proofErr w:type="spellStart"/>
      <w:r>
        <w:rPr>
          <w:rFonts w:ascii="inherit" w:hAnsi="inherit"/>
          <w:color w:val="000000"/>
          <w:sz w:val="18"/>
          <w:szCs w:val="18"/>
        </w:rPr>
        <w:t>Rogoff</w:t>
      </w:r>
      <w:proofErr w:type="spellEnd"/>
      <w:r>
        <w:rPr>
          <w:rFonts w:ascii="inherit" w:hAnsi="inherit"/>
          <w:color w:val="000000"/>
          <w:sz w:val="18"/>
          <w:szCs w:val="18"/>
        </w:rPr>
        <w:t xml:space="preserve"> was widely cited despite its huge obvious theoretical problems leads me to confidently predict that the existence of equally huge, albeit more subtle, empirical problems won't change anything either. As of 2007 there was a widespread belief among elites in the United States and Europe that reductions in retirement benefits were desirable, and subsequent events regarding economic crisis and debt have simply been subsumed into that longstanding view.</w:t>
      </w:r>
    </w:p>
    <w:p w:rsidR="0080332E" w:rsidRDefault="0080332E" w:rsidP="0080332E">
      <w:pPr>
        <w:pStyle w:val="NormalWeb"/>
        <w:spacing w:before="0" w:beforeAutospacing="0" w:after="300" w:afterAutospacing="0" w:line="360" w:lineRule="atLeast"/>
        <w:textAlignment w:val="baseline"/>
        <w:rPr>
          <w:rFonts w:ascii="inherit" w:hAnsi="inherit"/>
          <w:color w:val="000000"/>
          <w:sz w:val="18"/>
          <w:szCs w:val="18"/>
        </w:rPr>
      </w:pPr>
      <w:r>
        <w:rPr>
          <w:rStyle w:val="Strong"/>
          <w:rFonts w:ascii="inherit" w:hAnsi="inherit"/>
          <w:i/>
          <w:iCs/>
          <w:color w:val="000000"/>
          <w:sz w:val="18"/>
          <w:szCs w:val="18"/>
          <w:bdr w:val="none" w:sz="0" w:space="0" w:color="auto" w:frame="1"/>
        </w:rPr>
        <w:t>*Correction, April 16, 2013:</w:t>
      </w:r>
      <w:r>
        <w:rPr>
          <w:rStyle w:val="apple-converted-space"/>
          <w:rFonts w:ascii="inherit" w:hAnsi="inherit"/>
          <w:i/>
          <w:iCs/>
          <w:color w:val="000000"/>
          <w:sz w:val="18"/>
          <w:szCs w:val="18"/>
          <w:bdr w:val="none" w:sz="0" w:space="0" w:color="auto" w:frame="1"/>
        </w:rPr>
        <w:t> </w:t>
      </w:r>
      <w:r>
        <w:rPr>
          <w:rStyle w:val="Emphasis"/>
          <w:rFonts w:ascii="inherit" w:hAnsi="inherit"/>
          <w:color w:val="000000"/>
          <w:sz w:val="18"/>
          <w:szCs w:val="18"/>
          <w:bdr w:val="none" w:sz="0" w:space="0" w:color="auto" w:frame="1"/>
        </w:rPr>
        <w:t>This post originally conflated the impact of the Excel error with the two other objections raised by the University of Massachusetts researchers</w:t>
      </w:r>
      <w:r>
        <w:rPr>
          <w:rFonts w:ascii="inherit" w:hAnsi="inherit"/>
          <w:color w:val="000000"/>
          <w:sz w:val="18"/>
          <w:szCs w:val="18"/>
        </w:rPr>
        <w:t>.</w:t>
      </w:r>
    </w:p>
    <w:p w:rsidR="00727C6B" w:rsidRDefault="00727C6B"/>
    <w:p w:rsidR="00FC3D55" w:rsidRPr="00FC3D55" w:rsidRDefault="00FC3D55" w:rsidP="00FC3D55">
      <w:pPr>
        <w:spacing w:after="0" w:line="240" w:lineRule="auto"/>
        <w:textAlignment w:val="baseline"/>
        <w:outlineLvl w:val="1"/>
        <w:rPr>
          <w:rFonts w:ascii="Arial" w:eastAsia="Times New Roman" w:hAnsi="Arial" w:cs="Arial"/>
          <w:b/>
          <w:bCs/>
          <w:color w:val="333333"/>
          <w:sz w:val="43"/>
          <w:szCs w:val="43"/>
        </w:rPr>
      </w:pPr>
      <w:r w:rsidRPr="00FC3D55">
        <w:rPr>
          <w:rFonts w:ascii="Arial" w:eastAsia="Times New Roman" w:hAnsi="Arial" w:cs="Arial"/>
          <w:b/>
          <w:bCs/>
          <w:color w:val="333333"/>
          <w:sz w:val="36"/>
          <w:szCs w:val="36"/>
        </w:rPr>
        <w:lastRenderedPageBreak/>
        <w:t xml:space="preserve">Reinhart and </w:t>
      </w:r>
      <w:proofErr w:type="spellStart"/>
      <w:r w:rsidRPr="00FC3D55">
        <w:rPr>
          <w:rFonts w:ascii="Arial" w:eastAsia="Times New Roman" w:hAnsi="Arial" w:cs="Arial"/>
          <w:b/>
          <w:bCs/>
          <w:color w:val="333333"/>
          <w:sz w:val="36"/>
          <w:szCs w:val="36"/>
        </w:rPr>
        <w:t>Rogoff</w:t>
      </w:r>
      <w:proofErr w:type="spellEnd"/>
      <w:r w:rsidRPr="00FC3D55">
        <w:rPr>
          <w:rFonts w:ascii="Arial" w:eastAsia="Times New Roman" w:hAnsi="Arial" w:cs="Arial"/>
          <w:b/>
          <w:bCs/>
          <w:color w:val="333333"/>
          <w:sz w:val="36"/>
          <w:szCs w:val="36"/>
        </w:rPr>
        <w:t xml:space="preserve"> Respond</w:t>
      </w:r>
      <w:r w:rsidR="00B66C6A">
        <w:rPr>
          <w:rFonts w:ascii="Arial" w:eastAsia="Times New Roman" w:hAnsi="Arial" w:cs="Arial"/>
          <w:b/>
          <w:bCs/>
          <w:color w:val="333333"/>
          <w:sz w:val="43"/>
          <w:szCs w:val="43"/>
        </w:rPr>
        <w:t xml:space="preserve"> </w:t>
      </w:r>
      <w:hyperlink r:id="rId12" w:history="1">
        <w:r w:rsidR="00B66C6A">
          <w:rPr>
            <w:rStyle w:val="Hyperlink"/>
          </w:rPr>
          <w:t>http://www.slate.com/blogs/moneybox/2013/04/16/reinhart_and_rogoff_respond_researchers_say_high_debt_is_associated_with.html</w:t>
        </w:r>
      </w:hyperlink>
    </w:p>
    <w:p w:rsidR="00FC3D55" w:rsidRPr="00FC3D55" w:rsidRDefault="00FC3D55" w:rsidP="00FC3D55">
      <w:pPr>
        <w:spacing w:after="60" w:line="360" w:lineRule="atLeast"/>
        <w:textAlignment w:val="baseline"/>
        <w:rPr>
          <w:rFonts w:ascii="Georgia" w:eastAsia="Times New Roman" w:hAnsi="Georgia" w:cs="Arial"/>
          <w:i/>
          <w:iCs/>
          <w:color w:val="006699"/>
          <w:sz w:val="20"/>
          <w:szCs w:val="20"/>
        </w:rPr>
      </w:pPr>
      <w:r w:rsidRPr="00FC3D55">
        <w:rPr>
          <w:rFonts w:ascii="Georgia" w:eastAsia="Times New Roman" w:hAnsi="Georgia" w:cs="Arial"/>
          <w:i/>
          <w:iCs/>
          <w:color w:val="006699"/>
          <w:sz w:val="20"/>
          <w:szCs w:val="20"/>
        </w:rPr>
        <w:t>By</w:t>
      </w:r>
      <w:r w:rsidRPr="00FC3D55">
        <w:rPr>
          <w:rFonts w:ascii="Georgia" w:eastAsia="Times New Roman" w:hAnsi="Georgia" w:cs="Arial"/>
          <w:i/>
          <w:iCs/>
          <w:color w:val="006699"/>
          <w:sz w:val="20"/>
        </w:rPr>
        <w:t> </w:t>
      </w:r>
      <w:hyperlink r:id="rId13" w:history="1">
        <w:r w:rsidRPr="00FC3D55">
          <w:rPr>
            <w:rFonts w:ascii="Georgia" w:eastAsia="Times New Roman" w:hAnsi="Georgia" w:cs="Arial"/>
            <w:i/>
            <w:iCs/>
            <w:color w:val="006699"/>
            <w:sz w:val="20"/>
          </w:rPr>
          <w:t xml:space="preserve">Matthew </w:t>
        </w:r>
        <w:proofErr w:type="spellStart"/>
        <w:r w:rsidRPr="00FC3D55">
          <w:rPr>
            <w:rFonts w:ascii="Georgia" w:eastAsia="Times New Roman" w:hAnsi="Georgia" w:cs="Arial"/>
            <w:i/>
            <w:iCs/>
            <w:color w:val="006699"/>
            <w:sz w:val="20"/>
          </w:rPr>
          <w:t>Yglesias</w:t>
        </w:r>
        <w:proofErr w:type="spellEnd"/>
      </w:hyperlink>
    </w:p>
    <w:p w:rsidR="00FC3D55" w:rsidRPr="00FC3D55" w:rsidRDefault="00FC3D55" w:rsidP="00FC3D55">
      <w:pPr>
        <w:spacing w:after="120" w:line="360" w:lineRule="atLeast"/>
        <w:textAlignment w:val="baseline"/>
        <w:rPr>
          <w:rFonts w:ascii="inherit" w:eastAsia="Times New Roman" w:hAnsi="inherit" w:cs="Arial"/>
          <w:color w:val="666666"/>
          <w:sz w:val="18"/>
          <w:szCs w:val="18"/>
        </w:rPr>
      </w:pPr>
      <w:r w:rsidRPr="00FC3D55">
        <w:rPr>
          <w:rFonts w:ascii="inherit" w:eastAsia="Times New Roman" w:hAnsi="inherit" w:cs="Arial"/>
          <w:color w:val="666666"/>
          <w:sz w:val="18"/>
          <w:szCs w:val="18"/>
        </w:rPr>
        <w:t>Posted</w:t>
      </w:r>
      <w:r w:rsidRPr="00FC3D55">
        <w:rPr>
          <w:rFonts w:ascii="inherit" w:eastAsia="Times New Roman" w:hAnsi="inherit" w:cs="Arial"/>
          <w:color w:val="666666"/>
          <w:sz w:val="18"/>
        </w:rPr>
        <w:t> Tuesday, April 16, 2013, at 4:31 PM</w:t>
      </w:r>
    </w:p>
    <w:p w:rsidR="00003623" w:rsidRDefault="00003623" w:rsidP="00003623">
      <w:pPr>
        <w:pStyle w:val="NormalWeb"/>
        <w:spacing w:before="0" w:beforeAutospacing="0" w:after="300" w:afterAutospacing="0" w:line="360" w:lineRule="atLeast"/>
        <w:textAlignment w:val="baseline"/>
        <w:rPr>
          <w:rFonts w:ascii="inherit" w:hAnsi="inherit"/>
          <w:color w:val="000000"/>
          <w:sz w:val="18"/>
          <w:szCs w:val="18"/>
        </w:rPr>
      </w:pPr>
      <w:r>
        <w:rPr>
          <w:rFonts w:ascii="inherit" w:hAnsi="inherit"/>
          <w:color w:val="000000"/>
          <w:sz w:val="18"/>
          <w:szCs w:val="18"/>
        </w:rPr>
        <w:t xml:space="preserve">Carmen Reinhart and Kenneth </w:t>
      </w:r>
      <w:proofErr w:type="spellStart"/>
      <w:r>
        <w:rPr>
          <w:rFonts w:ascii="inherit" w:hAnsi="inherit"/>
          <w:color w:val="000000"/>
          <w:sz w:val="18"/>
          <w:szCs w:val="18"/>
        </w:rPr>
        <w:t>Rogoff</w:t>
      </w:r>
      <w:proofErr w:type="spellEnd"/>
      <w:r>
        <w:rPr>
          <w:rFonts w:ascii="inherit" w:hAnsi="inherit"/>
          <w:color w:val="000000"/>
          <w:sz w:val="18"/>
          <w:szCs w:val="18"/>
        </w:rPr>
        <w:t xml:space="preserve"> have emailed a response to</w:t>
      </w:r>
      <w:r>
        <w:rPr>
          <w:rStyle w:val="apple-converted-space"/>
          <w:rFonts w:ascii="inherit" w:hAnsi="inherit"/>
          <w:color w:val="000000"/>
          <w:sz w:val="18"/>
          <w:szCs w:val="18"/>
        </w:rPr>
        <w:t> </w:t>
      </w:r>
      <w:hyperlink r:id="rId14" w:history="1">
        <w:r>
          <w:rPr>
            <w:rStyle w:val="Hyperlink"/>
            <w:rFonts w:ascii="inherit" w:hAnsi="inherit"/>
            <w:color w:val="006699"/>
            <w:sz w:val="18"/>
            <w:szCs w:val="18"/>
          </w:rPr>
          <w:t>today's criticisms of their research on debt and growth</w:t>
        </w:r>
      </w:hyperlink>
      <w:r>
        <w:rPr>
          <w:rFonts w:ascii="inherit" w:hAnsi="inherit"/>
          <w:color w:val="000000"/>
          <w:sz w:val="18"/>
          <w:szCs w:val="18"/>
        </w:rPr>
        <w:t xml:space="preserve">. As I predicted, the criticisms change nothing. To sidestep this debate for a moment, I would note in particular that the entire debate completely fails to acknowledge the main flaw in the R&amp;R research. As they themselves acknowledge in the response, the empirical correlation that we're arguing about is completely irrelevant to the policy debate at hand. They write that "we are very careful in all our papers to speak of 'association' and not 'causality.' </w:t>
      </w:r>
      <w:proofErr w:type="gramStart"/>
      <w:r>
        <w:rPr>
          <w:rFonts w:ascii="inherit" w:hAnsi="inherit"/>
          <w:color w:val="000000"/>
          <w:sz w:val="18"/>
          <w:szCs w:val="18"/>
        </w:rPr>
        <w:t>" This</w:t>
      </w:r>
      <w:proofErr w:type="gramEnd"/>
      <w:r>
        <w:rPr>
          <w:rFonts w:ascii="inherit" w:hAnsi="inherit"/>
          <w:color w:val="000000"/>
          <w:sz w:val="18"/>
          <w:szCs w:val="18"/>
        </w:rPr>
        <w:t xml:space="preserve"> genuinely ought to settle the debate. Nothing Reinhart and </w:t>
      </w:r>
      <w:proofErr w:type="spellStart"/>
      <w:r>
        <w:rPr>
          <w:rFonts w:ascii="inherit" w:hAnsi="inherit"/>
          <w:color w:val="000000"/>
          <w:sz w:val="18"/>
          <w:szCs w:val="18"/>
        </w:rPr>
        <w:t>Rogoff</w:t>
      </w:r>
      <w:proofErr w:type="spellEnd"/>
      <w:r>
        <w:rPr>
          <w:rFonts w:ascii="inherit" w:hAnsi="inherit"/>
          <w:color w:val="000000"/>
          <w:sz w:val="18"/>
          <w:szCs w:val="18"/>
        </w:rPr>
        <w:t xml:space="preserve"> present, under any interpretation or any methodology offers any reason to believe that a high </w:t>
      </w:r>
      <w:proofErr w:type="spellStart"/>
      <w:r>
        <w:rPr>
          <w:rFonts w:ascii="inherit" w:hAnsi="inherit"/>
          <w:color w:val="000000"/>
          <w:sz w:val="18"/>
          <w:szCs w:val="18"/>
        </w:rPr>
        <w:t>debt</w:t>
      </w:r>
      <w:proofErr w:type="gramStart"/>
      <w:r>
        <w:rPr>
          <w:rFonts w:ascii="inherit" w:hAnsi="inherit"/>
          <w:color w:val="000000"/>
          <w:sz w:val="18"/>
          <w:szCs w:val="18"/>
        </w:rPr>
        <w:t>:GDP</w:t>
      </w:r>
      <w:proofErr w:type="spellEnd"/>
      <w:proofErr w:type="gramEnd"/>
      <w:r>
        <w:rPr>
          <w:rFonts w:ascii="inherit" w:hAnsi="inherit"/>
          <w:color w:val="000000"/>
          <w:sz w:val="18"/>
          <w:szCs w:val="18"/>
        </w:rPr>
        <w:t xml:space="preserve"> ratio causes slow growth. Yet much political rhetoric,</w:t>
      </w:r>
      <w:r>
        <w:rPr>
          <w:rStyle w:val="apple-converted-space"/>
          <w:rFonts w:ascii="inherit" w:hAnsi="inherit"/>
          <w:color w:val="000000"/>
          <w:sz w:val="18"/>
          <w:szCs w:val="18"/>
        </w:rPr>
        <w:t> </w:t>
      </w:r>
      <w:hyperlink r:id="rId15" w:tgtFrame="_blank" w:history="1">
        <w:r>
          <w:rPr>
            <w:rStyle w:val="Hyperlink"/>
            <w:rFonts w:ascii="inherit" w:hAnsi="inherit"/>
            <w:color w:val="006699"/>
            <w:sz w:val="18"/>
            <w:szCs w:val="18"/>
          </w:rPr>
          <w:t xml:space="preserve">including some from Reinhart and </w:t>
        </w:r>
        <w:proofErr w:type="spellStart"/>
        <w:r>
          <w:rPr>
            <w:rStyle w:val="Hyperlink"/>
            <w:rFonts w:ascii="inherit" w:hAnsi="inherit"/>
            <w:color w:val="006699"/>
            <w:sz w:val="18"/>
            <w:szCs w:val="18"/>
          </w:rPr>
          <w:t>Rogoff</w:t>
        </w:r>
        <w:proofErr w:type="spellEnd"/>
        <w:r>
          <w:rPr>
            <w:rStyle w:val="Hyperlink"/>
            <w:rFonts w:ascii="inherit" w:hAnsi="inherit"/>
            <w:color w:val="006699"/>
            <w:sz w:val="18"/>
            <w:szCs w:val="18"/>
          </w:rPr>
          <w:t xml:space="preserve"> themselves</w:t>
        </w:r>
      </w:hyperlink>
      <w:r>
        <w:rPr>
          <w:rFonts w:ascii="inherit" w:hAnsi="inherit"/>
          <w:color w:val="000000"/>
          <w:sz w:val="18"/>
          <w:szCs w:val="18"/>
        </w:rPr>
        <w:t>, presents their work as offering important policy guidance.</w:t>
      </w:r>
    </w:p>
    <w:p w:rsidR="00003623" w:rsidRDefault="00003623" w:rsidP="00003623">
      <w:pPr>
        <w:pStyle w:val="NormalWeb"/>
        <w:spacing w:before="0" w:beforeAutospacing="0" w:after="300" w:afterAutospacing="0" w:line="360" w:lineRule="atLeast"/>
        <w:textAlignment w:val="baseline"/>
        <w:rPr>
          <w:rFonts w:ascii="inherit" w:hAnsi="inherit"/>
          <w:color w:val="000000"/>
          <w:sz w:val="18"/>
          <w:szCs w:val="18"/>
        </w:rPr>
      </w:pPr>
      <w:r>
        <w:rPr>
          <w:rFonts w:ascii="inherit" w:hAnsi="inherit"/>
          <w:color w:val="000000"/>
          <w:sz w:val="18"/>
          <w:szCs w:val="18"/>
        </w:rPr>
        <w:t>It's great that when challenged they retreat to the more defensible claim that their work is actually irrelevant, but many policymakers and pundits seem to feel otherwise.</w:t>
      </w:r>
    </w:p>
    <w:p w:rsidR="00003623" w:rsidRDefault="00003623" w:rsidP="00003623">
      <w:pPr>
        <w:pStyle w:val="NormalWeb"/>
        <w:spacing w:before="0" w:beforeAutospacing="0" w:after="300" w:afterAutospacing="0" w:line="360" w:lineRule="atLeast"/>
        <w:textAlignment w:val="baseline"/>
        <w:rPr>
          <w:rFonts w:ascii="inherit" w:hAnsi="inherit"/>
          <w:color w:val="000000"/>
          <w:sz w:val="18"/>
          <w:szCs w:val="18"/>
        </w:rPr>
      </w:pPr>
      <w:r>
        <w:rPr>
          <w:rFonts w:ascii="inherit" w:hAnsi="inherit"/>
          <w:color w:val="000000"/>
          <w:sz w:val="18"/>
          <w:szCs w:val="18"/>
        </w:rPr>
        <w:t>Full text of their response below:</w:t>
      </w:r>
    </w:p>
    <w:p w:rsidR="00003623" w:rsidRDefault="00003623" w:rsidP="00003623">
      <w:pPr>
        <w:pStyle w:val="NormalWeb"/>
        <w:spacing w:before="0" w:beforeAutospacing="0" w:after="300" w:afterAutospacing="0" w:line="360" w:lineRule="atLeast"/>
        <w:ind w:left="600"/>
        <w:textAlignment w:val="baseline"/>
        <w:rPr>
          <w:rFonts w:ascii="inherit" w:hAnsi="inherit"/>
          <w:color w:val="000000"/>
          <w:sz w:val="18"/>
          <w:szCs w:val="18"/>
        </w:rPr>
      </w:pPr>
      <w:r>
        <w:rPr>
          <w:rFonts w:ascii="inherit" w:hAnsi="inherit"/>
          <w:color w:val="000000"/>
          <w:sz w:val="18"/>
          <w:szCs w:val="18"/>
        </w:rPr>
        <w:t>We literally just received this draft comment, and will review it in due course. On a cursory look, it seems that that Herndon Ash and Pollen also find lower growth when debt is over 90% (they find 0-30 debt/GDP, 4.2% growth; 30-60, 3.1 %; 60-90, 3.2%</w:t>
      </w:r>
      <w:proofErr w:type="gramStart"/>
      <w:r>
        <w:rPr>
          <w:rFonts w:ascii="inherit" w:hAnsi="inherit"/>
          <w:color w:val="000000"/>
          <w:sz w:val="18"/>
          <w:szCs w:val="18"/>
        </w:rPr>
        <w:t>,;</w:t>
      </w:r>
      <w:proofErr w:type="gramEnd"/>
      <w:r>
        <w:rPr>
          <w:rFonts w:ascii="inherit" w:hAnsi="inherit"/>
          <w:color w:val="000000"/>
          <w:sz w:val="18"/>
          <w:szCs w:val="18"/>
        </w:rPr>
        <w:t xml:space="preserve"> 90-120, 2.4% and over 120, 1.6%). These results are, in fact, of a similar order of magnitude to the detailed country by country results we present in table 1 of the AER paper, and to the median results in Figure 2. And they are similar to estimates in much of the large and growing literature, including our own attached August 2012 Journal of Economic Perspectives paper (joint with Vincent Reinhart</w:t>
      </w:r>
      <w:proofErr w:type="gramStart"/>
      <w:r>
        <w:rPr>
          <w:rFonts w:ascii="inherit" w:hAnsi="inherit"/>
          <w:color w:val="000000"/>
          <w:sz w:val="18"/>
          <w:szCs w:val="18"/>
        </w:rPr>
        <w:t>) .</w:t>
      </w:r>
      <w:proofErr w:type="gramEnd"/>
      <w:r>
        <w:rPr>
          <w:rFonts w:ascii="inherit" w:hAnsi="inherit"/>
          <w:color w:val="000000"/>
          <w:sz w:val="18"/>
          <w:szCs w:val="18"/>
        </w:rPr>
        <w:t xml:space="preserve"> However, these strong similarities are not what these authors choose to emphasize.</w:t>
      </w:r>
    </w:p>
    <w:p w:rsidR="00003623" w:rsidRDefault="00003623" w:rsidP="00003623">
      <w:pPr>
        <w:pStyle w:val="NormalWeb"/>
        <w:spacing w:before="0" w:beforeAutospacing="0" w:after="300" w:afterAutospacing="0" w:line="360" w:lineRule="atLeast"/>
        <w:ind w:left="600"/>
        <w:textAlignment w:val="baseline"/>
        <w:rPr>
          <w:rFonts w:ascii="inherit" w:hAnsi="inherit"/>
          <w:color w:val="000000"/>
          <w:sz w:val="18"/>
          <w:szCs w:val="18"/>
        </w:rPr>
      </w:pPr>
      <w:r>
        <w:rPr>
          <w:rFonts w:ascii="inherit" w:hAnsi="inherit"/>
          <w:color w:val="000000"/>
          <w:sz w:val="18"/>
          <w:szCs w:val="18"/>
        </w:rPr>
        <w:t xml:space="preserve">2012 JEP paper largely anticipates and addresses any concerns about aggregation (the main bone of </w:t>
      </w:r>
      <w:proofErr w:type="spellStart"/>
      <w:r>
        <w:rPr>
          <w:rFonts w:ascii="inherit" w:hAnsi="inherit"/>
          <w:color w:val="000000"/>
          <w:sz w:val="18"/>
          <w:szCs w:val="18"/>
        </w:rPr>
        <w:t>conention</w:t>
      </w:r>
      <w:proofErr w:type="spellEnd"/>
      <w:r>
        <w:rPr>
          <w:rFonts w:ascii="inherit" w:hAnsi="inherit"/>
          <w:color w:val="000000"/>
          <w:sz w:val="18"/>
          <w:szCs w:val="18"/>
        </w:rPr>
        <w:t xml:space="preserve"> here), The JEP paper not only provides individual country averages (as we already featured in Table 1 of the 2010 AER paper) but it goes further and provide episode by episode averages. Not surprisingly, the results are broadly similar to our original 2010 AER table 1 averages and to the median results that also figure prominently. It is hard to see how one can interpret these tables and individual country results as showing that public debt overhang over 90% is clearly benign.</w:t>
      </w:r>
    </w:p>
    <w:p w:rsidR="00003623" w:rsidRDefault="00003623" w:rsidP="00003623">
      <w:pPr>
        <w:pStyle w:val="NormalWeb"/>
        <w:spacing w:before="0" w:beforeAutospacing="0" w:after="300" w:afterAutospacing="0" w:line="360" w:lineRule="atLeast"/>
        <w:ind w:left="600"/>
        <w:textAlignment w:val="baseline"/>
        <w:rPr>
          <w:rFonts w:ascii="inherit" w:hAnsi="inherit"/>
          <w:color w:val="000000"/>
          <w:sz w:val="18"/>
          <w:szCs w:val="18"/>
        </w:rPr>
      </w:pPr>
      <w:r>
        <w:rPr>
          <w:rFonts w:ascii="inherit" w:hAnsi="inherit"/>
          <w:color w:val="000000"/>
          <w:sz w:val="18"/>
          <w:szCs w:val="18"/>
        </w:rPr>
        <w:t>The JEP paper with Vincent Reinhart looks at all public debt overhang episodes for advanced countries in our database, dating back to 1800. The overall average result shows that public debt overhang episodes (over 90% GDP for five years or more) are associated with 1.2% lower growth as compared to growth when debt is under 90%. (We also include in our tables the small number of shorter episodes.) Note that because the historical public debt overhang episodes last an average of over 20 years, the cumulative effects of small growth differences are potentially quite large. It is utterly misleading to speak of a 1% growth differential that lasts 10-25 years as small.</w:t>
      </w:r>
    </w:p>
    <w:p w:rsidR="00003623" w:rsidRDefault="00003623" w:rsidP="00003623">
      <w:pPr>
        <w:pStyle w:val="NormalWeb"/>
        <w:spacing w:before="0" w:beforeAutospacing="0" w:after="300" w:afterAutospacing="0" w:line="360" w:lineRule="atLeast"/>
        <w:ind w:left="600"/>
        <w:textAlignment w:val="baseline"/>
        <w:rPr>
          <w:rFonts w:ascii="inherit" w:hAnsi="inherit"/>
          <w:color w:val="000000"/>
          <w:sz w:val="18"/>
          <w:szCs w:val="18"/>
        </w:rPr>
      </w:pPr>
      <w:r>
        <w:rPr>
          <w:rFonts w:ascii="inherit" w:hAnsi="inherit"/>
          <w:color w:val="000000"/>
          <w:sz w:val="18"/>
          <w:szCs w:val="18"/>
        </w:rPr>
        <w:lastRenderedPageBreak/>
        <w:t xml:space="preserve">By the way, we are very careful in all our papers to speak of "association" and not "causality" since of course our 2009 book THIS TIME IS DIFFERENT showed that debt explodes in the immediate aftermath of financial crises. This is why we restrict attention to longer debt overhang periods in the JEP </w:t>
      </w:r>
      <w:proofErr w:type="gramStart"/>
      <w:r>
        <w:rPr>
          <w:rFonts w:ascii="inherit" w:hAnsi="inherit"/>
          <w:color w:val="000000"/>
          <w:sz w:val="18"/>
          <w:szCs w:val="18"/>
        </w:rPr>
        <w:t>paper.,</w:t>
      </w:r>
      <w:proofErr w:type="gramEnd"/>
      <w:r>
        <w:rPr>
          <w:rFonts w:ascii="inherit" w:hAnsi="inherit"/>
          <w:color w:val="000000"/>
          <w:sz w:val="18"/>
          <w:szCs w:val="18"/>
        </w:rPr>
        <w:t xml:space="preserve"> though as noted there are only a very limited number of short ones. Moreover, we have generally emphasized the 1% differential median result in all our discussions and subsequent writing, precisely to be understated and </w:t>
      </w:r>
      <w:proofErr w:type="gramStart"/>
      <w:r>
        <w:rPr>
          <w:rFonts w:ascii="inherit" w:hAnsi="inherit"/>
          <w:color w:val="000000"/>
          <w:sz w:val="18"/>
          <w:szCs w:val="18"/>
        </w:rPr>
        <w:t>cautious ,</w:t>
      </w:r>
      <w:proofErr w:type="gramEnd"/>
      <w:r>
        <w:rPr>
          <w:rFonts w:ascii="inherit" w:hAnsi="inherit"/>
          <w:color w:val="000000"/>
          <w:sz w:val="18"/>
          <w:szCs w:val="18"/>
        </w:rPr>
        <w:t xml:space="preserve"> and also in recognition of the results in our core Table 1 (AER paper).</w:t>
      </w:r>
    </w:p>
    <w:p w:rsidR="00003623" w:rsidRDefault="00003623" w:rsidP="00003623">
      <w:pPr>
        <w:pStyle w:val="NormalWeb"/>
        <w:spacing w:before="0" w:beforeAutospacing="0" w:after="300" w:afterAutospacing="0" w:line="360" w:lineRule="atLeast"/>
        <w:ind w:left="600"/>
        <w:textAlignment w:val="baseline"/>
        <w:rPr>
          <w:rFonts w:ascii="inherit" w:hAnsi="inherit"/>
          <w:color w:val="000000"/>
          <w:sz w:val="18"/>
          <w:szCs w:val="18"/>
        </w:rPr>
      </w:pPr>
      <w:r>
        <w:rPr>
          <w:rFonts w:ascii="inherit" w:hAnsi="inherit"/>
          <w:color w:val="000000"/>
          <w:sz w:val="18"/>
          <w:szCs w:val="18"/>
        </w:rPr>
        <w:t>Lastly, our 2012 JEP paper cites papers from the BIS, IMF and OECD (among others) which virtually all find very similar conclusions to original findings, albeit with slight differences in threshold, and many nuances of alternative interpretation</w:t>
      </w:r>
      <w:proofErr w:type="gramStart"/>
      <w:r>
        <w:rPr>
          <w:rFonts w:ascii="inherit" w:hAnsi="inherit"/>
          <w:color w:val="000000"/>
          <w:sz w:val="18"/>
          <w:szCs w:val="18"/>
        </w:rPr>
        <w:t>..</w:t>
      </w:r>
      <w:proofErr w:type="gramEnd"/>
      <w:r>
        <w:rPr>
          <w:rFonts w:ascii="inherit" w:hAnsi="inherit"/>
          <w:color w:val="000000"/>
          <w:sz w:val="18"/>
          <w:szCs w:val="18"/>
        </w:rPr>
        <w:t xml:space="preserve"> These later papers, by </w:t>
      </w:r>
      <w:proofErr w:type="spellStart"/>
      <w:proofErr w:type="gramStart"/>
      <w:r>
        <w:rPr>
          <w:rFonts w:ascii="inherit" w:hAnsi="inherit"/>
          <w:color w:val="000000"/>
          <w:sz w:val="18"/>
          <w:szCs w:val="18"/>
        </w:rPr>
        <w:t>they</w:t>
      </w:r>
      <w:proofErr w:type="spellEnd"/>
      <w:proofErr w:type="gramEnd"/>
      <w:r>
        <w:rPr>
          <w:rFonts w:ascii="inherit" w:hAnsi="inherit"/>
          <w:color w:val="000000"/>
          <w:sz w:val="18"/>
          <w:szCs w:val="18"/>
        </w:rPr>
        <w:t xml:space="preserve"> way, use a variety of methodologies for dealing with non-linearity and also for trying to determine causation. Of course much further research is needed as the data we developed and is being used in these studies is new. Nevertheless, the weight of the evidence to date -including this latest comment -- seems entirely consistent with our original interpretation of the data in our 2010 AER paper.</w:t>
      </w:r>
    </w:p>
    <w:p w:rsidR="00003623" w:rsidRDefault="00003623" w:rsidP="00003623">
      <w:pPr>
        <w:pStyle w:val="NormalWeb"/>
        <w:spacing w:before="0" w:beforeAutospacing="0" w:after="300" w:afterAutospacing="0" w:line="360" w:lineRule="atLeast"/>
        <w:ind w:left="600"/>
        <w:textAlignment w:val="baseline"/>
        <w:rPr>
          <w:rFonts w:ascii="inherit" w:hAnsi="inherit"/>
          <w:color w:val="000000"/>
          <w:sz w:val="18"/>
          <w:szCs w:val="18"/>
        </w:rPr>
      </w:pPr>
      <w:r>
        <w:rPr>
          <w:rFonts w:ascii="inherit" w:hAnsi="inherit"/>
          <w:color w:val="000000"/>
          <w:sz w:val="18"/>
          <w:szCs w:val="18"/>
        </w:rPr>
        <w:t xml:space="preserve">Carmen Reinhart and Kenneth </w:t>
      </w:r>
      <w:proofErr w:type="spellStart"/>
      <w:r>
        <w:rPr>
          <w:rFonts w:ascii="inherit" w:hAnsi="inherit"/>
          <w:color w:val="000000"/>
          <w:sz w:val="18"/>
          <w:szCs w:val="18"/>
        </w:rPr>
        <w:t>Rogoff</w:t>
      </w:r>
      <w:proofErr w:type="spellEnd"/>
      <w:r>
        <w:rPr>
          <w:rFonts w:ascii="inherit" w:hAnsi="inherit"/>
          <w:color w:val="000000"/>
          <w:sz w:val="18"/>
          <w:szCs w:val="18"/>
        </w:rPr>
        <w:br/>
        <w:t>April 16, 2013</w:t>
      </w:r>
    </w:p>
    <w:p w:rsidR="0080332E" w:rsidRDefault="0080332E"/>
    <w:sectPr w:rsidR="0080332E" w:rsidSect="0080332E">
      <w:headerReference w:type="even" r:id="rId16"/>
      <w:headerReference w:type="default" r:id="rId17"/>
      <w:footerReference w:type="even" r:id="rId18"/>
      <w:footerReference w:type="default" r:id="rId19"/>
      <w:headerReference w:type="first" r:id="rId20"/>
      <w:footerReference w:type="first" r:id="rId21"/>
      <w:pgSz w:w="11909" w:h="16834" w:code="9"/>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6180" w:rsidRDefault="00416180" w:rsidP="00E47636">
      <w:pPr>
        <w:spacing w:after="0" w:line="240" w:lineRule="auto"/>
      </w:pPr>
      <w:r>
        <w:separator/>
      </w:r>
    </w:p>
  </w:endnote>
  <w:endnote w:type="continuationSeparator" w:id="0">
    <w:p w:rsidR="00416180" w:rsidRDefault="00416180" w:rsidP="00E476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7636" w:rsidRDefault="00E476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7636" w:rsidRDefault="00E476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7636" w:rsidRDefault="00E476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6180" w:rsidRDefault="00416180" w:rsidP="00E47636">
      <w:pPr>
        <w:spacing w:after="0" w:line="240" w:lineRule="auto"/>
      </w:pPr>
      <w:r>
        <w:separator/>
      </w:r>
    </w:p>
  </w:footnote>
  <w:footnote w:type="continuationSeparator" w:id="0">
    <w:p w:rsidR="00416180" w:rsidRDefault="00416180" w:rsidP="00E476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7636" w:rsidRDefault="00E476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7636" w:rsidRDefault="00E476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7636" w:rsidRDefault="00E4763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0332E"/>
    <w:rsid w:val="00003623"/>
    <w:rsid w:val="00023E49"/>
    <w:rsid w:val="000254BD"/>
    <w:rsid w:val="00026C6D"/>
    <w:rsid w:val="000277E7"/>
    <w:rsid w:val="000316DC"/>
    <w:rsid w:val="00034A87"/>
    <w:rsid w:val="00036226"/>
    <w:rsid w:val="00036BA4"/>
    <w:rsid w:val="00043210"/>
    <w:rsid w:val="00043768"/>
    <w:rsid w:val="00044075"/>
    <w:rsid w:val="0005258B"/>
    <w:rsid w:val="00055FFB"/>
    <w:rsid w:val="00063984"/>
    <w:rsid w:val="00083D3D"/>
    <w:rsid w:val="00085994"/>
    <w:rsid w:val="00086F44"/>
    <w:rsid w:val="00087493"/>
    <w:rsid w:val="0009754F"/>
    <w:rsid w:val="000B594B"/>
    <w:rsid w:val="000D2B52"/>
    <w:rsid w:val="000D5FF7"/>
    <w:rsid w:val="000F3561"/>
    <w:rsid w:val="00106449"/>
    <w:rsid w:val="001064D4"/>
    <w:rsid w:val="0013359D"/>
    <w:rsid w:val="00140F95"/>
    <w:rsid w:val="00151638"/>
    <w:rsid w:val="00172861"/>
    <w:rsid w:val="00173198"/>
    <w:rsid w:val="0017590D"/>
    <w:rsid w:val="0018012C"/>
    <w:rsid w:val="00186849"/>
    <w:rsid w:val="00195B40"/>
    <w:rsid w:val="001A1385"/>
    <w:rsid w:val="001C0A97"/>
    <w:rsid w:val="001C492F"/>
    <w:rsid w:val="001D0B02"/>
    <w:rsid w:val="001D1600"/>
    <w:rsid w:val="001D5452"/>
    <w:rsid w:val="001F660D"/>
    <w:rsid w:val="002022CB"/>
    <w:rsid w:val="0021288D"/>
    <w:rsid w:val="002160A5"/>
    <w:rsid w:val="00216ED1"/>
    <w:rsid w:val="00216F2E"/>
    <w:rsid w:val="00217948"/>
    <w:rsid w:val="00226A7B"/>
    <w:rsid w:val="00226F15"/>
    <w:rsid w:val="002418F5"/>
    <w:rsid w:val="00244534"/>
    <w:rsid w:val="00252A20"/>
    <w:rsid w:val="00264E9E"/>
    <w:rsid w:val="00295AC7"/>
    <w:rsid w:val="002B6083"/>
    <w:rsid w:val="002C634A"/>
    <w:rsid w:val="002C7078"/>
    <w:rsid w:val="002D0049"/>
    <w:rsid w:val="002D1681"/>
    <w:rsid w:val="002E3B22"/>
    <w:rsid w:val="002E4D82"/>
    <w:rsid w:val="002F0395"/>
    <w:rsid w:val="00300F71"/>
    <w:rsid w:val="00305342"/>
    <w:rsid w:val="00327092"/>
    <w:rsid w:val="003408CF"/>
    <w:rsid w:val="003519BF"/>
    <w:rsid w:val="003558B5"/>
    <w:rsid w:val="003638DF"/>
    <w:rsid w:val="003744E2"/>
    <w:rsid w:val="003874C9"/>
    <w:rsid w:val="003969E7"/>
    <w:rsid w:val="003A2C95"/>
    <w:rsid w:val="003A530A"/>
    <w:rsid w:val="003B1877"/>
    <w:rsid w:val="003C11E4"/>
    <w:rsid w:val="003C367D"/>
    <w:rsid w:val="003C5DF6"/>
    <w:rsid w:val="003E4235"/>
    <w:rsid w:val="003E4E26"/>
    <w:rsid w:val="003E7BC0"/>
    <w:rsid w:val="003F3867"/>
    <w:rsid w:val="00410E2D"/>
    <w:rsid w:val="00416180"/>
    <w:rsid w:val="0042373E"/>
    <w:rsid w:val="0044157B"/>
    <w:rsid w:val="00443362"/>
    <w:rsid w:val="00443DAA"/>
    <w:rsid w:val="0044529A"/>
    <w:rsid w:val="00457DB6"/>
    <w:rsid w:val="004646F8"/>
    <w:rsid w:val="004765A1"/>
    <w:rsid w:val="00476E70"/>
    <w:rsid w:val="004A0ED7"/>
    <w:rsid w:val="004B73A1"/>
    <w:rsid w:val="004C50F5"/>
    <w:rsid w:val="004D2748"/>
    <w:rsid w:val="004D30FB"/>
    <w:rsid w:val="004E2652"/>
    <w:rsid w:val="004E692D"/>
    <w:rsid w:val="00504865"/>
    <w:rsid w:val="00510989"/>
    <w:rsid w:val="005153B5"/>
    <w:rsid w:val="005266B3"/>
    <w:rsid w:val="00534D9C"/>
    <w:rsid w:val="00537628"/>
    <w:rsid w:val="00555587"/>
    <w:rsid w:val="0056065C"/>
    <w:rsid w:val="005661CA"/>
    <w:rsid w:val="00581736"/>
    <w:rsid w:val="00583D17"/>
    <w:rsid w:val="005C616A"/>
    <w:rsid w:val="005E7D95"/>
    <w:rsid w:val="006029A0"/>
    <w:rsid w:val="0061503D"/>
    <w:rsid w:val="00633D43"/>
    <w:rsid w:val="006612D6"/>
    <w:rsid w:val="00663A0C"/>
    <w:rsid w:val="0067017B"/>
    <w:rsid w:val="00674761"/>
    <w:rsid w:val="0067677B"/>
    <w:rsid w:val="00692EBB"/>
    <w:rsid w:val="00694B0C"/>
    <w:rsid w:val="006A12AA"/>
    <w:rsid w:val="006A5D0F"/>
    <w:rsid w:val="006B4DEB"/>
    <w:rsid w:val="006B5F59"/>
    <w:rsid w:val="006D6A30"/>
    <w:rsid w:val="006F44AC"/>
    <w:rsid w:val="006F46AE"/>
    <w:rsid w:val="006F4C79"/>
    <w:rsid w:val="006F6A90"/>
    <w:rsid w:val="00701DA0"/>
    <w:rsid w:val="007038D1"/>
    <w:rsid w:val="007059FF"/>
    <w:rsid w:val="0070781F"/>
    <w:rsid w:val="00710BAB"/>
    <w:rsid w:val="00710F48"/>
    <w:rsid w:val="00711595"/>
    <w:rsid w:val="00711FE1"/>
    <w:rsid w:val="0071376D"/>
    <w:rsid w:val="0072422C"/>
    <w:rsid w:val="00727C6B"/>
    <w:rsid w:val="00736B81"/>
    <w:rsid w:val="007508F7"/>
    <w:rsid w:val="00753CC6"/>
    <w:rsid w:val="00770214"/>
    <w:rsid w:val="00784A23"/>
    <w:rsid w:val="00784AE0"/>
    <w:rsid w:val="00793DD8"/>
    <w:rsid w:val="007A4BD0"/>
    <w:rsid w:val="007A516F"/>
    <w:rsid w:val="007B2027"/>
    <w:rsid w:val="007B5F8F"/>
    <w:rsid w:val="007C2374"/>
    <w:rsid w:val="007C779F"/>
    <w:rsid w:val="007D4268"/>
    <w:rsid w:val="007D77DA"/>
    <w:rsid w:val="007E418E"/>
    <w:rsid w:val="007F2E3F"/>
    <w:rsid w:val="008019AA"/>
    <w:rsid w:val="0080332E"/>
    <w:rsid w:val="00840250"/>
    <w:rsid w:val="008479D9"/>
    <w:rsid w:val="00860379"/>
    <w:rsid w:val="00874D9A"/>
    <w:rsid w:val="00897809"/>
    <w:rsid w:val="008A05E8"/>
    <w:rsid w:val="008A5149"/>
    <w:rsid w:val="008B662A"/>
    <w:rsid w:val="008C37A0"/>
    <w:rsid w:val="008D78AF"/>
    <w:rsid w:val="008F0F6E"/>
    <w:rsid w:val="008F3858"/>
    <w:rsid w:val="008F3B91"/>
    <w:rsid w:val="008F570D"/>
    <w:rsid w:val="00916546"/>
    <w:rsid w:val="009275FB"/>
    <w:rsid w:val="00927A5A"/>
    <w:rsid w:val="00937F58"/>
    <w:rsid w:val="0095467A"/>
    <w:rsid w:val="009610D8"/>
    <w:rsid w:val="00964F7B"/>
    <w:rsid w:val="009675EC"/>
    <w:rsid w:val="00982094"/>
    <w:rsid w:val="009933AE"/>
    <w:rsid w:val="009C5B6B"/>
    <w:rsid w:val="009E6FDE"/>
    <w:rsid w:val="009F2A49"/>
    <w:rsid w:val="00A02C5C"/>
    <w:rsid w:val="00A20B4C"/>
    <w:rsid w:val="00A26986"/>
    <w:rsid w:val="00A30D0B"/>
    <w:rsid w:val="00A519B5"/>
    <w:rsid w:val="00A52BF3"/>
    <w:rsid w:val="00A562C3"/>
    <w:rsid w:val="00A57F8B"/>
    <w:rsid w:val="00A61242"/>
    <w:rsid w:val="00A62B96"/>
    <w:rsid w:val="00A73C06"/>
    <w:rsid w:val="00AA48AD"/>
    <w:rsid w:val="00AA6520"/>
    <w:rsid w:val="00AC2BC3"/>
    <w:rsid w:val="00AC3EA9"/>
    <w:rsid w:val="00AC7C5A"/>
    <w:rsid w:val="00AD0CB2"/>
    <w:rsid w:val="00AD6D26"/>
    <w:rsid w:val="00AE5F51"/>
    <w:rsid w:val="00B04C96"/>
    <w:rsid w:val="00B174B3"/>
    <w:rsid w:val="00B240C6"/>
    <w:rsid w:val="00B24123"/>
    <w:rsid w:val="00B36F22"/>
    <w:rsid w:val="00B43E1D"/>
    <w:rsid w:val="00B66C6A"/>
    <w:rsid w:val="00B7198E"/>
    <w:rsid w:val="00B767DA"/>
    <w:rsid w:val="00B82457"/>
    <w:rsid w:val="00B85A80"/>
    <w:rsid w:val="00B908A0"/>
    <w:rsid w:val="00B91AB4"/>
    <w:rsid w:val="00BA3C1B"/>
    <w:rsid w:val="00BB325A"/>
    <w:rsid w:val="00BC1967"/>
    <w:rsid w:val="00BD66EB"/>
    <w:rsid w:val="00BE5F2B"/>
    <w:rsid w:val="00BE6F98"/>
    <w:rsid w:val="00BF3455"/>
    <w:rsid w:val="00C14DB5"/>
    <w:rsid w:val="00C216C9"/>
    <w:rsid w:val="00C25930"/>
    <w:rsid w:val="00C3392E"/>
    <w:rsid w:val="00C33DEE"/>
    <w:rsid w:val="00C45DB0"/>
    <w:rsid w:val="00C501E8"/>
    <w:rsid w:val="00C60761"/>
    <w:rsid w:val="00C907A3"/>
    <w:rsid w:val="00C92733"/>
    <w:rsid w:val="00C929F2"/>
    <w:rsid w:val="00C933E3"/>
    <w:rsid w:val="00C96B84"/>
    <w:rsid w:val="00C96DA9"/>
    <w:rsid w:val="00C96F1F"/>
    <w:rsid w:val="00C975B8"/>
    <w:rsid w:val="00CA3A68"/>
    <w:rsid w:val="00CB0A0B"/>
    <w:rsid w:val="00CB0B2D"/>
    <w:rsid w:val="00CB0CC0"/>
    <w:rsid w:val="00CB1AC4"/>
    <w:rsid w:val="00CC00F3"/>
    <w:rsid w:val="00CC3F08"/>
    <w:rsid w:val="00CC5466"/>
    <w:rsid w:val="00CD2D5B"/>
    <w:rsid w:val="00CD2EE3"/>
    <w:rsid w:val="00D11F2B"/>
    <w:rsid w:val="00D12BE3"/>
    <w:rsid w:val="00D1732A"/>
    <w:rsid w:val="00D307AF"/>
    <w:rsid w:val="00D311A6"/>
    <w:rsid w:val="00D32C39"/>
    <w:rsid w:val="00D32F65"/>
    <w:rsid w:val="00D348AC"/>
    <w:rsid w:val="00D6110F"/>
    <w:rsid w:val="00D66930"/>
    <w:rsid w:val="00D736BC"/>
    <w:rsid w:val="00D91472"/>
    <w:rsid w:val="00D96975"/>
    <w:rsid w:val="00DA2AEE"/>
    <w:rsid w:val="00DB4233"/>
    <w:rsid w:val="00DD1C5B"/>
    <w:rsid w:val="00DE3EF1"/>
    <w:rsid w:val="00DE45F1"/>
    <w:rsid w:val="00DF702C"/>
    <w:rsid w:val="00E05815"/>
    <w:rsid w:val="00E32DB4"/>
    <w:rsid w:val="00E35AC1"/>
    <w:rsid w:val="00E47636"/>
    <w:rsid w:val="00E73386"/>
    <w:rsid w:val="00EA4065"/>
    <w:rsid w:val="00EB170B"/>
    <w:rsid w:val="00EB2261"/>
    <w:rsid w:val="00EC10D6"/>
    <w:rsid w:val="00ED2B8D"/>
    <w:rsid w:val="00ED2CB8"/>
    <w:rsid w:val="00EE5C25"/>
    <w:rsid w:val="00EE71A2"/>
    <w:rsid w:val="00EF03DB"/>
    <w:rsid w:val="00EF184B"/>
    <w:rsid w:val="00EF6494"/>
    <w:rsid w:val="00EF67AC"/>
    <w:rsid w:val="00F02921"/>
    <w:rsid w:val="00F12F04"/>
    <w:rsid w:val="00F22718"/>
    <w:rsid w:val="00F507A2"/>
    <w:rsid w:val="00F55F1E"/>
    <w:rsid w:val="00F60A39"/>
    <w:rsid w:val="00F663CA"/>
    <w:rsid w:val="00F74DF8"/>
    <w:rsid w:val="00F8662B"/>
    <w:rsid w:val="00FA2564"/>
    <w:rsid w:val="00FA4992"/>
    <w:rsid w:val="00FB493E"/>
    <w:rsid w:val="00FC2DFF"/>
    <w:rsid w:val="00FC3D55"/>
    <w:rsid w:val="00FC771C"/>
    <w:rsid w:val="00FC7CD1"/>
    <w:rsid w:val="00FE0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852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7C6B"/>
  </w:style>
  <w:style w:type="paragraph" w:styleId="Heading2">
    <w:name w:val="heading 2"/>
    <w:basedOn w:val="Normal"/>
    <w:link w:val="Heading2Char"/>
    <w:uiPriority w:val="9"/>
    <w:qFormat/>
    <w:rsid w:val="00FC3D5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332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0332E"/>
    <w:rPr>
      <w:b/>
      <w:bCs/>
    </w:rPr>
  </w:style>
  <w:style w:type="character" w:styleId="Emphasis">
    <w:name w:val="Emphasis"/>
    <w:basedOn w:val="DefaultParagraphFont"/>
    <w:uiPriority w:val="20"/>
    <w:qFormat/>
    <w:rsid w:val="0080332E"/>
    <w:rPr>
      <w:i/>
      <w:iCs/>
    </w:rPr>
  </w:style>
  <w:style w:type="character" w:customStyle="1" w:styleId="apple-converted-space">
    <w:name w:val="apple-converted-space"/>
    <w:basedOn w:val="DefaultParagraphFont"/>
    <w:rsid w:val="0080332E"/>
  </w:style>
  <w:style w:type="character" w:styleId="Hyperlink">
    <w:name w:val="Hyperlink"/>
    <w:basedOn w:val="DefaultParagraphFont"/>
    <w:uiPriority w:val="99"/>
    <w:semiHidden/>
    <w:unhideWhenUsed/>
    <w:rsid w:val="0080332E"/>
    <w:rPr>
      <w:color w:val="0000FF"/>
      <w:u w:val="single"/>
    </w:rPr>
  </w:style>
  <w:style w:type="character" w:customStyle="1" w:styleId="Heading2Char">
    <w:name w:val="Heading 2 Char"/>
    <w:basedOn w:val="DefaultParagraphFont"/>
    <w:link w:val="Heading2"/>
    <w:uiPriority w:val="9"/>
    <w:rsid w:val="00FC3D55"/>
    <w:rPr>
      <w:rFonts w:ascii="Times New Roman" w:eastAsia="Times New Roman" w:hAnsi="Times New Roman" w:cs="Times New Roman"/>
      <w:b/>
      <w:bCs/>
      <w:sz w:val="36"/>
      <w:szCs w:val="36"/>
    </w:rPr>
  </w:style>
  <w:style w:type="paragraph" w:customStyle="1" w:styleId="slb-post-byline">
    <w:name w:val="slb-post-byline"/>
    <w:basedOn w:val="Normal"/>
    <w:rsid w:val="00FC3D5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b-post-dateline">
    <w:name w:val="slb-post-dateline"/>
    <w:basedOn w:val="Normal"/>
    <w:rsid w:val="00FC3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b-post-date">
    <w:name w:val="slb-post-date"/>
    <w:basedOn w:val="DefaultParagraphFont"/>
    <w:rsid w:val="00FC3D55"/>
  </w:style>
  <w:style w:type="paragraph" w:styleId="Header">
    <w:name w:val="header"/>
    <w:basedOn w:val="Normal"/>
    <w:link w:val="HeaderChar"/>
    <w:uiPriority w:val="99"/>
    <w:semiHidden/>
    <w:unhideWhenUsed/>
    <w:rsid w:val="00E4763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47636"/>
  </w:style>
  <w:style w:type="paragraph" w:styleId="Footer">
    <w:name w:val="footer"/>
    <w:basedOn w:val="Normal"/>
    <w:link w:val="FooterChar"/>
    <w:uiPriority w:val="99"/>
    <w:semiHidden/>
    <w:unhideWhenUsed/>
    <w:rsid w:val="00E4763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76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445243">
      <w:bodyDiv w:val="1"/>
      <w:marLeft w:val="0"/>
      <w:marRight w:val="0"/>
      <w:marTop w:val="0"/>
      <w:marBottom w:val="0"/>
      <w:divBdr>
        <w:top w:val="none" w:sz="0" w:space="0" w:color="auto"/>
        <w:left w:val="none" w:sz="0" w:space="0" w:color="auto"/>
        <w:bottom w:val="none" w:sz="0" w:space="0" w:color="auto"/>
        <w:right w:val="none" w:sz="0" w:space="0" w:color="auto"/>
      </w:divBdr>
      <w:divsChild>
        <w:div w:id="1672369048">
          <w:marLeft w:val="0"/>
          <w:marRight w:val="0"/>
          <w:marTop w:val="0"/>
          <w:marBottom w:val="120"/>
          <w:divBdr>
            <w:top w:val="none" w:sz="0" w:space="0" w:color="auto"/>
            <w:left w:val="none" w:sz="0" w:space="0" w:color="auto"/>
            <w:bottom w:val="none" w:sz="0" w:space="0" w:color="auto"/>
            <w:right w:val="none" w:sz="0" w:space="0" w:color="auto"/>
          </w:divBdr>
        </w:div>
      </w:divsChild>
    </w:div>
    <w:div w:id="316492383">
      <w:bodyDiv w:val="1"/>
      <w:marLeft w:val="0"/>
      <w:marRight w:val="0"/>
      <w:marTop w:val="0"/>
      <w:marBottom w:val="0"/>
      <w:divBdr>
        <w:top w:val="none" w:sz="0" w:space="0" w:color="auto"/>
        <w:left w:val="none" w:sz="0" w:space="0" w:color="auto"/>
        <w:bottom w:val="none" w:sz="0" w:space="0" w:color="auto"/>
        <w:right w:val="none" w:sz="0" w:space="0" w:color="auto"/>
      </w:divBdr>
      <w:divsChild>
        <w:div w:id="1578320162">
          <w:marLeft w:val="0"/>
          <w:marRight w:val="0"/>
          <w:marTop w:val="0"/>
          <w:marBottom w:val="120"/>
          <w:divBdr>
            <w:top w:val="none" w:sz="0" w:space="0" w:color="auto"/>
            <w:left w:val="none" w:sz="0" w:space="0" w:color="auto"/>
            <w:bottom w:val="none" w:sz="0" w:space="0" w:color="auto"/>
            <w:right w:val="none" w:sz="0" w:space="0" w:color="auto"/>
          </w:divBdr>
        </w:div>
      </w:divsChild>
    </w:div>
    <w:div w:id="476265261">
      <w:bodyDiv w:val="1"/>
      <w:marLeft w:val="0"/>
      <w:marRight w:val="0"/>
      <w:marTop w:val="0"/>
      <w:marBottom w:val="0"/>
      <w:divBdr>
        <w:top w:val="none" w:sz="0" w:space="0" w:color="auto"/>
        <w:left w:val="none" w:sz="0" w:space="0" w:color="auto"/>
        <w:bottom w:val="none" w:sz="0" w:space="0" w:color="auto"/>
        <w:right w:val="none" w:sz="0" w:space="0" w:color="auto"/>
      </w:divBdr>
      <w:divsChild>
        <w:div w:id="1672489073">
          <w:marLeft w:val="0"/>
          <w:marRight w:val="0"/>
          <w:marTop w:val="360"/>
          <w:marBottom w:val="360"/>
          <w:divBdr>
            <w:top w:val="none" w:sz="0" w:space="0" w:color="auto"/>
            <w:left w:val="none" w:sz="0" w:space="0" w:color="auto"/>
            <w:bottom w:val="none" w:sz="0" w:space="0" w:color="auto"/>
            <w:right w:val="none" w:sz="0" w:space="0" w:color="auto"/>
          </w:divBdr>
        </w:div>
        <w:div w:id="2012873496">
          <w:marLeft w:val="0"/>
          <w:marRight w:val="0"/>
          <w:marTop w:val="360"/>
          <w:marBottom w:val="360"/>
          <w:divBdr>
            <w:top w:val="none" w:sz="0" w:space="0" w:color="auto"/>
            <w:left w:val="none" w:sz="0" w:space="0" w:color="auto"/>
            <w:bottom w:val="none" w:sz="0" w:space="0" w:color="auto"/>
            <w:right w:val="none" w:sz="0" w:space="0" w:color="auto"/>
          </w:divBdr>
        </w:div>
        <w:div w:id="774984537">
          <w:marLeft w:val="0"/>
          <w:marRight w:val="0"/>
          <w:marTop w:val="360"/>
          <w:marBottom w:val="360"/>
          <w:divBdr>
            <w:top w:val="none" w:sz="0" w:space="0" w:color="auto"/>
            <w:left w:val="none" w:sz="0" w:space="0" w:color="auto"/>
            <w:bottom w:val="none" w:sz="0" w:space="0" w:color="auto"/>
            <w:right w:val="none" w:sz="0" w:space="0" w:color="auto"/>
          </w:divBdr>
        </w:div>
        <w:div w:id="623121326">
          <w:marLeft w:val="0"/>
          <w:marRight w:val="0"/>
          <w:marTop w:val="360"/>
          <w:marBottom w:val="360"/>
          <w:divBdr>
            <w:top w:val="none" w:sz="0" w:space="0" w:color="auto"/>
            <w:left w:val="none" w:sz="0" w:space="0" w:color="auto"/>
            <w:bottom w:val="none" w:sz="0" w:space="0" w:color="auto"/>
            <w:right w:val="none" w:sz="0" w:space="0" w:color="auto"/>
          </w:divBdr>
        </w:div>
        <w:div w:id="88163013">
          <w:marLeft w:val="0"/>
          <w:marRight w:val="0"/>
          <w:marTop w:val="360"/>
          <w:marBottom w:val="360"/>
          <w:divBdr>
            <w:top w:val="none" w:sz="0" w:space="0" w:color="auto"/>
            <w:left w:val="none" w:sz="0" w:space="0" w:color="auto"/>
            <w:bottom w:val="none" w:sz="0" w:space="0" w:color="auto"/>
            <w:right w:val="none" w:sz="0" w:space="0" w:color="auto"/>
          </w:divBdr>
        </w:div>
        <w:div w:id="438263535">
          <w:marLeft w:val="0"/>
          <w:marRight w:val="0"/>
          <w:marTop w:val="360"/>
          <w:marBottom w:val="360"/>
          <w:divBdr>
            <w:top w:val="none" w:sz="0" w:space="0" w:color="auto"/>
            <w:left w:val="none" w:sz="0" w:space="0" w:color="auto"/>
            <w:bottom w:val="none" w:sz="0" w:space="0" w:color="auto"/>
            <w:right w:val="none" w:sz="0" w:space="0" w:color="auto"/>
          </w:divBdr>
        </w:div>
        <w:div w:id="255946644">
          <w:marLeft w:val="0"/>
          <w:marRight w:val="0"/>
          <w:marTop w:val="360"/>
          <w:marBottom w:val="360"/>
          <w:divBdr>
            <w:top w:val="none" w:sz="0" w:space="0" w:color="auto"/>
            <w:left w:val="none" w:sz="0" w:space="0" w:color="auto"/>
            <w:bottom w:val="none" w:sz="0" w:space="0" w:color="auto"/>
            <w:right w:val="none" w:sz="0" w:space="0" w:color="auto"/>
          </w:divBdr>
        </w:div>
      </w:divsChild>
    </w:div>
    <w:div w:id="739715086">
      <w:bodyDiv w:val="1"/>
      <w:marLeft w:val="0"/>
      <w:marRight w:val="0"/>
      <w:marTop w:val="0"/>
      <w:marBottom w:val="0"/>
      <w:divBdr>
        <w:top w:val="none" w:sz="0" w:space="0" w:color="auto"/>
        <w:left w:val="none" w:sz="0" w:space="0" w:color="auto"/>
        <w:bottom w:val="none" w:sz="0" w:space="0" w:color="auto"/>
        <w:right w:val="none" w:sz="0" w:space="0" w:color="auto"/>
      </w:divBdr>
      <w:divsChild>
        <w:div w:id="1289047707">
          <w:marLeft w:val="0"/>
          <w:marRight w:val="0"/>
          <w:marTop w:val="0"/>
          <w:marBottom w:val="120"/>
          <w:divBdr>
            <w:top w:val="none" w:sz="0" w:space="0" w:color="auto"/>
            <w:left w:val="none" w:sz="0" w:space="0" w:color="auto"/>
            <w:bottom w:val="none" w:sz="0" w:space="0" w:color="auto"/>
            <w:right w:val="none" w:sz="0" w:space="0" w:color="auto"/>
          </w:divBdr>
        </w:div>
      </w:divsChild>
    </w:div>
    <w:div w:id="821238236">
      <w:bodyDiv w:val="1"/>
      <w:marLeft w:val="0"/>
      <w:marRight w:val="0"/>
      <w:marTop w:val="0"/>
      <w:marBottom w:val="0"/>
      <w:divBdr>
        <w:top w:val="none" w:sz="0" w:space="0" w:color="auto"/>
        <w:left w:val="none" w:sz="0" w:space="0" w:color="auto"/>
        <w:bottom w:val="none" w:sz="0" w:space="0" w:color="auto"/>
        <w:right w:val="none" w:sz="0" w:space="0" w:color="auto"/>
      </w:divBdr>
      <w:divsChild>
        <w:div w:id="1086003215">
          <w:marLeft w:val="0"/>
          <w:marRight w:val="0"/>
          <w:marTop w:val="0"/>
          <w:marBottom w:val="120"/>
          <w:divBdr>
            <w:top w:val="none" w:sz="0" w:space="0" w:color="auto"/>
            <w:left w:val="none" w:sz="0" w:space="0" w:color="auto"/>
            <w:bottom w:val="none" w:sz="0" w:space="0" w:color="auto"/>
            <w:right w:val="none" w:sz="0" w:space="0" w:color="auto"/>
          </w:divBdr>
        </w:div>
      </w:divsChild>
    </w:div>
    <w:div w:id="905527075">
      <w:bodyDiv w:val="1"/>
      <w:marLeft w:val="0"/>
      <w:marRight w:val="0"/>
      <w:marTop w:val="0"/>
      <w:marBottom w:val="0"/>
      <w:divBdr>
        <w:top w:val="none" w:sz="0" w:space="0" w:color="auto"/>
        <w:left w:val="none" w:sz="0" w:space="0" w:color="auto"/>
        <w:bottom w:val="none" w:sz="0" w:space="0" w:color="auto"/>
        <w:right w:val="none" w:sz="0" w:space="0" w:color="auto"/>
      </w:divBdr>
      <w:divsChild>
        <w:div w:id="361633730">
          <w:marLeft w:val="0"/>
          <w:marRight w:val="0"/>
          <w:marTop w:val="360"/>
          <w:marBottom w:val="360"/>
          <w:divBdr>
            <w:top w:val="none" w:sz="0" w:space="0" w:color="auto"/>
            <w:left w:val="none" w:sz="0" w:space="0" w:color="auto"/>
            <w:bottom w:val="none" w:sz="0" w:space="0" w:color="auto"/>
            <w:right w:val="none" w:sz="0" w:space="0" w:color="auto"/>
          </w:divBdr>
        </w:div>
        <w:div w:id="1797749694">
          <w:marLeft w:val="0"/>
          <w:marRight w:val="0"/>
          <w:marTop w:val="360"/>
          <w:marBottom w:val="360"/>
          <w:divBdr>
            <w:top w:val="none" w:sz="0" w:space="0" w:color="auto"/>
            <w:left w:val="none" w:sz="0" w:space="0" w:color="auto"/>
            <w:bottom w:val="none" w:sz="0" w:space="0" w:color="auto"/>
            <w:right w:val="none" w:sz="0" w:space="0" w:color="auto"/>
          </w:divBdr>
        </w:div>
        <w:div w:id="1514294632">
          <w:marLeft w:val="0"/>
          <w:marRight w:val="0"/>
          <w:marTop w:val="360"/>
          <w:marBottom w:val="360"/>
          <w:divBdr>
            <w:top w:val="none" w:sz="0" w:space="0" w:color="auto"/>
            <w:left w:val="none" w:sz="0" w:space="0" w:color="auto"/>
            <w:bottom w:val="none" w:sz="0" w:space="0" w:color="auto"/>
            <w:right w:val="none" w:sz="0" w:space="0" w:color="auto"/>
          </w:divBdr>
        </w:div>
        <w:div w:id="1058433217">
          <w:marLeft w:val="0"/>
          <w:marRight w:val="0"/>
          <w:marTop w:val="360"/>
          <w:marBottom w:val="360"/>
          <w:divBdr>
            <w:top w:val="none" w:sz="0" w:space="0" w:color="auto"/>
            <w:left w:val="none" w:sz="0" w:space="0" w:color="auto"/>
            <w:bottom w:val="none" w:sz="0" w:space="0" w:color="auto"/>
            <w:right w:val="none" w:sz="0" w:space="0" w:color="auto"/>
          </w:divBdr>
        </w:div>
        <w:div w:id="1466921939">
          <w:marLeft w:val="0"/>
          <w:marRight w:val="0"/>
          <w:marTop w:val="360"/>
          <w:marBottom w:val="360"/>
          <w:divBdr>
            <w:top w:val="none" w:sz="0" w:space="0" w:color="auto"/>
            <w:left w:val="none" w:sz="0" w:space="0" w:color="auto"/>
            <w:bottom w:val="none" w:sz="0" w:space="0" w:color="auto"/>
            <w:right w:val="none" w:sz="0" w:space="0" w:color="auto"/>
          </w:divBdr>
        </w:div>
        <w:div w:id="218248085">
          <w:marLeft w:val="0"/>
          <w:marRight w:val="0"/>
          <w:marTop w:val="360"/>
          <w:marBottom w:val="360"/>
          <w:divBdr>
            <w:top w:val="none" w:sz="0" w:space="0" w:color="auto"/>
            <w:left w:val="none" w:sz="0" w:space="0" w:color="auto"/>
            <w:bottom w:val="none" w:sz="0" w:space="0" w:color="auto"/>
            <w:right w:val="none" w:sz="0" w:space="0" w:color="auto"/>
          </w:divBdr>
        </w:div>
        <w:div w:id="1665545903">
          <w:marLeft w:val="0"/>
          <w:marRight w:val="0"/>
          <w:marTop w:val="360"/>
          <w:marBottom w:val="360"/>
          <w:divBdr>
            <w:top w:val="none" w:sz="0" w:space="0" w:color="auto"/>
            <w:left w:val="none" w:sz="0" w:space="0" w:color="auto"/>
            <w:bottom w:val="none" w:sz="0" w:space="0" w:color="auto"/>
            <w:right w:val="none" w:sz="0" w:space="0" w:color="auto"/>
          </w:divBdr>
        </w:div>
        <w:div w:id="1788812367">
          <w:marLeft w:val="0"/>
          <w:marRight w:val="0"/>
          <w:marTop w:val="360"/>
          <w:marBottom w:val="360"/>
          <w:divBdr>
            <w:top w:val="none" w:sz="0" w:space="0" w:color="auto"/>
            <w:left w:val="none" w:sz="0" w:space="0" w:color="auto"/>
            <w:bottom w:val="none" w:sz="0" w:space="0" w:color="auto"/>
            <w:right w:val="none" w:sz="0" w:space="0" w:color="auto"/>
          </w:divBdr>
        </w:div>
        <w:div w:id="560480422">
          <w:marLeft w:val="0"/>
          <w:marRight w:val="0"/>
          <w:marTop w:val="36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late.com/blogs/moneybox/2013/04/16/reinhart_and_rogoff_respond_researchers_say_high_debt_is_associated_with.html" TargetMode="External"/><Relationship Id="rId13" Type="http://schemas.openxmlformats.org/officeDocument/2006/relationships/hyperlink" Target="http://www.slate.com/authors.matthew_yglesias.html" TargetMode="External"/><Relationship Id="rId18"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footer" Target="footer3.xml"/><Relationship Id="rId7" Type="http://schemas.openxmlformats.org/officeDocument/2006/relationships/hyperlink" Target="http://www.slate.com/authors.matthew_yglesias.html" TargetMode="External"/><Relationship Id="rId12" Type="http://schemas.openxmlformats.org/officeDocument/2006/relationships/hyperlink" Target="http://www.slate.com/blogs/moneybox/2013/04/16/reinhart_and_rogoff_respond_researchers_say_high_debt_is_associated_with.html" TargetMode="External"/><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styles" Target="styles.xml"/><Relationship Id="rId6" Type="http://schemas.openxmlformats.org/officeDocument/2006/relationships/hyperlink" Target="http://www.slate.com/blogs/moneybox/2013/04/16/reinhart_rogoff_coding_error_austerity_policies_founded_on_bad_coding.html" TargetMode="External"/><Relationship Id="rId11" Type="http://schemas.openxmlformats.org/officeDocument/2006/relationships/hyperlink" Target="http://www.nextnewdeal.net/researchers-finally-replicated-reinhart-rogoff-and-there-are-some-serious-problems" TargetMode="External"/><Relationship Id="rId5" Type="http://schemas.openxmlformats.org/officeDocument/2006/relationships/endnotes" Target="endnotes.xml"/><Relationship Id="rId15" Type="http://schemas.openxmlformats.org/officeDocument/2006/relationships/hyperlink" Target="http://qz.com/75117/how-influential-was-the-study-warning-high-debt-kills-growth/" TargetMode="External"/><Relationship Id="rId23" Type="http://schemas.openxmlformats.org/officeDocument/2006/relationships/theme" Target="theme/theme1.xml"/><Relationship Id="rId10" Type="http://schemas.openxmlformats.org/officeDocument/2006/relationships/hyperlink" Target="http://www.peri.umass.edu/236/hash/31e2ff374b6377b2ddec04deaa6388b1/publication/566/" TargetMode="External"/><Relationship Id="rId19"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yperlink" Target="http://www.amazon.com/gp/product/0691152640?ie=UTF8&amp;camp=1789&amp;creativeASIN=0691152640&amp;linkCode=xm2&amp;tag=slatmaga-20" TargetMode="External"/><Relationship Id="rId14" Type="http://schemas.openxmlformats.org/officeDocument/2006/relationships/hyperlink" Target="http://www.slate.com/blogs/moneybox/2013/04/16/reinhart_rogoff_coding_error_austerity_policies_founded_on_bad_coding.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1402</Words>
  <Characters>7993</Characters>
  <Application>Microsoft Office Word</Application>
  <DocSecurity>0</DocSecurity>
  <Lines>66</Lines>
  <Paragraphs>18</Paragraphs>
  <ScaleCrop>false</ScaleCrop>
  <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2013-08-05T01:19:00Z</dcterms:created>
  <dcterms:modified xsi:type="dcterms:W3CDTF">2022-07-04T01:31:00Z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ies>
</file>