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06AC" w:rsidRDefault="00CE06AC" w:rsidP="00036D7B">
      <w:pPr>
        <w:jc w:val="both"/>
        <w:rPr>
          <w:b/>
          <w:sz w:val="28"/>
          <w:szCs w:val="28"/>
          <w:highlight w:val="yellow"/>
        </w:rPr>
      </w:pPr>
      <w:r>
        <w:rPr>
          <w:b/>
          <w:sz w:val="28"/>
          <w:szCs w:val="28"/>
          <w:highlight w:val="yellow"/>
        </w:rPr>
        <w:t>Assignment-1: Date-23-09-2016-WMP-SEC-A</w:t>
      </w:r>
    </w:p>
    <w:p w:rsidR="00B17C08" w:rsidRDefault="00036D7B" w:rsidP="00036D7B">
      <w:pPr>
        <w:jc w:val="both"/>
        <w:rPr>
          <w:b/>
          <w:sz w:val="28"/>
          <w:szCs w:val="28"/>
          <w:highlight w:val="yellow"/>
        </w:rPr>
      </w:pPr>
      <w:r w:rsidRPr="003E63FE">
        <w:rPr>
          <w:b/>
          <w:sz w:val="28"/>
          <w:szCs w:val="28"/>
          <w:highlight w:val="yellow"/>
        </w:rPr>
        <w:t>Problem-</w:t>
      </w:r>
      <w:r w:rsidR="00193D89">
        <w:rPr>
          <w:b/>
          <w:sz w:val="28"/>
          <w:szCs w:val="28"/>
          <w:highlight w:val="yellow"/>
        </w:rPr>
        <w:t>1:</w:t>
      </w:r>
      <w:r w:rsidRPr="003E63FE">
        <w:rPr>
          <w:b/>
          <w:sz w:val="28"/>
          <w:szCs w:val="28"/>
          <w:highlight w:val="yellow"/>
        </w:rPr>
        <w:t xml:space="preserve"> </w:t>
      </w:r>
    </w:p>
    <w:p w:rsidR="00210236" w:rsidRDefault="00036D7B" w:rsidP="00036D7B">
      <w:pPr>
        <w:jc w:val="both"/>
        <w:rPr>
          <w:b/>
          <w:sz w:val="28"/>
          <w:szCs w:val="28"/>
        </w:rPr>
      </w:pPr>
      <w:r w:rsidRPr="003E63FE">
        <w:rPr>
          <w:b/>
          <w:sz w:val="28"/>
          <w:szCs w:val="28"/>
          <w:highlight w:val="yellow"/>
        </w:rPr>
        <w:t xml:space="preserve">Classification of Salary Cost as a Period or Product Cost </w:t>
      </w:r>
    </w:p>
    <w:p w:rsidR="00036D7B" w:rsidRPr="003E63FE" w:rsidRDefault="00036D7B" w:rsidP="00036D7B">
      <w:pPr>
        <w:jc w:val="both"/>
        <w:rPr>
          <w:sz w:val="28"/>
          <w:szCs w:val="28"/>
        </w:rPr>
      </w:pPr>
      <w:r w:rsidRPr="003E63FE">
        <w:rPr>
          <w:sz w:val="28"/>
          <w:szCs w:val="28"/>
        </w:rPr>
        <w:t>You have just been hired by Ogden Company to fill a new position that was created in response to rapid growth in sales. It is your responsibility to coordinate shipments of finished goods from the factory to distribution warehouses located in various parts of United States so that goods will be available as orders are received from customers.</w:t>
      </w:r>
    </w:p>
    <w:p w:rsidR="00036D7B" w:rsidRPr="003E63FE" w:rsidRDefault="00036D7B" w:rsidP="00036D7B">
      <w:pPr>
        <w:jc w:val="both"/>
        <w:rPr>
          <w:sz w:val="28"/>
          <w:szCs w:val="28"/>
        </w:rPr>
      </w:pPr>
      <w:r w:rsidRPr="003E63FE">
        <w:rPr>
          <w:sz w:val="28"/>
          <w:szCs w:val="28"/>
        </w:rPr>
        <w:t>The company is unsure how to classify your annual salary in its cost records. The company’s cost analyst says that your salary should be classified as a manufacturing (product) cost; the controller says that it should be classified as a selling expense; and the president says that it doesn’t matter which way your salary cost is classified.</w:t>
      </w:r>
    </w:p>
    <w:p w:rsidR="00036D7B" w:rsidRPr="003E63FE" w:rsidRDefault="00036D7B" w:rsidP="00036D7B">
      <w:pPr>
        <w:jc w:val="both"/>
        <w:rPr>
          <w:b/>
          <w:sz w:val="28"/>
          <w:szCs w:val="28"/>
        </w:rPr>
      </w:pPr>
      <w:r w:rsidRPr="003E63FE">
        <w:rPr>
          <w:b/>
          <w:sz w:val="28"/>
          <w:szCs w:val="28"/>
        </w:rPr>
        <w:t>Required:</w:t>
      </w:r>
    </w:p>
    <w:p w:rsidR="00036D7B" w:rsidRPr="003E63FE" w:rsidRDefault="00036D7B" w:rsidP="00036D7B">
      <w:pPr>
        <w:pStyle w:val="ListParagraph"/>
        <w:numPr>
          <w:ilvl w:val="0"/>
          <w:numId w:val="1"/>
        </w:numPr>
        <w:jc w:val="both"/>
        <w:rPr>
          <w:sz w:val="28"/>
          <w:szCs w:val="28"/>
        </w:rPr>
      </w:pPr>
      <w:r w:rsidRPr="003E63FE">
        <w:rPr>
          <w:sz w:val="28"/>
          <w:szCs w:val="28"/>
        </w:rPr>
        <w:t>Which viewpoint is correct? Why?</w:t>
      </w:r>
    </w:p>
    <w:p w:rsidR="00036D7B" w:rsidRPr="003E63FE" w:rsidRDefault="00036D7B" w:rsidP="00036D7B">
      <w:pPr>
        <w:pStyle w:val="ListParagraph"/>
        <w:numPr>
          <w:ilvl w:val="0"/>
          <w:numId w:val="1"/>
        </w:numPr>
        <w:jc w:val="both"/>
        <w:rPr>
          <w:sz w:val="28"/>
          <w:szCs w:val="28"/>
        </w:rPr>
      </w:pPr>
      <w:r w:rsidRPr="003E63FE">
        <w:rPr>
          <w:sz w:val="28"/>
          <w:szCs w:val="28"/>
        </w:rPr>
        <w:t>From the point of view of the reported income for the year, is the president correct in his statement that it doesn’t matter which way your salary is classified? Explain.</w:t>
      </w:r>
    </w:p>
    <w:p w:rsidR="00036D7B" w:rsidRDefault="00036D7B" w:rsidP="00036D7B">
      <w:pPr>
        <w:pStyle w:val="ListParagraph"/>
        <w:jc w:val="both"/>
      </w:pPr>
    </w:p>
    <w:p w:rsidR="00B17C08" w:rsidRDefault="00036D7B" w:rsidP="00FE1BD0">
      <w:pPr>
        <w:jc w:val="both"/>
        <w:rPr>
          <w:b/>
          <w:sz w:val="28"/>
          <w:szCs w:val="28"/>
          <w:highlight w:val="yellow"/>
        </w:rPr>
      </w:pPr>
      <w:r w:rsidRPr="003E63FE">
        <w:rPr>
          <w:b/>
          <w:sz w:val="28"/>
          <w:szCs w:val="28"/>
          <w:highlight w:val="yellow"/>
        </w:rPr>
        <w:t>Exercise 2</w:t>
      </w:r>
      <w:r w:rsidR="003E63FE" w:rsidRPr="003E63FE">
        <w:rPr>
          <w:b/>
          <w:sz w:val="28"/>
          <w:szCs w:val="28"/>
          <w:highlight w:val="yellow"/>
        </w:rPr>
        <w:t>:</w:t>
      </w:r>
      <w:r w:rsidRPr="003E63FE">
        <w:rPr>
          <w:b/>
          <w:sz w:val="28"/>
          <w:szCs w:val="28"/>
          <w:highlight w:val="yellow"/>
        </w:rPr>
        <w:t xml:space="preserve"> </w:t>
      </w:r>
    </w:p>
    <w:p w:rsidR="00210236" w:rsidRDefault="00036D7B" w:rsidP="00FE1BD0">
      <w:pPr>
        <w:jc w:val="both"/>
        <w:rPr>
          <w:b/>
          <w:sz w:val="28"/>
          <w:szCs w:val="28"/>
        </w:rPr>
      </w:pPr>
      <w:r w:rsidRPr="003E63FE">
        <w:rPr>
          <w:b/>
          <w:sz w:val="28"/>
          <w:szCs w:val="28"/>
          <w:highlight w:val="yellow"/>
        </w:rPr>
        <w:t xml:space="preserve">Differential, Opportunity, and Sunk Costs </w:t>
      </w:r>
    </w:p>
    <w:p w:rsidR="00036D7B" w:rsidRPr="003E63FE" w:rsidRDefault="00036D7B" w:rsidP="00FE1BD0">
      <w:pPr>
        <w:jc w:val="both"/>
        <w:rPr>
          <w:sz w:val="28"/>
          <w:szCs w:val="28"/>
        </w:rPr>
      </w:pPr>
      <w:bookmarkStart w:id="0" w:name="_GoBack"/>
      <w:bookmarkEnd w:id="0"/>
      <w:r w:rsidRPr="003E63FE">
        <w:rPr>
          <w:sz w:val="28"/>
          <w:szCs w:val="28"/>
        </w:rPr>
        <w:t xml:space="preserve">Northwest Hospital is a full-service hospital that provides everything from major surgery and emergency room care to outpatient clinics. The hospitals Radiology department is considering replacing an old inefficient x-ray machine with a state of – the- art digital x-ray machine. The new machine would provide higher quality x-rays in less time and at a lower cost per x-ray. It would also require less power and would use a </w:t>
      </w:r>
      <w:r w:rsidR="00653E18" w:rsidRPr="003E63FE">
        <w:rPr>
          <w:sz w:val="28"/>
          <w:szCs w:val="28"/>
        </w:rPr>
        <w:t>color</w:t>
      </w:r>
      <w:r w:rsidRPr="003E63FE">
        <w:rPr>
          <w:sz w:val="28"/>
          <w:szCs w:val="28"/>
        </w:rPr>
        <w:t xml:space="preserve"> laser printer to produce easily readable x-ray images. Instead of investing the funds in the new x-ray machine, the laboratory department is lobbying the hospital’s management to buy a new DNA analyzer. </w:t>
      </w:r>
    </w:p>
    <w:p w:rsidR="00036D7B" w:rsidRPr="003E63FE" w:rsidRDefault="00036D7B" w:rsidP="00FE1BD0">
      <w:pPr>
        <w:jc w:val="both"/>
        <w:rPr>
          <w:b/>
          <w:sz w:val="28"/>
          <w:szCs w:val="28"/>
        </w:rPr>
      </w:pPr>
      <w:r w:rsidRPr="003E63FE">
        <w:rPr>
          <w:b/>
          <w:sz w:val="28"/>
          <w:szCs w:val="28"/>
        </w:rPr>
        <w:lastRenderedPageBreak/>
        <w:t>Required:</w:t>
      </w:r>
    </w:p>
    <w:p w:rsidR="00036D7B" w:rsidRPr="003E63FE" w:rsidRDefault="00036D7B" w:rsidP="00FE1BD0">
      <w:pPr>
        <w:jc w:val="both"/>
        <w:rPr>
          <w:sz w:val="28"/>
          <w:szCs w:val="28"/>
        </w:rPr>
      </w:pPr>
      <w:r w:rsidRPr="003E63FE">
        <w:rPr>
          <w:sz w:val="28"/>
          <w:szCs w:val="28"/>
        </w:rPr>
        <w:t xml:space="preserve">For each of the </w:t>
      </w:r>
      <w:r w:rsidR="00FE1BD0" w:rsidRPr="003E63FE">
        <w:rPr>
          <w:sz w:val="28"/>
          <w:szCs w:val="28"/>
        </w:rPr>
        <w:t>items below</w:t>
      </w:r>
      <w:r w:rsidRPr="003E63FE">
        <w:rPr>
          <w:sz w:val="28"/>
          <w:szCs w:val="28"/>
        </w:rPr>
        <w:t xml:space="preserve">, indicate by placing an X in the appropriate </w:t>
      </w:r>
      <w:r w:rsidR="00653E18" w:rsidRPr="003E63FE">
        <w:rPr>
          <w:sz w:val="28"/>
          <w:szCs w:val="28"/>
        </w:rPr>
        <w:t>column</w:t>
      </w:r>
      <w:r w:rsidRPr="003E63FE">
        <w:rPr>
          <w:sz w:val="28"/>
          <w:szCs w:val="28"/>
        </w:rPr>
        <w:t xml:space="preserve"> whether it should be considered a differential cost an </w:t>
      </w:r>
      <w:r w:rsidR="00653E18" w:rsidRPr="003E63FE">
        <w:rPr>
          <w:sz w:val="28"/>
          <w:szCs w:val="28"/>
        </w:rPr>
        <w:t>opportunity</w:t>
      </w:r>
      <w:r w:rsidRPr="003E63FE">
        <w:rPr>
          <w:sz w:val="28"/>
          <w:szCs w:val="28"/>
        </w:rPr>
        <w:t xml:space="preserve"> </w:t>
      </w:r>
      <w:r w:rsidR="00FE1BD0" w:rsidRPr="003E63FE">
        <w:rPr>
          <w:sz w:val="28"/>
          <w:szCs w:val="28"/>
        </w:rPr>
        <w:t>cost,</w:t>
      </w:r>
      <w:r w:rsidRPr="003E63FE">
        <w:rPr>
          <w:sz w:val="28"/>
          <w:szCs w:val="28"/>
        </w:rPr>
        <w:t xml:space="preserve"> or a sunk cost in the decision to replace the old x-ray machine with a new machine. If none of the category apply for a particular item, leave all </w:t>
      </w:r>
      <w:r w:rsidR="00653E18" w:rsidRPr="003E63FE">
        <w:rPr>
          <w:sz w:val="28"/>
          <w:szCs w:val="28"/>
        </w:rPr>
        <w:t>columns</w:t>
      </w:r>
      <w:r w:rsidRPr="003E63FE">
        <w:rPr>
          <w:sz w:val="28"/>
          <w:szCs w:val="28"/>
        </w:rPr>
        <w:t xml:space="preserve"> blank.</w:t>
      </w:r>
    </w:p>
    <w:tbl>
      <w:tblPr>
        <w:tblW w:w="9455" w:type="dxa"/>
        <w:tblInd w:w="-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1"/>
        <w:gridCol w:w="4469"/>
        <w:gridCol w:w="1713"/>
        <w:gridCol w:w="1824"/>
        <w:gridCol w:w="968"/>
      </w:tblGrid>
      <w:tr w:rsidR="003E63FE" w:rsidTr="00653E18">
        <w:tc>
          <w:tcPr>
            <w:tcW w:w="481" w:type="dxa"/>
            <w:vAlign w:val="bottom"/>
          </w:tcPr>
          <w:p w:rsidR="003E63FE" w:rsidRDefault="003E63FE" w:rsidP="00136FA6">
            <w:pPr>
              <w:pStyle w:val="ColumnHead"/>
            </w:pPr>
          </w:p>
        </w:tc>
        <w:tc>
          <w:tcPr>
            <w:tcW w:w="4469" w:type="dxa"/>
            <w:vAlign w:val="bottom"/>
          </w:tcPr>
          <w:p w:rsidR="003E63FE" w:rsidRDefault="003E63FE" w:rsidP="00136FA6">
            <w:pPr>
              <w:pStyle w:val="ColumnHead"/>
            </w:pPr>
            <w:r>
              <w:t>Item</w:t>
            </w:r>
          </w:p>
        </w:tc>
        <w:tc>
          <w:tcPr>
            <w:tcW w:w="1713" w:type="dxa"/>
            <w:vAlign w:val="bottom"/>
          </w:tcPr>
          <w:p w:rsidR="003E63FE" w:rsidRDefault="003E63FE" w:rsidP="00136FA6">
            <w:pPr>
              <w:pStyle w:val="ColumnHead"/>
              <w:ind w:left="0" w:right="0"/>
            </w:pPr>
            <w:r>
              <w:t>Differential Cost</w:t>
            </w:r>
          </w:p>
        </w:tc>
        <w:tc>
          <w:tcPr>
            <w:tcW w:w="1824" w:type="dxa"/>
            <w:vAlign w:val="bottom"/>
          </w:tcPr>
          <w:p w:rsidR="003E63FE" w:rsidRDefault="003E63FE" w:rsidP="00136FA6">
            <w:pPr>
              <w:pStyle w:val="ColumnHead"/>
              <w:ind w:left="0" w:right="0"/>
            </w:pPr>
            <w:r>
              <w:t>Opportunity Cost</w:t>
            </w:r>
          </w:p>
        </w:tc>
        <w:tc>
          <w:tcPr>
            <w:tcW w:w="968" w:type="dxa"/>
            <w:vAlign w:val="bottom"/>
          </w:tcPr>
          <w:p w:rsidR="003E63FE" w:rsidRDefault="003E63FE" w:rsidP="00136FA6">
            <w:pPr>
              <w:pStyle w:val="ColumnHead"/>
              <w:ind w:left="0" w:right="0"/>
            </w:pPr>
            <w:r>
              <w:t>Sunk Cost</w:t>
            </w:r>
          </w:p>
        </w:tc>
      </w:tr>
      <w:tr w:rsidR="003E63FE" w:rsidTr="00653E18">
        <w:tc>
          <w:tcPr>
            <w:tcW w:w="481" w:type="dxa"/>
          </w:tcPr>
          <w:p w:rsidR="003E63FE" w:rsidRDefault="003E63FE" w:rsidP="00136FA6">
            <w:pPr>
              <w:pStyle w:val="NumberedPart"/>
              <w:tabs>
                <w:tab w:val="clear" w:pos="120"/>
                <w:tab w:val="clear" w:pos="360"/>
                <w:tab w:val="clear" w:pos="696"/>
                <w:tab w:val="clear" w:pos="936"/>
                <w:tab w:val="decimal" w:pos="180"/>
              </w:tabs>
              <w:ind w:left="0" w:firstLine="0"/>
            </w:pPr>
            <w:r>
              <w:t>1.</w:t>
            </w:r>
          </w:p>
        </w:tc>
        <w:tc>
          <w:tcPr>
            <w:tcW w:w="4469" w:type="dxa"/>
          </w:tcPr>
          <w:p w:rsidR="003E63FE" w:rsidRDefault="003E63FE" w:rsidP="00136FA6">
            <w:pPr>
              <w:pStyle w:val="TextLeader"/>
              <w:tabs>
                <w:tab w:val="clear" w:pos="7200"/>
                <w:tab w:val="right" w:leader="dot" w:pos="4091"/>
              </w:tabs>
            </w:pPr>
            <w:r>
              <w:t>Cost of the old X-ray machine</w:t>
            </w:r>
            <w:r>
              <w:tab/>
            </w:r>
          </w:p>
        </w:tc>
        <w:tc>
          <w:tcPr>
            <w:tcW w:w="1713" w:type="dxa"/>
            <w:vAlign w:val="bottom"/>
          </w:tcPr>
          <w:p w:rsidR="003E63FE" w:rsidRDefault="003E63FE" w:rsidP="00136FA6">
            <w:pPr>
              <w:pStyle w:val="TextCentered"/>
            </w:pPr>
          </w:p>
        </w:tc>
        <w:tc>
          <w:tcPr>
            <w:tcW w:w="1824" w:type="dxa"/>
            <w:vAlign w:val="bottom"/>
          </w:tcPr>
          <w:p w:rsidR="003E63FE" w:rsidRDefault="003E63FE" w:rsidP="00136FA6">
            <w:pPr>
              <w:pStyle w:val="TextCentered"/>
            </w:pPr>
          </w:p>
        </w:tc>
        <w:tc>
          <w:tcPr>
            <w:tcW w:w="968" w:type="dxa"/>
            <w:vAlign w:val="bottom"/>
          </w:tcPr>
          <w:p w:rsidR="003E63FE" w:rsidRDefault="003E63FE" w:rsidP="00136FA6">
            <w:pPr>
              <w:pStyle w:val="TextCentered"/>
            </w:pPr>
            <w:r>
              <w:t xml:space="preserve"> </w:t>
            </w:r>
          </w:p>
        </w:tc>
      </w:tr>
      <w:tr w:rsidR="003E63FE" w:rsidTr="00653E18">
        <w:tc>
          <w:tcPr>
            <w:tcW w:w="481" w:type="dxa"/>
          </w:tcPr>
          <w:p w:rsidR="003E63FE" w:rsidRDefault="003E63FE" w:rsidP="00136FA6">
            <w:pPr>
              <w:pStyle w:val="NumberedPart"/>
              <w:tabs>
                <w:tab w:val="clear" w:pos="120"/>
                <w:tab w:val="clear" w:pos="360"/>
                <w:tab w:val="clear" w:pos="696"/>
                <w:tab w:val="clear" w:pos="936"/>
                <w:tab w:val="decimal" w:pos="180"/>
              </w:tabs>
              <w:ind w:left="0" w:firstLine="0"/>
            </w:pPr>
            <w:r>
              <w:t>2.</w:t>
            </w:r>
          </w:p>
        </w:tc>
        <w:tc>
          <w:tcPr>
            <w:tcW w:w="4469" w:type="dxa"/>
          </w:tcPr>
          <w:p w:rsidR="003E63FE" w:rsidRDefault="003E63FE" w:rsidP="00136FA6">
            <w:pPr>
              <w:pStyle w:val="TextLeader"/>
              <w:tabs>
                <w:tab w:val="clear" w:pos="7200"/>
                <w:tab w:val="right" w:leader="dot" w:pos="4091"/>
              </w:tabs>
            </w:pPr>
            <w:r>
              <w:t>The salary of the head of the Radiology Department</w:t>
            </w:r>
            <w:r>
              <w:tab/>
            </w:r>
          </w:p>
        </w:tc>
        <w:tc>
          <w:tcPr>
            <w:tcW w:w="1713" w:type="dxa"/>
            <w:vAlign w:val="bottom"/>
          </w:tcPr>
          <w:p w:rsidR="003E63FE" w:rsidRDefault="003E63FE" w:rsidP="00136FA6">
            <w:pPr>
              <w:pStyle w:val="TextCentered"/>
            </w:pPr>
          </w:p>
        </w:tc>
        <w:tc>
          <w:tcPr>
            <w:tcW w:w="1824" w:type="dxa"/>
            <w:vAlign w:val="bottom"/>
          </w:tcPr>
          <w:p w:rsidR="003E63FE" w:rsidRDefault="003E63FE" w:rsidP="00136FA6">
            <w:pPr>
              <w:pStyle w:val="TextCentered"/>
            </w:pPr>
          </w:p>
        </w:tc>
        <w:tc>
          <w:tcPr>
            <w:tcW w:w="968" w:type="dxa"/>
            <w:vAlign w:val="bottom"/>
          </w:tcPr>
          <w:p w:rsidR="003E63FE" w:rsidRDefault="003E63FE" w:rsidP="00136FA6">
            <w:pPr>
              <w:pStyle w:val="TextCentered"/>
            </w:pPr>
          </w:p>
        </w:tc>
      </w:tr>
      <w:tr w:rsidR="003E63FE" w:rsidTr="00653E18">
        <w:tc>
          <w:tcPr>
            <w:tcW w:w="481" w:type="dxa"/>
          </w:tcPr>
          <w:p w:rsidR="003E63FE" w:rsidRDefault="003E63FE" w:rsidP="00136FA6">
            <w:pPr>
              <w:pStyle w:val="NumberedPart"/>
              <w:tabs>
                <w:tab w:val="clear" w:pos="120"/>
                <w:tab w:val="clear" w:pos="360"/>
                <w:tab w:val="clear" w:pos="696"/>
                <w:tab w:val="clear" w:pos="936"/>
                <w:tab w:val="decimal" w:pos="180"/>
              </w:tabs>
              <w:ind w:left="0" w:firstLine="0"/>
            </w:pPr>
            <w:r>
              <w:t>3.</w:t>
            </w:r>
          </w:p>
        </w:tc>
        <w:tc>
          <w:tcPr>
            <w:tcW w:w="4469" w:type="dxa"/>
          </w:tcPr>
          <w:p w:rsidR="003E63FE" w:rsidRDefault="003E63FE" w:rsidP="00136FA6">
            <w:pPr>
              <w:pStyle w:val="TextLeader"/>
              <w:tabs>
                <w:tab w:val="clear" w:pos="7200"/>
                <w:tab w:val="right" w:leader="dot" w:pos="4091"/>
              </w:tabs>
            </w:pPr>
            <w:r>
              <w:t>The salary of the head of the Pediatrics Department</w:t>
            </w:r>
            <w:r>
              <w:tab/>
            </w:r>
          </w:p>
        </w:tc>
        <w:tc>
          <w:tcPr>
            <w:tcW w:w="1713" w:type="dxa"/>
            <w:vAlign w:val="bottom"/>
          </w:tcPr>
          <w:p w:rsidR="003E63FE" w:rsidRDefault="003E63FE" w:rsidP="00136FA6">
            <w:pPr>
              <w:pStyle w:val="TextCentered"/>
            </w:pPr>
          </w:p>
        </w:tc>
        <w:tc>
          <w:tcPr>
            <w:tcW w:w="1824" w:type="dxa"/>
            <w:vAlign w:val="bottom"/>
          </w:tcPr>
          <w:p w:rsidR="003E63FE" w:rsidRDefault="003E63FE" w:rsidP="00136FA6">
            <w:pPr>
              <w:pStyle w:val="TextCentered"/>
            </w:pPr>
          </w:p>
        </w:tc>
        <w:tc>
          <w:tcPr>
            <w:tcW w:w="968" w:type="dxa"/>
            <w:vAlign w:val="bottom"/>
          </w:tcPr>
          <w:p w:rsidR="003E63FE" w:rsidRDefault="003E63FE" w:rsidP="00136FA6">
            <w:pPr>
              <w:pStyle w:val="TextCentered"/>
            </w:pPr>
          </w:p>
        </w:tc>
      </w:tr>
      <w:tr w:rsidR="003E63FE" w:rsidTr="00653E18">
        <w:tc>
          <w:tcPr>
            <w:tcW w:w="481" w:type="dxa"/>
          </w:tcPr>
          <w:p w:rsidR="003E63FE" w:rsidRDefault="003E63FE" w:rsidP="00136FA6">
            <w:pPr>
              <w:pStyle w:val="NumberedPart"/>
              <w:tabs>
                <w:tab w:val="clear" w:pos="120"/>
                <w:tab w:val="clear" w:pos="360"/>
                <w:tab w:val="clear" w:pos="696"/>
                <w:tab w:val="clear" w:pos="936"/>
                <w:tab w:val="decimal" w:pos="180"/>
              </w:tabs>
              <w:ind w:left="0" w:firstLine="0"/>
            </w:pPr>
            <w:r>
              <w:t>4.</w:t>
            </w:r>
          </w:p>
        </w:tc>
        <w:tc>
          <w:tcPr>
            <w:tcW w:w="4469" w:type="dxa"/>
          </w:tcPr>
          <w:p w:rsidR="003E63FE" w:rsidRDefault="003E63FE" w:rsidP="00136FA6">
            <w:pPr>
              <w:pStyle w:val="TextLeader"/>
              <w:tabs>
                <w:tab w:val="clear" w:pos="7200"/>
                <w:tab w:val="right" w:leader="dot" w:pos="4091"/>
              </w:tabs>
            </w:pPr>
            <w:r>
              <w:t>Cost of the new color laser printer</w:t>
            </w:r>
            <w:r>
              <w:tab/>
            </w:r>
          </w:p>
        </w:tc>
        <w:tc>
          <w:tcPr>
            <w:tcW w:w="1713" w:type="dxa"/>
            <w:vAlign w:val="bottom"/>
          </w:tcPr>
          <w:p w:rsidR="003E63FE" w:rsidRDefault="003E63FE" w:rsidP="00136FA6">
            <w:pPr>
              <w:pStyle w:val="TextCentered"/>
            </w:pPr>
            <w:r>
              <w:t xml:space="preserve"> </w:t>
            </w:r>
          </w:p>
        </w:tc>
        <w:tc>
          <w:tcPr>
            <w:tcW w:w="1824" w:type="dxa"/>
            <w:vAlign w:val="bottom"/>
          </w:tcPr>
          <w:p w:rsidR="003E63FE" w:rsidRDefault="003E63FE" w:rsidP="00136FA6">
            <w:pPr>
              <w:pStyle w:val="TextCentered"/>
            </w:pPr>
          </w:p>
        </w:tc>
        <w:tc>
          <w:tcPr>
            <w:tcW w:w="968" w:type="dxa"/>
            <w:vAlign w:val="bottom"/>
          </w:tcPr>
          <w:p w:rsidR="003E63FE" w:rsidRDefault="003E63FE" w:rsidP="00136FA6">
            <w:pPr>
              <w:pStyle w:val="TextCentered"/>
            </w:pPr>
          </w:p>
        </w:tc>
      </w:tr>
      <w:tr w:rsidR="003E63FE" w:rsidTr="00653E18">
        <w:tc>
          <w:tcPr>
            <w:tcW w:w="481" w:type="dxa"/>
          </w:tcPr>
          <w:p w:rsidR="003E63FE" w:rsidRDefault="003E63FE" w:rsidP="00136FA6">
            <w:pPr>
              <w:pStyle w:val="NumberedPart"/>
              <w:tabs>
                <w:tab w:val="clear" w:pos="120"/>
                <w:tab w:val="clear" w:pos="360"/>
                <w:tab w:val="clear" w:pos="696"/>
                <w:tab w:val="clear" w:pos="936"/>
                <w:tab w:val="decimal" w:pos="180"/>
              </w:tabs>
              <w:ind w:left="0" w:firstLine="0"/>
            </w:pPr>
            <w:r>
              <w:t>5.</w:t>
            </w:r>
          </w:p>
        </w:tc>
        <w:tc>
          <w:tcPr>
            <w:tcW w:w="4469" w:type="dxa"/>
          </w:tcPr>
          <w:p w:rsidR="003E63FE" w:rsidRDefault="003E63FE" w:rsidP="00136FA6">
            <w:pPr>
              <w:pStyle w:val="TextLeader"/>
              <w:tabs>
                <w:tab w:val="clear" w:pos="7200"/>
                <w:tab w:val="right" w:leader="dot" w:pos="4091"/>
              </w:tabs>
            </w:pPr>
            <w:r>
              <w:t>Rent on the space occupied by Radiology</w:t>
            </w:r>
            <w:r>
              <w:tab/>
            </w:r>
          </w:p>
        </w:tc>
        <w:tc>
          <w:tcPr>
            <w:tcW w:w="1713" w:type="dxa"/>
            <w:vAlign w:val="bottom"/>
          </w:tcPr>
          <w:p w:rsidR="003E63FE" w:rsidRDefault="003E63FE" w:rsidP="00136FA6">
            <w:pPr>
              <w:pStyle w:val="TextCentered"/>
            </w:pPr>
          </w:p>
        </w:tc>
        <w:tc>
          <w:tcPr>
            <w:tcW w:w="1824" w:type="dxa"/>
            <w:vAlign w:val="bottom"/>
          </w:tcPr>
          <w:p w:rsidR="003E63FE" w:rsidRDefault="003E63FE" w:rsidP="00136FA6">
            <w:pPr>
              <w:pStyle w:val="TextCentered"/>
            </w:pPr>
          </w:p>
        </w:tc>
        <w:tc>
          <w:tcPr>
            <w:tcW w:w="968" w:type="dxa"/>
            <w:vAlign w:val="bottom"/>
          </w:tcPr>
          <w:p w:rsidR="003E63FE" w:rsidRDefault="003E63FE" w:rsidP="00136FA6">
            <w:pPr>
              <w:pStyle w:val="TextCentered"/>
            </w:pPr>
          </w:p>
        </w:tc>
      </w:tr>
      <w:tr w:rsidR="003E63FE" w:rsidTr="00653E18">
        <w:tc>
          <w:tcPr>
            <w:tcW w:w="481" w:type="dxa"/>
          </w:tcPr>
          <w:p w:rsidR="003E63FE" w:rsidRDefault="003E63FE" w:rsidP="00136FA6">
            <w:pPr>
              <w:pStyle w:val="NumberedPart"/>
              <w:tabs>
                <w:tab w:val="clear" w:pos="120"/>
                <w:tab w:val="clear" w:pos="360"/>
                <w:tab w:val="clear" w:pos="696"/>
                <w:tab w:val="clear" w:pos="936"/>
                <w:tab w:val="decimal" w:pos="180"/>
              </w:tabs>
              <w:ind w:left="0" w:firstLine="0"/>
            </w:pPr>
            <w:r>
              <w:t>6.</w:t>
            </w:r>
          </w:p>
        </w:tc>
        <w:tc>
          <w:tcPr>
            <w:tcW w:w="4469" w:type="dxa"/>
          </w:tcPr>
          <w:p w:rsidR="003E63FE" w:rsidRDefault="003E63FE" w:rsidP="00136FA6">
            <w:pPr>
              <w:pStyle w:val="TextLeader"/>
              <w:tabs>
                <w:tab w:val="clear" w:pos="7200"/>
                <w:tab w:val="right" w:leader="dot" w:pos="4091"/>
              </w:tabs>
            </w:pPr>
            <w:r>
              <w:t>The cost of maintaining the old machine</w:t>
            </w:r>
            <w:r>
              <w:tab/>
            </w:r>
          </w:p>
        </w:tc>
        <w:tc>
          <w:tcPr>
            <w:tcW w:w="1713" w:type="dxa"/>
            <w:vAlign w:val="bottom"/>
          </w:tcPr>
          <w:p w:rsidR="003E63FE" w:rsidRDefault="003E63FE" w:rsidP="00136FA6">
            <w:pPr>
              <w:pStyle w:val="TextCentered"/>
            </w:pPr>
            <w:r>
              <w:t xml:space="preserve"> </w:t>
            </w:r>
          </w:p>
        </w:tc>
        <w:tc>
          <w:tcPr>
            <w:tcW w:w="1824" w:type="dxa"/>
            <w:vAlign w:val="bottom"/>
          </w:tcPr>
          <w:p w:rsidR="003E63FE" w:rsidRDefault="003E63FE" w:rsidP="00136FA6">
            <w:pPr>
              <w:pStyle w:val="TextCentered"/>
            </w:pPr>
          </w:p>
        </w:tc>
        <w:tc>
          <w:tcPr>
            <w:tcW w:w="968" w:type="dxa"/>
            <w:vAlign w:val="bottom"/>
          </w:tcPr>
          <w:p w:rsidR="003E63FE" w:rsidRDefault="003E63FE" w:rsidP="00136FA6">
            <w:pPr>
              <w:pStyle w:val="TextCentered"/>
            </w:pPr>
          </w:p>
        </w:tc>
      </w:tr>
      <w:tr w:rsidR="003E63FE" w:rsidTr="00653E18">
        <w:tc>
          <w:tcPr>
            <w:tcW w:w="481" w:type="dxa"/>
          </w:tcPr>
          <w:p w:rsidR="003E63FE" w:rsidRDefault="003E63FE" w:rsidP="00136FA6">
            <w:pPr>
              <w:pStyle w:val="NumberedPart"/>
              <w:tabs>
                <w:tab w:val="clear" w:pos="120"/>
                <w:tab w:val="clear" w:pos="360"/>
                <w:tab w:val="clear" w:pos="696"/>
                <w:tab w:val="clear" w:pos="936"/>
                <w:tab w:val="decimal" w:pos="180"/>
              </w:tabs>
              <w:ind w:left="0" w:firstLine="0"/>
            </w:pPr>
            <w:r>
              <w:t>7.</w:t>
            </w:r>
          </w:p>
        </w:tc>
        <w:tc>
          <w:tcPr>
            <w:tcW w:w="4469" w:type="dxa"/>
          </w:tcPr>
          <w:p w:rsidR="003E63FE" w:rsidRDefault="003E63FE" w:rsidP="00136FA6">
            <w:pPr>
              <w:pStyle w:val="TextLeader"/>
              <w:tabs>
                <w:tab w:val="clear" w:pos="7200"/>
                <w:tab w:val="right" w:leader="dot" w:pos="4091"/>
              </w:tabs>
            </w:pPr>
            <w:r>
              <w:t>Benefits from a new DNA analyzer</w:t>
            </w:r>
            <w:r>
              <w:tab/>
            </w:r>
          </w:p>
        </w:tc>
        <w:tc>
          <w:tcPr>
            <w:tcW w:w="1713" w:type="dxa"/>
            <w:vAlign w:val="bottom"/>
          </w:tcPr>
          <w:p w:rsidR="003E63FE" w:rsidRDefault="003E63FE" w:rsidP="00136FA6">
            <w:pPr>
              <w:pStyle w:val="TextCentered"/>
            </w:pPr>
          </w:p>
        </w:tc>
        <w:tc>
          <w:tcPr>
            <w:tcW w:w="1824" w:type="dxa"/>
            <w:vAlign w:val="bottom"/>
          </w:tcPr>
          <w:p w:rsidR="003E63FE" w:rsidRDefault="003E63FE" w:rsidP="00136FA6">
            <w:pPr>
              <w:pStyle w:val="TextCentered"/>
            </w:pPr>
            <w:r>
              <w:t xml:space="preserve"> </w:t>
            </w:r>
          </w:p>
        </w:tc>
        <w:tc>
          <w:tcPr>
            <w:tcW w:w="968" w:type="dxa"/>
            <w:vAlign w:val="bottom"/>
          </w:tcPr>
          <w:p w:rsidR="003E63FE" w:rsidRDefault="003E63FE" w:rsidP="00136FA6">
            <w:pPr>
              <w:pStyle w:val="TextCentered"/>
            </w:pPr>
          </w:p>
        </w:tc>
      </w:tr>
      <w:tr w:rsidR="003E63FE" w:rsidTr="00653E18">
        <w:tc>
          <w:tcPr>
            <w:tcW w:w="481" w:type="dxa"/>
          </w:tcPr>
          <w:p w:rsidR="003E63FE" w:rsidRDefault="003E63FE" w:rsidP="00136FA6">
            <w:pPr>
              <w:pStyle w:val="NumberedPart"/>
              <w:tabs>
                <w:tab w:val="clear" w:pos="120"/>
                <w:tab w:val="clear" w:pos="360"/>
                <w:tab w:val="clear" w:pos="696"/>
                <w:tab w:val="clear" w:pos="936"/>
                <w:tab w:val="decimal" w:pos="180"/>
              </w:tabs>
              <w:ind w:left="0" w:firstLine="0"/>
            </w:pPr>
            <w:r>
              <w:t>8.</w:t>
            </w:r>
          </w:p>
        </w:tc>
        <w:tc>
          <w:tcPr>
            <w:tcW w:w="4469" w:type="dxa"/>
          </w:tcPr>
          <w:p w:rsidR="003E63FE" w:rsidRDefault="003E63FE" w:rsidP="00136FA6">
            <w:pPr>
              <w:pStyle w:val="TextLeader"/>
              <w:tabs>
                <w:tab w:val="clear" w:pos="7200"/>
                <w:tab w:val="right" w:leader="dot" w:pos="4091"/>
              </w:tabs>
            </w:pPr>
            <w:r>
              <w:t>Cost of electricity to run the X-ray machines</w:t>
            </w:r>
            <w:r>
              <w:tab/>
            </w:r>
          </w:p>
        </w:tc>
        <w:tc>
          <w:tcPr>
            <w:tcW w:w="1713" w:type="dxa"/>
            <w:vAlign w:val="bottom"/>
          </w:tcPr>
          <w:p w:rsidR="003E63FE" w:rsidRDefault="003E63FE" w:rsidP="00136FA6">
            <w:pPr>
              <w:pStyle w:val="TextCentered"/>
            </w:pPr>
            <w:r>
              <w:t xml:space="preserve"> </w:t>
            </w:r>
          </w:p>
        </w:tc>
        <w:tc>
          <w:tcPr>
            <w:tcW w:w="1824" w:type="dxa"/>
            <w:vAlign w:val="bottom"/>
          </w:tcPr>
          <w:p w:rsidR="003E63FE" w:rsidRDefault="003E63FE" w:rsidP="00136FA6">
            <w:pPr>
              <w:pStyle w:val="TextCentered"/>
            </w:pPr>
          </w:p>
        </w:tc>
        <w:tc>
          <w:tcPr>
            <w:tcW w:w="968" w:type="dxa"/>
            <w:vAlign w:val="bottom"/>
          </w:tcPr>
          <w:p w:rsidR="003E63FE" w:rsidRDefault="003E63FE" w:rsidP="00136FA6">
            <w:pPr>
              <w:pStyle w:val="TextCentered"/>
            </w:pPr>
          </w:p>
        </w:tc>
      </w:tr>
    </w:tbl>
    <w:p w:rsidR="00193D89" w:rsidRDefault="00193D89" w:rsidP="00193D89">
      <w:pPr>
        <w:pStyle w:val="ProblemNumber"/>
      </w:pPr>
      <w:r>
        <w:rPr>
          <w:b/>
          <w:bCs/>
        </w:rPr>
        <w:t>Solution 2:</w:t>
      </w:r>
    </w:p>
    <w:tbl>
      <w:tblPr>
        <w:tblW w:w="9455" w:type="dxa"/>
        <w:tblInd w:w="108" w:type="dxa"/>
        <w:tblLayout w:type="fixed"/>
        <w:tblLook w:val="0000" w:firstRow="0" w:lastRow="0" w:firstColumn="0" w:lastColumn="0" w:noHBand="0" w:noVBand="0"/>
      </w:tblPr>
      <w:tblGrid>
        <w:gridCol w:w="481"/>
        <w:gridCol w:w="4469"/>
        <w:gridCol w:w="1713"/>
        <w:gridCol w:w="1824"/>
        <w:gridCol w:w="968"/>
      </w:tblGrid>
      <w:tr w:rsidR="00193D89" w:rsidTr="00136FA6">
        <w:tc>
          <w:tcPr>
            <w:tcW w:w="481" w:type="dxa"/>
            <w:vAlign w:val="bottom"/>
          </w:tcPr>
          <w:p w:rsidR="00193D89" w:rsidRDefault="00193D89" w:rsidP="00136FA6">
            <w:pPr>
              <w:pStyle w:val="ColumnHead"/>
            </w:pPr>
          </w:p>
        </w:tc>
        <w:tc>
          <w:tcPr>
            <w:tcW w:w="4469" w:type="dxa"/>
            <w:vAlign w:val="bottom"/>
          </w:tcPr>
          <w:p w:rsidR="00193D89" w:rsidRDefault="00193D89" w:rsidP="00136FA6">
            <w:pPr>
              <w:pStyle w:val="ColumnHead"/>
            </w:pPr>
            <w:r>
              <w:t>Item</w:t>
            </w:r>
          </w:p>
        </w:tc>
        <w:tc>
          <w:tcPr>
            <w:tcW w:w="1713" w:type="dxa"/>
            <w:vAlign w:val="bottom"/>
          </w:tcPr>
          <w:p w:rsidR="00193D89" w:rsidRDefault="00193D89" w:rsidP="00136FA6">
            <w:pPr>
              <w:pStyle w:val="ColumnHead"/>
              <w:ind w:left="0" w:right="0"/>
            </w:pPr>
            <w:r>
              <w:t>Differential Cost</w:t>
            </w:r>
          </w:p>
        </w:tc>
        <w:tc>
          <w:tcPr>
            <w:tcW w:w="1824" w:type="dxa"/>
            <w:vAlign w:val="bottom"/>
          </w:tcPr>
          <w:p w:rsidR="00193D89" w:rsidRDefault="00193D89" w:rsidP="00136FA6">
            <w:pPr>
              <w:pStyle w:val="ColumnHead"/>
              <w:ind w:left="0" w:right="0"/>
            </w:pPr>
            <w:r>
              <w:t>Opportunity Cost</w:t>
            </w:r>
          </w:p>
        </w:tc>
        <w:tc>
          <w:tcPr>
            <w:tcW w:w="968" w:type="dxa"/>
            <w:vAlign w:val="bottom"/>
          </w:tcPr>
          <w:p w:rsidR="00193D89" w:rsidRDefault="00193D89" w:rsidP="00136FA6">
            <w:pPr>
              <w:pStyle w:val="ColumnHead"/>
              <w:ind w:left="0" w:right="0"/>
            </w:pPr>
            <w:r>
              <w:t>Sunk Cost</w:t>
            </w:r>
          </w:p>
        </w:tc>
      </w:tr>
      <w:tr w:rsidR="00193D89" w:rsidTr="00136FA6">
        <w:tc>
          <w:tcPr>
            <w:tcW w:w="481" w:type="dxa"/>
          </w:tcPr>
          <w:p w:rsidR="00193D89" w:rsidRDefault="00193D89" w:rsidP="00136FA6">
            <w:pPr>
              <w:pStyle w:val="NumberedPart"/>
              <w:tabs>
                <w:tab w:val="clear" w:pos="120"/>
                <w:tab w:val="clear" w:pos="360"/>
                <w:tab w:val="clear" w:pos="696"/>
                <w:tab w:val="clear" w:pos="936"/>
                <w:tab w:val="decimal" w:pos="180"/>
              </w:tabs>
              <w:ind w:left="0" w:firstLine="0"/>
            </w:pPr>
            <w:r>
              <w:t>1.</w:t>
            </w:r>
          </w:p>
        </w:tc>
        <w:tc>
          <w:tcPr>
            <w:tcW w:w="4469" w:type="dxa"/>
          </w:tcPr>
          <w:p w:rsidR="00193D89" w:rsidRDefault="00193D89" w:rsidP="00136FA6">
            <w:pPr>
              <w:pStyle w:val="TextLeader"/>
              <w:tabs>
                <w:tab w:val="clear" w:pos="7200"/>
                <w:tab w:val="right" w:leader="dot" w:pos="4091"/>
              </w:tabs>
            </w:pPr>
            <w:r>
              <w:t>Cost of the old X-ray machine</w:t>
            </w:r>
            <w:r>
              <w:tab/>
            </w:r>
          </w:p>
        </w:tc>
        <w:tc>
          <w:tcPr>
            <w:tcW w:w="1713" w:type="dxa"/>
            <w:vAlign w:val="bottom"/>
          </w:tcPr>
          <w:p w:rsidR="00193D89" w:rsidRDefault="00193D89" w:rsidP="00136FA6">
            <w:pPr>
              <w:pStyle w:val="TextCentered"/>
            </w:pPr>
          </w:p>
        </w:tc>
        <w:tc>
          <w:tcPr>
            <w:tcW w:w="1824" w:type="dxa"/>
            <w:vAlign w:val="bottom"/>
          </w:tcPr>
          <w:p w:rsidR="00193D89" w:rsidRDefault="00193D89" w:rsidP="00136FA6">
            <w:pPr>
              <w:pStyle w:val="TextCentered"/>
            </w:pPr>
          </w:p>
        </w:tc>
        <w:tc>
          <w:tcPr>
            <w:tcW w:w="968" w:type="dxa"/>
            <w:vAlign w:val="bottom"/>
          </w:tcPr>
          <w:p w:rsidR="00193D89" w:rsidRDefault="00193D89" w:rsidP="00136FA6">
            <w:pPr>
              <w:pStyle w:val="TextCentered"/>
            </w:pPr>
            <w:r>
              <w:t>X</w:t>
            </w:r>
          </w:p>
        </w:tc>
      </w:tr>
      <w:tr w:rsidR="00193D89" w:rsidTr="00136FA6">
        <w:tc>
          <w:tcPr>
            <w:tcW w:w="481" w:type="dxa"/>
          </w:tcPr>
          <w:p w:rsidR="00193D89" w:rsidRDefault="00193D89" w:rsidP="00136FA6">
            <w:pPr>
              <w:pStyle w:val="NumberedPart"/>
              <w:tabs>
                <w:tab w:val="clear" w:pos="120"/>
                <w:tab w:val="clear" w:pos="360"/>
                <w:tab w:val="clear" w:pos="696"/>
                <w:tab w:val="clear" w:pos="936"/>
                <w:tab w:val="decimal" w:pos="180"/>
              </w:tabs>
              <w:ind w:left="0" w:firstLine="0"/>
            </w:pPr>
            <w:r>
              <w:t>2.</w:t>
            </w:r>
          </w:p>
        </w:tc>
        <w:tc>
          <w:tcPr>
            <w:tcW w:w="4469" w:type="dxa"/>
          </w:tcPr>
          <w:p w:rsidR="00193D89" w:rsidRDefault="00193D89" w:rsidP="00136FA6">
            <w:pPr>
              <w:pStyle w:val="TextLeader"/>
              <w:tabs>
                <w:tab w:val="clear" w:pos="7200"/>
                <w:tab w:val="right" w:leader="dot" w:pos="4091"/>
              </w:tabs>
            </w:pPr>
            <w:r>
              <w:t>The salary of the head of the Radiology Department</w:t>
            </w:r>
            <w:r>
              <w:tab/>
            </w:r>
          </w:p>
        </w:tc>
        <w:tc>
          <w:tcPr>
            <w:tcW w:w="1713" w:type="dxa"/>
            <w:vAlign w:val="bottom"/>
          </w:tcPr>
          <w:p w:rsidR="00193D89" w:rsidRDefault="00193D89" w:rsidP="00136FA6">
            <w:pPr>
              <w:pStyle w:val="TextCentered"/>
            </w:pPr>
          </w:p>
        </w:tc>
        <w:tc>
          <w:tcPr>
            <w:tcW w:w="1824" w:type="dxa"/>
            <w:vAlign w:val="bottom"/>
          </w:tcPr>
          <w:p w:rsidR="00193D89" w:rsidRDefault="00193D89" w:rsidP="00136FA6">
            <w:pPr>
              <w:pStyle w:val="TextCentered"/>
            </w:pPr>
          </w:p>
        </w:tc>
        <w:tc>
          <w:tcPr>
            <w:tcW w:w="968" w:type="dxa"/>
            <w:vAlign w:val="bottom"/>
          </w:tcPr>
          <w:p w:rsidR="00193D89" w:rsidRDefault="00193D89" w:rsidP="00136FA6">
            <w:pPr>
              <w:pStyle w:val="TextCentered"/>
            </w:pPr>
          </w:p>
        </w:tc>
      </w:tr>
      <w:tr w:rsidR="00193D89" w:rsidTr="00136FA6">
        <w:tc>
          <w:tcPr>
            <w:tcW w:w="481" w:type="dxa"/>
          </w:tcPr>
          <w:p w:rsidR="00193D89" w:rsidRDefault="00193D89" w:rsidP="00136FA6">
            <w:pPr>
              <w:pStyle w:val="NumberedPart"/>
              <w:tabs>
                <w:tab w:val="clear" w:pos="120"/>
                <w:tab w:val="clear" w:pos="360"/>
                <w:tab w:val="clear" w:pos="696"/>
                <w:tab w:val="clear" w:pos="936"/>
                <w:tab w:val="decimal" w:pos="180"/>
              </w:tabs>
              <w:ind w:left="0" w:firstLine="0"/>
            </w:pPr>
            <w:r>
              <w:t>3.</w:t>
            </w:r>
          </w:p>
        </w:tc>
        <w:tc>
          <w:tcPr>
            <w:tcW w:w="4469" w:type="dxa"/>
          </w:tcPr>
          <w:p w:rsidR="00193D89" w:rsidRDefault="00193D89" w:rsidP="00136FA6">
            <w:pPr>
              <w:pStyle w:val="TextLeader"/>
              <w:tabs>
                <w:tab w:val="clear" w:pos="7200"/>
                <w:tab w:val="right" w:leader="dot" w:pos="4091"/>
              </w:tabs>
            </w:pPr>
            <w:r>
              <w:t>The salary of the head of the Pediatrics Department</w:t>
            </w:r>
            <w:r>
              <w:tab/>
            </w:r>
          </w:p>
        </w:tc>
        <w:tc>
          <w:tcPr>
            <w:tcW w:w="1713" w:type="dxa"/>
            <w:vAlign w:val="bottom"/>
          </w:tcPr>
          <w:p w:rsidR="00193D89" w:rsidRDefault="00193D89" w:rsidP="00136FA6">
            <w:pPr>
              <w:pStyle w:val="TextCentered"/>
            </w:pPr>
          </w:p>
        </w:tc>
        <w:tc>
          <w:tcPr>
            <w:tcW w:w="1824" w:type="dxa"/>
            <w:vAlign w:val="bottom"/>
          </w:tcPr>
          <w:p w:rsidR="00193D89" w:rsidRDefault="00193D89" w:rsidP="00136FA6">
            <w:pPr>
              <w:pStyle w:val="TextCentered"/>
            </w:pPr>
          </w:p>
        </w:tc>
        <w:tc>
          <w:tcPr>
            <w:tcW w:w="968" w:type="dxa"/>
            <w:vAlign w:val="bottom"/>
          </w:tcPr>
          <w:p w:rsidR="00193D89" w:rsidRDefault="00193D89" w:rsidP="00136FA6">
            <w:pPr>
              <w:pStyle w:val="TextCentered"/>
            </w:pPr>
          </w:p>
        </w:tc>
      </w:tr>
      <w:tr w:rsidR="00193D89" w:rsidTr="00136FA6">
        <w:tc>
          <w:tcPr>
            <w:tcW w:w="481" w:type="dxa"/>
          </w:tcPr>
          <w:p w:rsidR="00193D89" w:rsidRDefault="00193D89" w:rsidP="00136FA6">
            <w:pPr>
              <w:pStyle w:val="NumberedPart"/>
              <w:tabs>
                <w:tab w:val="clear" w:pos="120"/>
                <w:tab w:val="clear" w:pos="360"/>
                <w:tab w:val="clear" w:pos="696"/>
                <w:tab w:val="clear" w:pos="936"/>
                <w:tab w:val="decimal" w:pos="180"/>
              </w:tabs>
              <w:ind w:left="0" w:firstLine="0"/>
            </w:pPr>
            <w:r>
              <w:t>4.</w:t>
            </w:r>
          </w:p>
        </w:tc>
        <w:tc>
          <w:tcPr>
            <w:tcW w:w="4469" w:type="dxa"/>
          </w:tcPr>
          <w:p w:rsidR="00193D89" w:rsidRDefault="00193D89" w:rsidP="00136FA6">
            <w:pPr>
              <w:pStyle w:val="TextLeader"/>
              <w:tabs>
                <w:tab w:val="clear" w:pos="7200"/>
                <w:tab w:val="right" w:leader="dot" w:pos="4091"/>
              </w:tabs>
            </w:pPr>
            <w:r>
              <w:t>Cost of the new color laser printer</w:t>
            </w:r>
            <w:r>
              <w:tab/>
            </w:r>
          </w:p>
        </w:tc>
        <w:tc>
          <w:tcPr>
            <w:tcW w:w="1713" w:type="dxa"/>
            <w:vAlign w:val="bottom"/>
          </w:tcPr>
          <w:p w:rsidR="00193D89" w:rsidRDefault="00193D89" w:rsidP="00136FA6">
            <w:pPr>
              <w:pStyle w:val="TextCentered"/>
            </w:pPr>
            <w:r>
              <w:t>X</w:t>
            </w:r>
          </w:p>
        </w:tc>
        <w:tc>
          <w:tcPr>
            <w:tcW w:w="1824" w:type="dxa"/>
            <w:vAlign w:val="bottom"/>
          </w:tcPr>
          <w:p w:rsidR="00193D89" w:rsidRDefault="00193D89" w:rsidP="00136FA6">
            <w:pPr>
              <w:pStyle w:val="TextCentered"/>
            </w:pPr>
          </w:p>
        </w:tc>
        <w:tc>
          <w:tcPr>
            <w:tcW w:w="968" w:type="dxa"/>
            <w:vAlign w:val="bottom"/>
          </w:tcPr>
          <w:p w:rsidR="00193D89" w:rsidRDefault="00193D89" w:rsidP="00136FA6">
            <w:pPr>
              <w:pStyle w:val="TextCentered"/>
            </w:pPr>
          </w:p>
        </w:tc>
      </w:tr>
      <w:tr w:rsidR="00193D89" w:rsidTr="00136FA6">
        <w:tc>
          <w:tcPr>
            <w:tcW w:w="481" w:type="dxa"/>
          </w:tcPr>
          <w:p w:rsidR="00193D89" w:rsidRDefault="00193D89" w:rsidP="00136FA6">
            <w:pPr>
              <w:pStyle w:val="NumberedPart"/>
              <w:tabs>
                <w:tab w:val="clear" w:pos="120"/>
                <w:tab w:val="clear" w:pos="360"/>
                <w:tab w:val="clear" w:pos="696"/>
                <w:tab w:val="clear" w:pos="936"/>
                <w:tab w:val="decimal" w:pos="180"/>
              </w:tabs>
              <w:ind w:left="0" w:firstLine="0"/>
            </w:pPr>
            <w:r>
              <w:t>5.</w:t>
            </w:r>
          </w:p>
        </w:tc>
        <w:tc>
          <w:tcPr>
            <w:tcW w:w="4469" w:type="dxa"/>
          </w:tcPr>
          <w:p w:rsidR="00193D89" w:rsidRDefault="00193D89" w:rsidP="00136FA6">
            <w:pPr>
              <w:pStyle w:val="TextLeader"/>
              <w:tabs>
                <w:tab w:val="clear" w:pos="7200"/>
                <w:tab w:val="right" w:leader="dot" w:pos="4091"/>
              </w:tabs>
            </w:pPr>
            <w:r>
              <w:t>Rent on the space occupied by Radiology</w:t>
            </w:r>
            <w:r>
              <w:tab/>
            </w:r>
          </w:p>
        </w:tc>
        <w:tc>
          <w:tcPr>
            <w:tcW w:w="1713" w:type="dxa"/>
            <w:vAlign w:val="bottom"/>
          </w:tcPr>
          <w:p w:rsidR="00193D89" w:rsidRDefault="00193D89" w:rsidP="00136FA6">
            <w:pPr>
              <w:pStyle w:val="TextCentered"/>
            </w:pPr>
          </w:p>
        </w:tc>
        <w:tc>
          <w:tcPr>
            <w:tcW w:w="1824" w:type="dxa"/>
            <w:vAlign w:val="bottom"/>
          </w:tcPr>
          <w:p w:rsidR="00193D89" w:rsidRDefault="00193D89" w:rsidP="00136FA6">
            <w:pPr>
              <w:pStyle w:val="TextCentered"/>
            </w:pPr>
          </w:p>
        </w:tc>
        <w:tc>
          <w:tcPr>
            <w:tcW w:w="968" w:type="dxa"/>
            <w:vAlign w:val="bottom"/>
          </w:tcPr>
          <w:p w:rsidR="00193D89" w:rsidRDefault="00193D89" w:rsidP="00136FA6">
            <w:pPr>
              <w:pStyle w:val="TextCentered"/>
            </w:pPr>
          </w:p>
        </w:tc>
      </w:tr>
      <w:tr w:rsidR="00193D89" w:rsidTr="00136FA6">
        <w:tc>
          <w:tcPr>
            <w:tcW w:w="481" w:type="dxa"/>
          </w:tcPr>
          <w:p w:rsidR="00193D89" w:rsidRDefault="00193D89" w:rsidP="00136FA6">
            <w:pPr>
              <w:pStyle w:val="NumberedPart"/>
              <w:tabs>
                <w:tab w:val="clear" w:pos="120"/>
                <w:tab w:val="clear" w:pos="360"/>
                <w:tab w:val="clear" w:pos="696"/>
                <w:tab w:val="clear" w:pos="936"/>
                <w:tab w:val="decimal" w:pos="180"/>
              </w:tabs>
              <w:ind w:left="0" w:firstLine="0"/>
            </w:pPr>
            <w:r>
              <w:t>6.</w:t>
            </w:r>
          </w:p>
        </w:tc>
        <w:tc>
          <w:tcPr>
            <w:tcW w:w="4469" w:type="dxa"/>
          </w:tcPr>
          <w:p w:rsidR="00193D89" w:rsidRDefault="00193D89" w:rsidP="00136FA6">
            <w:pPr>
              <w:pStyle w:val="TextLeader"/>
              <w:tabs>
                <w:tab w:val="clear" w:pos="7200"/>
                <w:tab w:val="right" w:leader="dot" w:pos="4091"/>
              </w:tabs>
            </w:pPr>
            <w:r>
              <w:t>The cost of maintaining the old machine</w:t>
            </w:r>
            <w:r>
              <w:tab/>
            </w:r>
          </w:p>
        </w:tc>
        <w:tc>
          <w:tcPr>
            <w:tcW w:w="1713" w:type="dxa"/>
            <w:vAlign w:val="bottom"/>
          </w:tcPr>
          <w:p w:rsidR="00193D89" w:rsidRDefault="00193D89" w:rsidP="00136FA6">
            <w:pPr>
              <w:pStyle w:val="TextCentered"/>
            </w:pPr>
            <w:r>
              <w:t>X</w:t>
            </w:r>
          </w:p>
        </w:tc>
        <w:tc>
          <w:tcPr>
            <w:tcW w:w="1824" w:type="dxa"/>
            <w:vAlign w:val="bottom"/>
          </w:tcPr>
          <w:p w:rsidR="00193D89" w:rsidRDefault="00193D89" w:rsidP="00136FA6">
            <w:pPr>
              <w:pStyle w:val="TextCentered"/>
            </w:pPr>
          </w:p>
        </w:tc>
        <w:tc>
          <w:tcPr>
            <w:tcW w:w="968" w:type="dxa"/>
            <w:vAlign w:val="bottom"/>
          </w:tcPr>
          <w:p w:rsidR="00193D89" w:rsidRDefault="00193D89" w:rsidP="00136FA6">
            <w:pPr>
              <w:pStyle w:val="TextCentered"/>
            </w:pPr>
          </w:p>
        </w:tc>
      </w:tr>
      <w:tr w:rsidR="00193D89" w:rsidTr="00136FA6">
        <w:tc>
          <w:tcPr>
            <w:tcW w:w="481" w:type="dxa"/>
          </w:tcPr>
          <w:p w:rsidR="00193D89" w:rsidRDefault="00193D89" w:rsidP="00136FA6">
            <w:pPr>
              <w:pStyle w:val="NumberedPart"/>
              <w:tabs>
                <w:tab w:val="clear" w:pos="120"/>
                <w:tab w:val="clear" w:pos="360"/>
                <w:tab w:val="clear" w:pos="696"/>
                <w:tab w:val="clear" w:pos="936"/>
                <w:tab w:val="decimal" w:pos="180"/>
              </w:tabs>
              <w:ind w:left="0" w:firstLine="0"/>
            </w:pPr>
            <w:r>
              <w:t>7.</w:t>
            </w:r>
          </w:p>
        </w:tc>
        <w:tc>
          <w:tcPr>
            <w:tcW w:w="4469" w:type="dxa"/>
          </w:tcPr>
          <w:p w:rsidR="00193D89" w:rsidRDefault="00193D89" w:rsidP="00136FA6">
            <w:pPr>
              <w:pStyle w:val="TextLeader"/>
              <w:tabs>
                <w:tab w:val="clear" w:pos="7200"/>
                <w:tab w:val="right" w:leader="dot" w:pos="4091"/>
              </w:tabs>
            </w:pPr>
            <w:r>
              <w:t>Benefits from a new DNA analyzer</w:t>
            </w:r>
            <w:r>
              <w:tab/>
            </w:r>
          </w:p>
        </w:tc>
        <w:tc>
          <w:tcPr>
            <w:tcW w:w="1713" w:type="dxa"/>
            <w:vAlign w:val="bottom"/>
          </w:tcPr>
          <w:p w:rsidR="00193D89" w:rsidRDefault="00193D89" w:rsidP="00136FA6">
            <w:pPr>
              <w:pStyle w:val="TextCentered"/>
            </w:pPr>
          </w:p>
        </w:tc>
        <w:tc>
          <w:tcPr>
            <w:tcW w:w="1824" w:type="dxa"/>
            <w:vAlign w:val="bottom"/>
          </w:tcPr>
          <w:p w:rsidR="00193D89" w:rsidRDefault="00193D89" w:rsidP="00136FA6">
            <w:pPr>
              <w:pStyle w:val="TextCentered"/>
            </w:pPr>
            <w:r>
              <w:t>X</w:t>
            </w:r>
          </w:p>
        </w:tc>
        <w:tc>
          <w:tcPr>
            <w:tcW w:w="968" w:type="dxa"/>
            <w:vAlign w:val="bottom"/>
          </w:tcPr>
          <w:p w:rsidR="00193D89" w:rsidRDefault="00193D89" w:rsidP="00136FA6">
            <w:pPr>
              <w:pStyle w:val="TextCentered"/>
            </w:pPr>
          </w:p>
        </w:tc>
      </w:tr>
      <w:tr w:rsidR="00193D89" w:rsidTr="00136FA6">
        <w:tc>
          <w:tcPr>
            <w:tcW w:w="481" w:type="dxa"/>
          </w:tcPr>
          <w:p w:rsidR="00193D89" w:rsidRDefault="00193D89" w:rsidP="00136FA6">
            <w:pPr>
              <w:pStyle w:val="NumberedPart"/>
              <w:tabs>
                <w:tab w:val="clear" w:pos="120"/>
                <w:tab w:val="clear" w:pos="360"/>
                <w:tab w:val="clear" w:pos="696"/>
                <w:tab w:val="clear" w:pos="936"/>
                <w:tab w:val="decimal" w:pos="180"/>
              </w:tabs>
              <w:ind w:left="0" w:firstLine="0"/>
            </w:pPr>
            <w:r>
              <w:lastRenderedPageBreak/>
              <w:t>8.</w:t>
            </w:r>
          </w:p>
        </w:tc>
        <w:tc>
          <w:tcPr>
            <w:tcW w:w="4469" w:type="dxa"/>
          </w:tcPr>
          <w:p w:rsidR="00193D89" w:rsidRDefault="00193D89" w:rsidP="00136FA6">
            <w:pPr>
              <w:pStyle w:val="TextLeader"/>
              <w:tabs>
                <w:tab w:val="clear" w:pos="7200"/>
                <w:tab w:val="right" w:leader="dot" w:pos="4091"/>
              </w:tabs>
            </w:pPr>
            <w:r>
              <w:t>Cost of electricity to run the X-ray machines</w:t>
            </w:r>
            <w:r>
              <w:tab/>
            </w:r>
          </w:p>
        </w:tc>
        <w:tc>
          <w:tcPr>
            <w:tcW w:w="1713" w:type="dxa"/>
            <w:vAlign w:val="bottom"/>
          </w:tcPr>
          <w:p w:rsidR="00193D89" w:rsidRDefault="00193D89" w:rsidP="00136FA6">
            <w:pPr>
              <w:pStyle w:val="TextCentered"/>
            </w:pPr>
            <w:r>
              <w:t>X</w:t>
            </w:r>
          </w:p>
        </w:tc>
        <w:tc>
          <w:tcPr>
            <w:tcW w:w="1824" w:type="dxa"/>
            <w:vAlign w:val="bottom"/>
          </w:tcPr>
          <w:p w:rsidR="00193D89" w:rsidRDefault="00193D89" w:rsidP="00136FA6">
            <w:pPr>
              <w:pStyle w:val="TextCentered"/>
            </w:pPr>
          </w:p>
        </w:tc>
        <w:tc>
          <w:tcPr>
            <w:tcW w:w="968" w:type="dxa"/>
            <w:vAlign w:val="bottom"/>
          </w:tcPr>
          <w:p w:rsidR="00193D89" w:rsidRDefault="00193D89" w:rsidP="00136FA6">
            <w:pPr>
              <w:pStyle w:val="TextCentered"/>
            </w:pPr>
          </w:p>
        </w:tc>
      </w:tr>
    </w:tbl>
    <w:p w:rsidR="00193D89" w:rsidRDefault="00193D89" w:rsidP="00193D89">
      <w:pPr>
        <w:pStyle w:val="NumberedPart"/>
      </w:pPr>
    </w:p>
    <w:p w:rsidR="00193D89" w:rsidRPr="00193D89" w:rsidRDefault="00193D89" w:rsidP="00193D89">
      <w:pPr>
        <w:rPr>
          <w:sz w:val="28"/>
          <w:szCs w:val="28"/>
        </w:rPr>
      </w:pPr>
      <w:r w:rsidRPr="00193D89">
        <w:rPr>
          <w:sz w:val="28"/>
          <w:szCs w:val="28"/>
        </w:rPr>
        <w:t>Note: The costs of the salaries of the head of the Radiology Department and Pediatrics Department and the rent on the space occupied by Radiology are neither differential costs, nor opportunity costs, nor sunk costs. These costs do not differ between the alternatives and therefore are irrelevant in the decision, but they are not sunk costs because they occur in the future.</w:t>
      </w:r>
    </w:p>
    <w:p w:rsidR="00193D89" w:rsidRPr="00CE06AC" w:rsidRDefault="00193D89" w:rsidP="00193D89">
      <w:pPr>
        <w:pStyle w:val="ProblemNumber"/>
        <w:rPr>
          <w:sz w:val="24"/>
          <w:szCs w:val="24"/>
        </w:rPr>
      </w:pPr>
      <w:r w:rsidRPr="00CE06AC">
        <w:rPr>
          <w:rFonts w:cs="Tahoma"/>
          <w:b/>
          <w:bCs/>
          <w:sz w:val="24"/>
          <w:szCs w:val="24"/>
        </w:rPr>
        <w:t>Problem 1:</w:t>
      </w:r>
    </w:p>
    <w:p w:rsidR="00193D89" w:rsidRPr="00CE06AC" w:rsidRDefault="00193D89" w:rsidP="00193D89">
      <w:pPr>
        <w:pStyle w:val="NumberedPart"/>
        <w:rPr>
          <w:rFonts w:cs="Tahoma"/>
          <w:sz w:val="24"/>
          <w:szCs w:val="24"/>
        </w:rPr>
      </w:pPr>
      <w:r w:rsidRPr="00CE06AC">
        <w:rPr>
          <w:rFonts w:cs="Tahoma"/>
          <w:sz w:val="24"/>
          <w:szCs w:val="24"/>
        </w:rPr>
        <w:tab/>
        <w:t>1.</w:t>
      </w:r>
      <w:r w:rsidRPr="00CE06AC">
        <w:rPr>
          <w:rFonts w:cs="Tahoma"/>
          <w:sz w:val="24"/>
          <w:szCs w:val="24"/>
        </w:rPr>
        <w:tab/>
        <w:t xml:space="preserve">The controller is correct that the salary cost should be classified as a selling (marketing) cost. The duties described in the problem have nothing to do with manufacturing a product, but rather deal with moving </w:t>
      </w:r>
      <w:r w:rsidRPr="00CE06AC">
        <w:rPr>
          <w:rFonts w:cs="Tahoma"/>
          <w:i/>
          <w:iCs/>
          <w:sz w:val="24"/>
          <w:szCs w:val="24"/>
        </w:rPr>
        <w:t>finished units</w:t>
      </w:r>
      <w:r w:rsidRPr="00CE06AC">
        <w:rPr>
          <w:rFonts w:cs="Tahoma"/>
          <w:sz w:val="24"/>
          <w:szCs w:val="24"/>
        </w:rPr>
        <w:t xml:space="preserve"> from the factory to distribution warehouses. Selling costs include all costs necessary to secure customer orders and to get the finished product into the hands of customers. Coordination of shipments of finished units from the factory to distribution warehouses falls in this category.</w:t>
      </w:r>
    </w:p>
    <w:p w:rsidR="00193D89" w:rsidRPr="00CE06AC" w:rsidRDefault="00193D89" w:rsidP="00193D89">
      <w:pPr>
        <w:pStyle w:val="NumberedPart"/>
        <w:rPr>
          <w:sz w:val="24"/>
          <w:szCs w:val="24"/>
        </w:rPr>
      </w:pPr>
    </w:p>
    <w:p w:rsidR="0031455D" w:rsidRDefault="00193D89" w:rsidP="006468AB">
      <w:pPr>
        <w:pStyle w:val="NumberedPart"/>
      </w:pPr>
      <w:r w:rsidRPr="00CE06AC">
        <w:rPr>
          <w:rFonts w:cs="Tahoma"/>
          <w:sz w:val="24"/>
          <w:szCs w:val="24"/>
        </w:rPr>
        <w:tab/>
        <w:t>2.</w:t>
      </w:r>
      <w:r w:rsidRPr="00CE06AC">
        <w:rPr>
          <w:rFonts w:cs="Tahoma"/>
          <w:sz w:val="24"/>
          <w:szCs w:val="24"/>
        </w:rPr>
        <w:tab/>
        <w:t>No, the president is not correct. The reported net operating income for the year will differ depending on how the salary cost is classified. If the salary cost is classified as a selling expense all of it will appear on the income statement as a period cost. However, if the salary cost is classified as a manufacturing (product) cost, it will be added to Work in Process inventory along with other manufacturing costs for the period. To the extent that goods are still in process at the end of the period, part of the salary cost will remain with these goods in the Work in Process inventory account. Only that portion of the salary cost that has been assigned to finished units will leave the Work in Process inventory account and be transferred into the Finished Goods inventory account. In like manner, to the extent that goods are unsold at the end of the period, part of the salary cost will remain with these goods in the Finished Goods inventory account. Only the portion of the salary that has been assigned to finished units that are sold during the period will appear on the income statement as an expense (part of Cost of Goods Sold) for the period. The remainder of the salary costs will be on the balance sheet as part of inventories.</w:t>
      </w:r>
    </w:p>
    <w:sectPr w:rsidR="0031455D" w:rsidSect="00CE06AC">
      <w:pgSz w:w="12240" w:h="15840"/>
      <w:pgMar w:top="1440" w:right="1440" w:bottom="99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146DBF"/>
    <w:multiLevelType w:val="hybridMultilevel"/>
    <w:tmpl w:val="67861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D00A8C"/>
    <w:multiLevelType w:val="hybridMultilevel"/>
    <w:tmpl w:val="9C48E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6D7B"/>
    <w:rsid w:val="00036D7B"/>
    <w:rsid w:val="00193D89"/>
    <w:rsid w:val="00210236"/>
    <w:rsid w:val="0031455D"/>
    <w:rsid w:val="00357540"/>
    <w:rsid w:val="003E63FE"/>
    <w:rsid w:val="006468AB"/>
    <w:rsid w:val="00653E18"/>
    <w:rsid w:val="00B17C08"/>
    <w:rsid w:val="00B4645C"/>
    <w:rsid w:val="00CE06AC"/>
    <w:rsid w:val="00DC5172"/>
    <w:rsid w:val="00FE1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93D93"/>
  <w15:docId w15:val="{146546F5-6549-4DF6-83C9-6B0B3D8F8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64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6D7B"/>
    <w:pPr>
      <w:ind w:left="720"/>
      <w:contextualSpacing/>
    </w:pPr>
  </w:style>
  <w:style w:type="paragraph" w:customStyle="1" w:styleId="TextCentered">
    <w:name w:val="Text Centered"/>
    <w:basedOn w:val="Normal"/>
    <w:rsid w:val="003E63FE"/>
    <w:pPr>
      <w:spacing w:after="0" w:line="320" w:lineRule="exact"/>
      <w:jc w:val="center"/>
    </w:pPr>
    <w:rPr>
      <w:rFonts w:ascii="Tahoma" w:eastAsia="Times New Roman" w:hAnsi="Tahoma" w:cs="Times New Roman"/>
      <w:sz w:val="28"/>
      <w:szCs w:val="20"/>
    </w:rPr>
  </w:style>
  <w:style w:type="paragraph" w:customStyle="1" w:styleId="TextLeader">
    <w:name w:val="Text Leader"/>
    <w:basedOn w:val="Normal"/>
    <w:rsid w:val="003E63FE"/>
    <w:pPr>
      <w:tabs>
        <w:tab w:val="left" w:pos="216"/>
        <w:tab w:val="left" w:pos="432"/>
        <w:tab w:val="right" w:leader="dot" w:pos="7200"/>
      </w:tabs>
      <w:spacing w:after="0" w:line="320" w:lineRule="exact"/>
      <w:ind w:left="216" w:right="172" w:hanging="216"/>
    </w:pPr>
    <w:rPr>
      <w:rFonts w:ascii="Tahoma" w:eastAsia="Times New Roman" w:hAnsi="Tahoma" w:cs="Tahoma"/>
      <w:sz w:val="28"/>
      <w:szCs w:val="20"/>
    </w:rPr>
  </w:style>
  <w:style w:type="paragraph" w:customStyle="1" w:styleId="ColumnHead">
    <w:name w:val="Column Head"/>
    <w:basedOn w:val="TextCentered"/>
    <w:rsid w:val="003E63FE"/>
    <w:pPr>
      <w:spacing w:line="240" w:lineRule="auto"/>
      <w:ind w:left="72" w:right="72"/>
    </w:pPr>
    <w:rPr>
      <w:bCs/>
      <w:i/>
      <w:iCs/>
    </w:rPr>
  </w:style>
  <w:style w:type="paragraph" w:customStyle="1" w:styleId="NumberedPart">
    <w:name w:val="Numbered Part"/>
    <w:rsid w:val="003E63FE"/>
    <w:pPr>
      <w:widowControl w:val="0"/>
      <w:tabs>
        <w:tab w:val="decimal" w:pos="120"/>
        <w:tab w:val="left" w:pos="360"/>
        <w:tab w:val="left" w:pos="696"/>
        <w:tab w:val="left" w:pos="936"/>
      </w:tabs>
      <w:spacing w:after="0" w:line="320" w:lineRule="exact"/>
      <w:ind w:left="360" w:hanging="360"/>
    </w:pPr>
    <w:rPr>
      <w:rFonts w:ascii="Tahoma" w:eastAsia="Times New Roman" w:hAnsi="Tahoma" w:cs="Times New Roman"/>
      <w:color w:val="000000"/>
      <w:sz w:val="28"/>
      <w:szCs w:val="20"/>
    </w:rPr>
  </w:style>
  <w:style w:type="paragraph" w:customStyle="1" w:styleId="ProblemNumber">
    <w:name w:val="Problem Number"/>
    <w:rsid w:val="00193D89"/>
    <w:pPr>
      <w:widowControl w:val="0"/>
      <w:spacing w:after="240" w:line="320" w:lineRule="atLeast"/>
    </w:pPr>
    <w:rPr>
      <w:rFonts w:ascii="Tahoma" w:eastAsia="Times New Roman" w:hAnsi="Tahoma" w:cs="Times New Roman"/>
      <w:color w:val="000000"/>
      <w:sz w:val="28"/>
      <w:szCs w:val="20"/>
    </w:rPr>
  </w:style>
  <w:style w:type="paragraph" w:styleId="BalloonText">
    <w:name w:val="Balloon Text"/>
    <w:basedOn w:val="Normal"/>
    <w:link w:val="BalloonTextChar"/>
    <w:uiPriority w:val="99"/>
    <w:semiHidden/>
    <w:unhideWhenUsed/>
    <w:rsid w:val="00DC517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517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760</Words>
  <Characters>4338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13</cp:revision>
  <cp:lastPrinted>2016-09-17T11:11:00Z</cp:lastPrinted>
  <dcterms:created xsi:type="dcterms:W3CDTF">2015-09-16T11:13:00Z</dcterms:created>
  <dcterms:modified xsi:type="dcterms:W3CDTF">2022-10-10T07:22:00Z</dcterms:modified>
</cp:coreProperties>
</file>