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6497" w:rsidRPr="00E46497" w:rsidRDefault="00E46497" w:rsidP="00E46497">
      <w:pPr>
        <w:jc w:val="center"/>
        <w:rPr>
          <w:b/>
          <w:sz w:val="28"/>
        </w:rPr>
      </w:pPr>
      <w:r w:rsidRPr="00E46497">
        <w:rPr>
          <w:b/>
          <w:sz w:val="28"/>
        </w:rPr>
        <w:t>"Scrimping" at the Ritz: Master Budgets</w:t>
      </w:r>
    </w:p>
    <w:p w:rsidR="00E46497" w:rsidRDefault="00E46497" w:rsidP="00E46497">
      <w:pPr>
        <w:jc w:val="both"/>
      </w:pPr>
      <w:r>
        <w:t>With locations ranging from South Beach (Miami) to South Korea, the grand hotel chain</w:t>
      </w:r>
      <w:r w:rsidR="00BA37A5">
        <w:t xml:space="preserve"> (The Ritz)</w:t>
      </w:r>
      <w:r>
        <w:t xml:space="preserve"> is known for its indulgent luxury and sumptuous surroundings. However, the aura of the chain's old-world elegance stands in contrast to its rather heavy emphasis—behind the scenes, of course—on cost control and budgets. It is this very approach, however, that makes it possible for the Ritz to offer the legendary grandeur its guests expect during their stay. A Ritz hotel's performance is the responsibility of its general manager and controller at each location worldwide. Local forecasts and budgets are prepared annually and are the basis of subsequent performance evaluations for the hotel and people who work there. </w:t>
      </w:r>
    </w:p>
    <w:p w:rsidR="00E46497" w:rsidRDefault="00E46497" w:rsidP="00E46497">
      <w:pPr>
        <w:jc w:val="both"/>
      </w:pPr>
      <w:r w:rsidRPr="008636DF">
        <w:rPr>
          <w:highlight w:val="yellow"/>
        </w:rPr>
        <w:t>The preparation of a hotel's budget begins with the hotel's sales director, who is responsible for all hotel revenues.</w:t>
      </w:r>
      <w:r>
        <w:t xml:space="preserve"> Sources of revenue include hotel rooms, conventions, weddings, meeting facilities, merchandise, and food and beverage. The controller then seeks input about costs. Standard costs, based on cost per occupied room, are used to build the budget for guest room stays. Other standard costs are used to calculate costs for meeting rooms and food and beverages. </w:t>
      </w:r>
      <w:r w:rsidRPr="008636DF">
        <w:rPr>
          <w:color w:val="FF0000"/>
        </w:rPr>
        <w:t>The completed sales budget and annual operating budget are sent to corporate headquarters</w:t>
      </w:r>
      <w:r>
        <w:t xml:space="preserve">. From there, the hotel's actual monthly performance is monitored against the approved budget. </w:t>
      </w:r>
    </w:p>
    <w:p w:rsidR="00E46497" w:rsidRDefault="00E46497" w:rsidP="00E46497">
      <w:pPr>
        <w:jc w:val="both"/>
      </w:pPr>
      <w:r>
        <w:t xml:space="preserve">The managers of each hotel meet daily to review the hotel's performance to date relative to plan. They have the ability to adjust prices in the reservation system if they so choose. Adjusting prices can be particularly important if a hotel experiences unanticipated changes in occupancy rates. Each month, the hotel's actual performance is monitored against the approved budget. </w:t>
      </w:r>
      <w:r w:rsidRPr="008636DF">
        <w:rPr>
          <w:highlight w:val="yellow"/>
        </w:rPr>
        <w:t>The controller of each hotel receives a report from corporate headquarters that shows how the hotel performed against budget, as well as against the actual performance of</w:t>
      </w:r>
      <w:r>
        <w:t xml:space="preserve"> other Ritz hotels. Any ideas for boosting revenues and reducing costs are regularly shared among hotel controllers. </w:t>
      </w:r>
    </w:p>
    <w:p w:rsidR="00E46497" w:rsidRDefault="00E46497" w:rsidP="00E46497">
      <w:pPr>
        <w:jc w:val="both"/>
      </w:pPr>
      <w:r>
        <w:t>Why does a successful company feel the need to watch its spending so closely</w:t>
      </w:r>
      <w:r w:rsidRPr="008636DF">
        <w:rPr>
          <w:color w:val="FF0000"/>
        </w:rPr>
        <w:t>? In many profitable companies, a strict budget is actually a key to their success. As the Ritz-Carlton example illustrates, budgeting is a critical function in organizations.</w:t>
      </w:r>
      <w:r>
        <w:t xml:space="preserve"> Southwest Airlines, for example, uses budgets to monitor and manage fuel costs. Wal-Mart depends on its budget to maintain razor-thin margins as it competes with Target. Gillette uses budgets to plan marketing campaigns for its razors and blades. </w:t>
      </w:r>
    </w:p>
    <w:p w:rsidR="00180BB8" w:rsidRDefault="00E46497" w:rsidP="00E46497">
      <w:pPr>
        <w:jc w:val="both"/>
      </w:pPr>
      <w:r w:rsidRPr="00846A6D">
        <w:rPr>
          <w:highlight w:val="yellow"/>
        </w:rPr>
        <w:t>Budgeting is a common accounting tool that companies use for implementing strategy.</w:t>
      </w:r>
      <w:r>
        <w:t xml:space="preserve"> Management uses budgets to communicate directions and goals throughout a company. Budgets turn managers' perspectives forward and aid in planning and controlling the actions managers must undertake to satisfy their customers and succeed in the marketplace. Budgets provide measures of the financial results a company expects from its planned activities and help define objectives and timelines against which progress can be measured. Through budgeting, managers learn to anticipate and avoid potential problems. Interestingly, even when it comes to entrepreneurial activities, business planning has been shown to increase a new venture's probability of survival, as well as its product development and venture organizing activities. </w:t>
      </w:r>
      <w:r w:rsidRPr="00846A6D">
        <w:rPr>
          <w:highlight w:val="yellow"/>
        </w:rPr>
        <w:t>As the old adage goes: "If you fail to plan, you plan to fail."</w:t>
      </w:r>
    </w:p>
    <w:p w:rsidR="00BA37A5" w:rsidRPr="00BA37A5" w:rsidRDefault="00BA37A5" w:rsidP="00E46497">
      <w:pPr>
        <w:jc w:val="both"/>
        <w:rPr>
          <w:i/>
        </w:rPr>
      </w:pPr>
      <w:r w:rsidRPr="00BA37A5">
        <w:rPr>
          <w:i/>
        </w:rPr>
        <w:t>Source: Cost Accounting-</w:t>
      </w:r>
      <w:proofErr w:type="spellStart"/>
      <w:r w:rsidRPr="00BA37A5">
        <w:rPr>
          <w:i/>
        </w:rPr>
        <w:t>Horngren</w:t>
      </w:r>
      <w:proofErr w:type="spellEnd"/>
      <w:r w:rsidRPr="00BA37A5">
        <w:rPr>
          <w:i/>
        </w:rPr>
        <w:t xml:space="preserve">, </w:t>
      </w:r>
      <w:proofErr w:type="spellStart"/>
      <w:r w:rsidRPr="00BA37A5">
        <w:rPr>
          <w:i/>
        </w:rPr>
        <w:t>Datar</w:t>
      </w:r>
      <w:proofErr w:type="spellEnd"/>
      <w:r w:rsidRPr="00BA37A5">
        <w:rPr>
          <w:i/>
        </w:rPr>
        <w:t xml:space="preserve">, and </w:t>
      </w:r>
      <w:proofErr w:type="spellStart"/>
      <w:r w:rsidRPr="00BA37A5">
        <w:rPr>
          <w:i/>
        </w:rPr>
        <w:t>Rajan</w:t>
      </w:r>
      <w:proofErr w:type="spellEnd"/>
      <w:r w:rsidRPr="00BA37A5">
        <w:rPr>
          <w:i/>
        </w:rPr>
        <w:t>, Chapter-6. PP.206.</w:t>
      </w:r>
      <w:bookmarkStart w:id="0" w:name="_GoBack"/>
      <w:bookmarkEnd w:id="0"/>
    </w:p>
    <w:sectPr w:rsidR="00BA37A5" w:rsidRPr="00BA37A5" w:rsidSect="00E46497">
      <w:pgSz w:w="12240" w:h="15840"/>
      <w:pgMar w:top="990" w:right="1080" w:bottom="99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87C"/>
    <w:rsid w:val="00180BB8"/>
    <w:rsid w:val="002303B6"/>
    <w:rsid w:val="005439B5"/>
    <w:rsid w:val="00846A6D"/>
    <w:rsid w:val="008636DF"/>
    <w:rsid w:val="0098787C"/>
    <w:rsid w:val="00BA37A5"/>
    <w:rsid w:val="00E46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67065E4-ADDA-47DB-860F-3CBDA363E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NMACHINE16</dc:creator>
  <cp:keywords/>
  <dc:description/>
  <cp:lastModifiedBy>IIM</cp:lastModifiedBy>
  <cp:revision>5</cp:revision>
  <dcterms:created xsi:type="dcterms:W3CDTF">2017-10-16T11:21:00Z</dcterms:created>
  <dcterms:modified xsi:type="dcterms:W3CDTF">2020-11-25T12:18:00Z</dcterms:modified>
</cp:coreProperties>
</file>