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HOME CREDIT DEFAULT RISK</w:t>
        <w:br/>
        <w:t>INTERVIEW PREPARATION GUIDE</w:t>
      </w:r>
    </w:p>
    <w:p>
      <w:pPr>
        <w:jc w:val="center"/>
      </w:pPr>
      <w:r>
        <w:rPr>
          <w:i/>
        </w:rPr>
        <w:t>From dataset understanding to EDA, aggregation, preprocessing, and model comparison</w:t>
      </w:r>
    </w:p>
    <w:p>
      <w:r>
        <w:t>This guide is based on the supplied project notebook. It combines the implementation recorded in the notebook with interview-friendly explanations of the underlying concepts. Where a recommendation goes beyond the notebook’s implementation, it is identified as a recommended improvement.</w:t>
      </w:r>
    </w:p>
    <w:p>
      <w:pPr>
        <w:pStyle w:val="Heading1"/>
      </w:pPr>
      <w:r>
        <w:t>1. How to introduce the project in an interview</w:t>
      </w:r>
    </w:p>
    <w:p>
      <w:r>
        <w:t>“I worked on a credit-risk classification project using the Home Credit Default Risk dataset. The objective was to predict whether a loan applicant would experience payment difficulties. The main challenge was that the data came from multiple related tables and the target was imbalanced. I explored the data, engineered applicant-level features by aggregating historical credit records, analyzed numerical and categorical variables, handled missing values, encoded categorical features, and compared Logistic Regression, XGBoost, and LightGBM. I used a stratified train/validation split and evaluated ROC-AUC, PR-AUC, precision, recall, F1-score, and threshold trade-offs. In the recorded comparison, XGBoost and LightGBM achieved approximately 0.78 ROC-AUC and 0.28 PR-AUC, compared with about 0.77 ROC-AUC and 0.26 PR-AUC for Logistic Regression.”</w:t>
      </w:r>
    </w:p>
    <w:p>
      <w:r>
        <w:t>Keep the introduction concise. If asked a follow-up, explain the data aggregation and class imbalance first; these are strong points to demonstrate that you understand the problem rather than only the model APIs.</w:t>
      </w:r>
    </w:p>
    <w:p>
      <w:pPr>
        <w:pStyle w:val="Heading1"/>
      </w:pPr>
      <w:r>
        <w:t>2. Dataset understanding</w:t>
      </w:r>
    </w:p>
    <w:p>
      <w:pPr>
        <w:pStyle w:val="Heading2"/>
      </w:pPr>
      <w:r>
        <w:t>2.1 What is the dataset?</w:t>
      </w:r>
    </w:p>
    <w:p>
      <w:r>
        <w:t>The project uses the Home Credit Default Risk training data. The main table contains loan-application and applicant information. Other related tables contain credit bureau history, previous applications, credit-card balances, POS/cash-loan history, and installment-payment records.</w:t>
      </w:r>
    </w:p>
    <w:tbl>
      <w:tblPr>
        <w:tblStyle w:val="LightShading-Accent1"/>
        <w:tblW w:type="auto" w:w="0"/>
        <w:tblLook w:firstColumn="1" w:firstRow="1" w:lastColumn="0" w:lastRow="0" w:noHBand="0" w:noVBand="1" w:val="04A0"/>
      </w:tblPr>
      <w:tblGrid>
        <w:gridCol w:w="4968"/>
        <w:gridCol w:w="4968"/>
      </w:tblGrid>
      <w:tr>
        <w:tc>
          <w:tcPr>
            <w:tcW w:type="dxa" w:w="4968"/>
          </w:tcPr>
          <w:p>
            <w:r>
              <w:rPr>
                <w:sz w:val="18"/>
              </w:rPr>
              <w:t>Item</w:t>
            </w:r>
          </w:p>
        </w:tc>
        <w:tc>
          <w:tcPr>
            <w:tcW w:type="dxa" w:w="4968"/>
          </w:tcPr>
          <w:p>
            <w:r>
              <w:rPr>
                <w:sz w:val="18"/>
              </w:rPr>
              <w:t>What to say in an interview</w:t>
            </w:r>
          </w:p>
        </w:tc>
      </w:tr>
      <w:tr>
        <w:tc>
          <w:tcPr>
            <w:tcW w:type="dxa" w:w="4968"/>
          </w:tcPr>
          <w:p>
            <w:r>
              <w:rPr>
                <w:sz w:val="18"/>
              </w:rPr>
              <w:t>Problem type</w:t>
            </w:r>
          </w:p>
        </w:tc>
        <w:tc>
          <w:tcPr>
            <w:tcW w:type="dxa" w:w="4968"/>
          </w:tcPr>
          <w:p>
            <w:r>
              <w:rPr>
                <w:sz w:val="18"/>
              </w:rPr>
              <w:t>Supervised binary classification</w:t>
            </w:r>
          </w:p>
        </w:tc>
      </w:tr>
      <w:tr>
        <w:tc>
          <w:tcPr>
            <w:tcW w:type="dxa" w:w="4968"/>
          </w:tcPr>
          <w:p>
            <w:r>
              <w:rPr>
                <w:sz w:val="18"/>
              </w:rPr>
              <w:t>Target</w:t>
            </w:r>
          </w:p>
        </w:tc>
        <w:tc>
          <w:tcPr>
            <w:tcW w:type="dxa" w:w="4968"/>
          </w:tcPr>
          <w:p>
            <w:r>
              <w:rPr>
                <w:sz w:val="18"/>
              </w:rPr>
              <w:t>TARGET: 1 represents the positive/default-risk class; 0 represents the negative class</w:t>
            </w:r>
          </w:p>
        </w:tc>
      </w:tr>
      <w:tr>
        <w:tc>
          <w:tcPr>
            <w:tcW w:type="dxa" w:w="4968"/>
          </w:tcPr>
          <w:p>
            <w:r>
              <w:rPr>
                <w:sz w:val="18"/>
              </w:rPr>
              <w:t>Applicant key</w:t>
            </w:r>
          </w:p>
        </w:tc>
        <w:tc>
          <w:tcPr>
            <w:tcW w:type="dxa" w:w="4968"/>
          </w:tcPr>
          <w:p>
            <w:r>
              <w:rPr>
                <w:sz w:val="18"/>
              </w:rPr>
              <w:t>SK_ID_CURR uniquely identifies an applicant in the final modelling table</w:t>
            </w:r>
          </w:p>
        </w:tc>
      </w:tr>
      <w:tr>
        <w:tc>
          <w:tcPr>
            <w:tcW w:type="dxa" w:w="4968"/>
          </w:tcPr>
          <w:p>
            <w:r>
              <w:rPr>
                <w:sz w:val="18"/>
              </w:rPr>
              <w:t>Final modelling table</w:t>
            </w:r>
          </w:p>
        </w:tc>
        <w:tc>
          <w:tcPr>
            <w:tcW w:type="dxa" w:w="4968"/>
          </w:tcPr>
          <w:p>
            <w:r>
              <w:rPr>
                <w:sz w:val="18"/>
              </w:rPr>
              <w:t>307,511 rows and 230 columns after feature aggregation and merging</w:t>
            </w:r>
          </w:p>
        </w:tc>
      </w:tr>
      <w:tr>
        <w:tc>
          <w:tcPr>
            <w:tcW w:type="dxa" w:w="4968"/>
          </w:tcPr>
          <w:p>
            <w:r>
              <w:rPr>
                <w:sz w:val="18"/>
              </w:rPr>
              <w:t>Target distribution</w:t>
            </w:r>
          </w:p>
        </w:tc>
        <w:tc>
          <w:tcPr>
            <w:tcW w:type="dxa" w:w="4968"/>
          </w:tcPr>
          <w:p>
            <w:r>
              <w:rPr>
                <w:sz w:val="18"/>
              </w:rPr>
              <w:t>282,686 class-0 records (91.93%); 24,825 class-1 records (8.07%)</w:t>
            </w:r>
          </w:p>
        </w:tc>
      </w:tr>
      <w:tr>
        <w:tc>
          <w:tcPr>
            <w:tcW w:type="dxa" w:w="4968"/>
          </w:tcPr>
          <w:p>
            <w:r>
              <w:rPr>
                <w:sz w:val="18"/>
              </w:rPr>
              <w:t>Main challenge</w:t>
            </w:r>
          </w:p>
        </w:tc>
        <w:tc>
          <w:tcPr>
            <w:tcW w:type="dxa" w:w="4968"/>
          </w:tcPr>
          <w:p>
            <w:r>
              <w:rPr>
                <w:sz w:val="18"/>
              </w:rPr>
              <w:t>Multiple related tables, missing values, skewed numerical features, categorical variables, and class imbalance</w:t>
            </w:r>
          </w:p>
        </w:tc>
      </w:tr>
    </w:tbl>
    <w:p>
      <w:pPr>
        <w:pStyle w:val="Heading2"/>
      </w:pPr>
      <w:r>
        <w:t>2.2 Why remove SK_ID_CURR from the features?</w:t>
      </w:r>
    </w:p>
    <w:p>
      <w:r>
        <w:t>SK_ID_CURR is an identifier rather than a meaningful measurement of credit risk. Feeding arbitrary identifiers to a model can let it learn accidental patterns that do not generalize. The notebook therefore drops SK_ID_CURR and TARGET from X, and uses TARGET as y.</w:t>
      </w:r>
    </w:p>
    <w:p>
      <w:pPr>
        <w:pStyle w:val="Heading2"/>
      </w:pPr>
      <w:r>
        <w:t>2.3 What validation checks did you perform?</w:t>
      </w:r>
    </w:p>
    <w:p>
      <w:pPr>
        <w:pStyle w:val="ListBullet"/>
      </w:pPr>
      <w:r>
        <w:t>Checked the final table’s shape, column names, and data types.</w:t>
      </w:r>
    </w:p>
    <w:p>
      <w:pPr>
        <w:pStyle w:val="ListBullet"/>
      </w:pPr>
      <w:r>
        <w:t>Checked duplicate rows, duplicate applicant IDs, and missing target values.</w:t>
      </w:r>
    </w:p>
    <w:p>
      <w:pPr>
        <w:pStyle w:val="ListBullet"/>
      </w:pPr>
      <w:r>
        <w:t>Reviewed missingness by column and checked for infinite values.</w:t>
      </w:r>
    </w:p>
    <w:p>
      <w:pPr>
        <w:pStyle w:val="ListBullet"/>
      </w:pPr>
      <w:r>
        <w:t>Verified that aggregation and merging preserved one row per applicant.</w:t>
      </w:r>
    </w:p>
    <w:p>
      <w:pPr>
        <w:pStyle w:val="ListBullet"/>
      </w:pPr>
      <w:r>
        <w:t>Reviewed the target distribution before training.</w:t>
      </w:r>
    </w:p>
    <w:p>
      <w:pPr>
        <w:pStyle w:val="Heading1"/>
      </w:pPr>
      <w:r>
        <w:t>3. Basic EDA</w:t>
      </w:r>
    </w:p>
    <w:p>
      <w:pPr>
        <w:pStyle w:val="Heading2"/>
      </w:pPr>
      <w:r>
        <w:t>3.1 What is EDA and why do it?</w:t>
      </w:r>
    </w:p>
    <w:p>
      <w:r>
        <w:t>Exploratory Data Analysis is the process of understanding data quality, distributions, relationships, and potential issues before modelling. It helps decide which preprocessing steps are necessary and helps catch data problems before they affect the model.</w:t>
      </w:r>
    </w:p>
    <w:p>
      <w:pPr>
        <w:pStyle w:val="Heading2"/>
      </w:pPr>
      <w:r>
        <w:t>3.2 Numerical-column EDA</w:t>
      </w:r>
    </w:p>
    <w:p>
      <w:r>
        <w:t>The notebook summarizes numerical variables using count, mean, standard deviation, minimum, quartiles, median, and maximum. It also reviews distributions, quantiles, and skewness for selected features.</w:t>
      </w:r>
    </w:p>
    <w:p>
      <w:pPr>
        <w:pStyle w:val="ListBullet"/>
      </w:pPr>
      <w:r>
        <w:t>Monetary variables include AMT_INCOME_TOTAL, AMT_CREDIT, AMT_ANNUITY, and AMT_GOODS_PRICE.</w:t>
      </w:r>
    </w:p>
    <w:p>
      <w:pPr>
        <w:pStyle w:val="ListBullet"/>
      </w:pPr>
      <w:r>
        <w:t>Other numeric groups include age/employment-related day counts, family and child counts, regional indicators, and external-source scores.</w:t>
      </w:r>
    </w:p>
    <w:p>
      <w:pPr>
        <w:pStyle w:val="ListBullet"/>
      </w:pPr>
      <w:r>
        <w:t>Look for missing values, impossible or unusual values, different scales, outliers, and skewed distributions.</w:t>
      </w:r>
    </w:p>
    <w:p>
      <w:pPr>
        <w:pStyle w:val="ListBullet"/>
      </w:pPr>
      <w:r>
        <w:t>Use histograms and boxplots for distributions; use describe(), quantiles, and skewness for numeric summaries.</w:t>
      </w:r>
    </w:p>
    <w:p>
      <w:r>
        <w:t>Example from the notebook: AMT_INCOME_TOTAL has a mean of about 168,798, a median of about 147,150, a maximum of 117,000,000, and very high positive skewness (about 391.56). This indicates a long right tail and extreme values. It is a reason to investigate the distribution, not automatically delete those records.</w:t>
      </w:r>
    </w:p>
    <w:p>
      <w:pPr>
        <w:pStyle w:val="Heading2"/>
      </w:pPr>
      <w:r>
        <w:t>3.3 Categorical-column EDA</w:t>
      </w:r>
    </w:p>
    <w:p>
      <w:r>
        <w:t>The notebook identifies object-type columns as categorical, excluding SK_ID_CURR and TARGET. For each categorical feature, it calculates unique-value count, missing count, and missing percentage. It also reviews value counts and category cardinality.</w:t>
      </w:r>
    </w:p>
    <w:p>
      <w:pPr>
        <w:pStyle w:val="ListBullet"/>
      </w:pPr>
      <w:r>
        <w:t>Examples include CODE_GENDER, NAME_INCOME_TYPE, NAME_EDUCATION_TYPE, NAME_FAMILY_STATUS, OCCUPATION_TYPE, ORGANIZATION_TYPE, and housing-related categories.</w:t>
      </w:r>
    </w:p>
    <w:p>
      <w:pPr>
        <w:pStyle w:val="ListBullet"/>
      </w:pPr>
      <w:r>
        <w:t>ORGANIZATION_TYPE has 58 unique levels in the notebook’s summary.</w:t>
      </w:r>
    </w:p>
    <w:p>
      <w:pPr>
        <w:pStyle w:val="ListBullet"/>
      </w:pPr>
      <w:r>
        <w:t>OCCUPATION_TYPE has 96,391 missing values, approximately 31.35%.</w:t>
      </w:r>
    </w:p>
    <w:p>
      <w:pPr>
        <w:pStyle w:val="ListBullet"/>
      </w:pPr>
      <w:r>
        <w:t>Check rare categories and whether missingness may itself carry information.</w:t>
      </w:r>
    </w:p>
    <w:p>
      <w:pPr>
        <w:pStyle w:val="Heading2"/>
      </w:pPr>
      <w:r>
        <w:t>3.4 What is cardinality?</w:t>
      </w:r>
    </w:p>
    <w:p>
      <w:r>
        <w:t>Cardinality is the number of distinct values in a categorical column. A binary feature has two categories; a low-cardinality feature has a small number; a high-cardinality feature has many. Cardinality matters because one-hot encoding creates a separate indicator column for each observed category.</w:t>
      </w:r>
    </w:p>
    <w:p>
      <w:pPr>
        <w:pStyle w:val="Heading2"/>
      </w:pPr>
      <w:r>
        <w:t>3.5 Correlation analysis</w:t>
      </w:r>
    </w:p>
    <w:p>
      <w:r>
        <w:t>The notebook computes a correlation matrix for numerical features, extracts unique pairs from the upper triangle, and sorts pairs by absolute correlation. It flags pairs with absolute correlation of at least 0.70. It also filters out some pairs that are simply different representations of the same base feature, such as AVG, MODE, and MEDI variants.</w:t>
      </w:r>
    </w:p>
    <w:p>
      <w:r>
        <w:t>Pearson correlation measures linear association between numeric variables. A value near +1 indicates strong positive linear association, near -1 strong negative linear association, and near 0 little linear association. Correlation does not prove causation and may not capture nonlinear relationships.</w:t>
      </w:r>
    </w:p>
    <w:p>
      <w:r>
        <w:t>Interview point: highly correlated predictors can create redundancy and can make linear-model coefficients less stable. Tree models are generally less sensitive to multicollinearity, although redundant features can still affect interpretation and efficiency. Do not remove every correlated feature automatically; consider meaning, leakage, model type, and validation performance.</w:t>
      </w:r>
    </w:p>
    <w:p>
      <w:pPr>
        <w:pStyle w:val="Heading1"/>
      </w:pPr>
      <w:r>
        <w:t>4. Aggregation of multiple tables</w:t>
      </w:r>
    </w:p>
    <w:p>
      <w:pPr>
        <w:pStyle w:val="Heading2"/>
      </w:pPr>
      <w:r>
        <w:t>4.1 Why aggregation was necessary</w:t>
      </w:r>
    </w:p>
    <w:p>
      <w:r>
        <w:t>The main application table is applicant-level, but historical tables may contain several records for one applicant. A direct join from the main table to a one-to-many table can multiply rows. Aggregation summarizes those historical records into one row per applicant before merging.</w:t>
      </w:r>
    </w:p>
    <w:p>
      <w:pPr>
        <w:pStyle w:val="Heading2"/>
      </w:pPr>
      <w:r>
        <w:t>4.2 Aggregation workflow</w:t>
      </w:r>
    </w:p>
    <w:p>
      <w:pPr>
        <w:pStyle w:val="ListNumber"/>
      </w:pPr>
      <w:r>
        <w:t>Identify the applicant key, SK_ID_CURR, and understand the grain of each source table.</w:t>
      </w:r>
    </w:p>
    <w:p>
      <w:pPr>
        <w:pStyle w:val="ListNumber"/>
      </w:pPr>
      <w:r>
        <w:t>Engineer row-level signals where useful, such as payment delay, late-payment flags, or credit-card utilization.</w:t>
      </w:r>
    </w:p>
    <w:p>
      <w:pPr>
        <w:pStyle w:val="ListNumber"/>
      </w:pPr>
      <w:r>
        <w:t>Group the historical records by SK_ID_CURR.</w:t>
      </w:r>
    </w:p>
    <w:p>
      <w:pPr>
        <w:pStyle w:val="ListNumber"/>
      </w:pPr>
      <w:r>
        <w:t>Calculate meaningful summaries such as counts, means, maxima, rates, and delinquency counts.</w:t>
      </w:r>
    </w:p>
    <w:p>
      <w:pPr>
        <w:pStyle w:val="ListNumber"/>
      </w:pPr>
      <w:r>
        <w:t>Confirm each aggregated table has one row per applicant.</w:t>
      </w:r>
    </w:p>
    <w:p>
      <w:pPr>
        <w:pStyle w:val="ListNumber"/>
      </w:pPr>
      <w:r>
        <w:t>Merge the aggregated tables into the main application table.</w:t>
      </w:r>
    </w:p>
    <w:p>
      <w:pPr>
        <w:pStyle w:val="ListNumber"/>
      </w:pPr>
      <w:r>
        <w:t>Check final row count, unique applicant IDs, duplicate rows, and target integrity.</w:t>
      </w:r>
    </w:p>
    <w:p>
      <w:pPr>
        <w:pStyle w:val="Heading2"/>
      </w:pPr>
      <w:r>
        <w:t>4.3 Examples of engineered features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8"/>
              </w:rPr>
              <w:t>Source</w:t>
            </w:r>
          </w:p>
        </w:tc>
        <w:tc>
          <w:tcPr>
            <w:tcW w:type="dxa" w:w="3312"/>
          </w:tcPr>
          <w:p>
            <w:r>
              <w:rPr>
                <w:sz w:val="18"/>
              </w:rPr>
              <w:t>Examples from the notebook</w:t>
            </w:r>
          </w:p>
        </w:tc>
        <w:tc>
          <w:tcPr>
            <w:tcW w:type="dxa" w:w="3312"/>
          </w:tcPr>
          <w:p>
            <w:r>
              <w:rPr>
                <w:sz w:val="18"/>
              </w:rPr>
              <w:t>Interpretation</w:t>
            </w:r>
          </w:p>
        </w:tc>
      </w:tr>
      <w:tr>
        <w:tc>
          <w:tcPr>
            <w:tcW w:type="dxa" w:w="3312"/>
          </w:tcPr>
          <w:p>
            <w:r>
              <w:rPr>
                <w:sz w:val="18"/>
              </w:rPr>
              <w:t>Bureau</w:t>
            </w:r>
          </w:p>
        </w:tc>
        <w:tc>
          <w:tcPr>
            <w:tcW w:type="dxa" w:w="3312"/>
          </w:tcPr>
          <w:p>
            <w:r>
              <w:rPr>
                <w:sz w:val="18"/>
              </w:rPr>
              <w:t>Aggregated external credit records and active/closed credit information</w:t>
            </w:r>
          </w:p>
        </w:tc>
        <w:tc>
          <w:tcPr>
            <w:tcW w:type="dxa" w:w="3312"/>
          </w:tcPr>
          <w:p>
            <w:r>
              <w:rPr>
                <w:sz w:val="18"/>
              </w:rPr>
              <w:t>Summarizes external credit history</w:t>
            </w:r>
          </w:p>
        </w:tc>
      </w:tr>
      <w:tr>
        <w:tc>
          <w:tcPr>
            <w:tcW w:type="dxa" w:w="3312"/>
          </w:tcPr>
          <w:p>
            <w:r>
              <w:rPr>
                <w:sz w:val="18"/>
              </w:rPr>
              <w:t>Previous applications</w:t>
            </w:r>
          </w:p>
        </w:tc>
        <w:tc>
          <w:tcPr>
            <w:tcW w:type="dxa" w:w="3312"/>
          </w:tcPr>
          <w:p>
            <w:r>
              <w:rPr>
                <w:sz w:val="18"/>
              </w:rPr>
              <w:t>PREV_COUNT, PREV_APPROVED_COUNT, PREV_REFUSED_COUNT and credit-related summaries</w:t>
            </w:r>
          </w:p>
        </w:tc>
        <w:tc>
          <w:tcPr>
            <w:tcW w:type="dxa" w:w="3312"/>
          </w:tcPr>
          <w:p>
            <w:r>
              <w:rPr>
                <w:sz w:val="18"/>
              </w:rPr>
              <w:t>Summarizes earlier application activity and outcomes</w:t>
            </w:r>
          </w:p>
        </w:tc>
      </w:tr>
      <w:tr>
        <w:tc>
          <w:tcPr>
            <w:tcW w:type="dxa" w:w="3312"/>
          </w:tcPr>
          <w:p>
            <w:r>
              <w:rPr>
                <w:sz w:val="18"/>
              </w:rPr>
              <w:t>Credit-card balance</w:t>
            </w:r>
          </w:p>
        </w:tc>
        <w:tc>
          <w:tcPr>
            <w:tcW w:type="dxa" w:w="3312"/>
          </w:tcPr>
          <w:p>
            <w:r>
              <w:rPr>
                <w:sz w:val="18"/>
              </w:rPr>
              <w:t>CC_UTILIZATION_RATIO, CC_LOAN_COUNT, CC_MONTH_COUNT, average and maximum balance</w:t>
            </w:r>
          </w:p>
        </w:tc>
        <w:tc>
          <w:tcPr>
            <w:tcW w:type="dxa" w:w="3312"/>
          </w:tcPr>
          <w:p>
            <w:r>
              <w:rPr>
                <w:sz w:val="18"/>
              </w:rPr>
              <w:t>Describes usage of available credit</w:t>
            </w:r>
          </w:p>
        </w:tc>
      </w:tr>
      <w:tr>
        <w:tc>
          <w:tcPr>
            <w:tcW w:type="dxa" w:w="3312"/>
          </w:tcPr>
          <w:p>
            <w:r>
              <w:rPr>
                <w:sz w:val="18"/>
              </w:rPr>
              <w:t>POS/CASH balance</w:t>
            </w:r>
          </w:p>
        </w:tc>
        <w:tc>
          <w:tcPr>
            <w:tcW w:type="dxa" w:w="3312"/>
          </w:tcPr>
          <w:p>
            <w:r>
              <w:rPr>
                <w:sz w:val="18"/>
              </w:rPr>
              <w:t>POS_HAS_DPD, POS_DPD_MONTHS, POS_DPD_RATE and counts</w:t>
            </w:r>
          </w:p>
        </w:tc>
        <w:tc>
          <w:tcPr>
            <w:tcW w:type="dxa" w:w="3312"/>
          </w:tcPr>
          <w:p>
            <w:r>
              <w:rPr>
                <w:sz w:val="18"/>
              </w:rPr>
              <w:t>Summarizes delinquency in POS/cash-loan history</w:t>
            </w:r>
          </w:p>
        </w:tc>
      </w:tr>
      <w:tr>
        <w:tc>
          <w:tcPr>
            <w:tcW w:type="dxa" w:w="3312"/>
          </w:tcPr>
          <w:p>
            <w:r>
              <w:rPr>
                <w:sz w:val="18"/>
              </w:rPr>
              <w:t>Installment payments</w:t>
            </w:r>
          </w:p>
        </w:tc>
        <w:tc>
          <w:tcPr>
            <w:tcW w:type="dxa" w:w="3312"/>
          </w:tcPr>
          <w:p>
            <w:r>
              <w:rPr>
                <w:sz w:val="18"/>
              </w:rPr>
              <w:t>PAYMENT_DELAY, INST_IS_LATE, INST_SEVERE_LATE, PAYMENT_POSITIVE_SHORTFALL and counts</w:t>
            </w:r>
          </w:p>
        </w:tc>
        <w:tc>
          <w:tcPr>
            <w:tcW w:type="dxa" w:w="3312"/>
          </w:tcPr>
          <w:p>
            <w:r>
              <w:rPr>
                <w:sz w:val="18"/>
              </w:rPr>
              <w:t>Summarizes repayment timeliness and shortfalls</w:t>
            </w:r>
          </w:p>
        </w:tc>
      </w:tr>
    </w:tbl>
    <w:p>
      <w:pPr>
        <w:pStyle w:val="Heading2"/>
      </w:pPr>
      <w:r>
        <w:t>4.4 Explain credit-card utilization</w:t>
      </w:r>
    </w:p>
    <w:p>
      <w:r>
        <w:t>The notebook creates CC_UTILIZATION_RATIO by dividing AMT_BALANCE by AMT_CREDIT_LIMIT_ACTUAL. A zero credit limit is replaced with missing before division to avoid division by zero. Conceptually, utilization measures how much of the available credit is being used.</w:t>
      </w:r>
    </w:p>
    <w:p>
      <w:pPr>
        <w:pStyle w:val="Heading2"/>
      </w:pPr>
      <w:r>
        <w:t>4.5 How do you prevent row multiplication?</w:t>
      </w:r>
    </w:p>
    <w:p>
      <w:r>
        <w:t>I aggregate one-to-many history tables to one row per SK_ID_CURR before merging. After merging, I verify that the number of rows and unique applicant IDs match expectations. In this notebook, the final table retains 307,511 unique applicants.</w:t>
      </w:r>
    </w:p>
    <w:p>
      <w:pPr>
        <w:pStyle w:val="Heading2"/>
      </w:pPr>
      <w:r>
        <w:t>4.6 Leakage checks to mention</w:t>
      </w:r>
    </w:p>
    <w:p>
      <w:r>
        <w:t>A strong interview answer should mention that engineered features must only use information available at the time the prediction would be made. Historical records dated after the loan decision could leak future information. Aggregation itself does not guarantee that features are leakage-free; feature timestamps and the prediction point must be checked.</w:t>
      </w:r>
    </w:p>
    <w:p>
      <w:pPr>
        <w:pStyle w:val="Heading1"/>
      </w:pPr>
      <w:r>
        <w:t>5. Missing-value handling</w:t>
      </w:r>
    </w:p>
    <w:p>
      <w:pPr>
        <w:pStyle w:val="Heading2"/>
      </w:pPr>
      <w:r>
        <w:t>5.1 Why can data be missing?</w:t>
      </w:r>
    </w:p>
    <w:p>
      <w:r>
        <w:t>A value can be missing because it was not collected, was not applicable, or because the applicant has no corresponding history in a related table. For example, absence of credit-card history is not necessarily the same as an unknown credit-card balance. Missingness should be understood before choosing an imputation strategy.</w:t>
      </w:r>
    </w:p>
    <w:p>
      <w:pPr>
        <w:pStyle w:val="Heading2"/>
      </w:pPr>
      <w:r>
        <w:t>5.2 Numerical missing values</w:t>
      </w:r>
    </w:p>
    <w:p>
      <w:r>
        <w:t>For Logistic Regression, the notebook uses SimpleImputer(strategy='median'). The median is calculated from the training split and used to fill missing numerical values in both training and validation data.</w:t>
      </w:r>
    </w:p>
    <w:p>
      <w:pPr>
        <w:spacing w:after="100"/>
        <w:ind w:left="288"/>
      </w:pPr>
      <w:r>
        <w:rPr>
          <w:rFonts w:ascii="Consolas" w:hAnsi="Consolas"/>
          <w:sz w:val="17"/>
        </w:rPr>
        <w:t>from sklearn.impute import SimpleImputer\nnumeric_imputer = SimpleImputer(strategy='median')\nX_train_num = numeric_imputer.fit_transform(X_train[numeric_cols])\nX_valid_num = numeric_imputer.transform(X_valid[numeric_cols])</w:t>
      </w:r>
    </w:p>
    <w:p>
      <w:r>
        <w:t>Why median rather than mean? Median is less affected by extreme values and is often a sensible baseline for skewed financial data. Another possible improvement is to add missingness indicators when the fact that a value is absent may itself be informative.</w:t>
      </w:r>
    </w:p>
    <w:p>
      <w:pPr>
        <w:pStyle w:val="Heading2"/>
      </w:pPr>
      <w:r>
        <w:t>5.3 Categorical missing values</w:t>
      </w:r>
    </w:p>
    <w:p>
      <w:r>
        <w:t>The notebook replaces missing values in categorical columns with the explicit string Missing, then one-hot encodes them. This lets the model learn a separate indicator for missingness instead of dropping rows.</w:t>
      </w:r>
    </w:p>
    <w:p>
      <w:pPr>
        <w:spacing w:after="100"/>
        <w:ind w:left="288"/>
      </w:pPr>
      <w:r>
        <w:rPr>
          <w:rFonts w:ascii="Consolas" w:hAnsi="Consolas"/>
          <w:sz w:val="17"/>
        </w:rPr>
        <w:t>X_train[cat_cols] = X_train[cat_cols].fillna('Missing')\nX_valid[cat_cols] = X_valid[cat_cols].fillna('Missing')</w:t>
      </w:r>
    </w:p>
    <w:p>
      <w:r>
        <w:t>For other projects, SimpleImputer(strategy='most_frequent') is another common choice. In this notebook, the explicit Missing category is the selected approach for categorical encoding.</w:t>
      </w:r>
    </w:p>
    <w:p>
      <w:pPr>
        <w:pStyle w:val="Heading2"/>
      </w:pPr>
      <w:r>
        <w:t>5.4 What is data leakage in preprocessing?</w:t>
      </w:r>
    </w:p>
    <w:p>
      <w:r>
        <w:t>Preprocessing must be fitted on training data only. If the imputer, scaler, or encoder learns statistics or category information from validation data, the evaluation becomes less realistic. The notebook fits the encoder, imputer, and scaler on training data, then applies transform() to validation data.</w:t>
      </w:r>
    </w:p>
    <w:p>
      <w:pPr>
        <w:pStyle w:val="Heading1"/>
      </w:pPr>
      <w:r>
        <w:t>6. Binary representation and one-hot encoding</w:t>
      </w:r>
    </w:p>
    <w:p>
      <w:pPr>
        <w:pStyle w:val="Heading2"/>
      </w:pPr>
      <w:r>
        <w:t>6.1 Binary representation</w:t>
      </w:r>
    </w:p>
    <w:p>
      <w:r>
        <w:t>For a two-category feature, map each category to a stable 0/1 value. The notebook maps FLAG_OWN_CAR: N→0, Y→1; FLAG_OWN_REALTY: N→0, Y→1; and NAME_CONTRACT_TYPE: Cash loans→1, Revolving loans→0.</w:t>
      </w:r>
    </w:p>
    <w:p>
      <w:pPr>
        <w:spacing w:after="100"/>
        <w:ind w:left="288"/>
      </w:pPr>
      <w:r>
        <w:rPr>
          <w:rFonts w:ascii="Consolas" w:hAnsi="Consolas"/>
          <w:sz w:val="17"/>
        </w:rPr>
        <w:t>df['FLAG_OWN_CAR'] = df['FLAG_OWN_CAR'].map({'N': 0, 'Y': 1})\ndf['FLAG_OWN_REALTY'] = df['FLAG_OWN_REALTY'].map({'N': 0, 'Y': 1})\ndf['NAME_CONTRACT_TYPE'] = df['NAME_CONTRACT_TYPE'].map({'Cash loans': 1, 'Revolving loans': 0})</w:t>
      </w:r>
    </w:p>
    <w:p>
      <w:r>
        <w:t>The numeric mapping is a representation choice, not a ranking. For nominal categories, do not assign arbitrary integer labels to many categories and imply an order that does not exist.</w:t>
      </w:r>
    </w:p>
    <w:p>
      <w:pPr>
        <w:pStyle w:val="Heading2"/>
      </w:pPr>
      <w:r>
        <w:t>6.2 One-hot encoding</w:t>
      </w:r>
    </w:p>
    <w:p>
      <w:r>
        <w:t>One-hot encoding converts each category into a binary indicator column. For example, an education column with three categories could become NAME_EDUCATION_TYPE_A, NAME_EDUCATION_TYPE_B, and NAME_EDUCATION_TYPE_C. Each row has 1 for its category and 0 for the others.</w:t>
      </w:r>
    </w:p>
    <w:p>
      <w:pPr>
        <w:spacing w:after="100"/>
        <w:ind w:left="288"/>
      </w:pPr>
      <w:r>
        <w:rPr>
          <w:rFonts w:ascii="Consolas" w:hAnsi="Consolas"/>
          <w:sz w:val="17"/>
        </w:rPr>
        <w:t>from sklearn.preprocessing import OneHotEncoder\nencoder = OneHotEncoder(handle_unknown='ignore', sparse_output=False, dtype='int8')\nX_train_encoded = encoder.fit_transform(X_train[cat_cols])\nX_valid_encoded = encoder.transform(X_valid[cat_cols])</w:t>
      </w:r>
    </w:p>
    <w:p>
      <w:r>
        <w:t>The notebook’s encoder produces 140 columns in the recorded run. After joining encoded categorical columns with the remaining numeric and binary columns, both training and validation matrices have 355 columns.</w:t>
      </w:r>
    </w:p>
    <w:p>
      <w:pPr>
        <w:pStyle w:val="Heading2"/>
      </w:pPr>
      <w:r>
        <w:t>6.3 Why handle_unknown='ignore'?</w:t>
      </w:r>
    </w:p>
    <w:p>
      <w:r>
        <w:t>A validation row can contain a category that was not observed in the training split. handle_unknown='ignore' prevents the encoder from failing on that category. Fitting the encoder only on training data is also important for leakage prevention.</w:t>
      </w:r>
    </w:p>
    <w:p>
      <w:pPr>
        <w:pStyle w:val="Heading2"/>
      </w:pPr>
      <w:r>
        <w:t>6.4 Why not one-hot encode every column?</w:t>
      </w:r>
    </w:p>
    <w:p>
      <w:r>
        <w:t>One-hot encoding high-cardinality columns can produce many features, increase memory use, and create sparse data. Alternatives include native categorical support in suitable models, frequency encoding, or carefully validated target encoding. The choice depends on the algorithm, dataset size, and leakage risk.</w:t>
      </w:r>
    </w:p>
    <w:p>
      <w:pPr>
        <w:pStyle w:val="Heading1"/>
      </w:pPr>
      <w:r>
        <w:t>7. Train/validation split and class imbalance</w:t>
      </w:r>
    </w:p>
    <w:p>
      <w:r>
        <w:t>The notebook separates X from y, drops SK_ID_CURR and TARGET from X, and uses train_test_split with test_size=0.20, random_state=42, and stratify=y. This results in 246,008 training rows and 61,503 validation rows. Stratification preserves approximately the same target proportions in each split.</w:t>
      </w:r>
    </w:p>
    <w:p>
      <w:r>
        <w:t>The positive class is only 8.07% of the dataset. A model predicting every applicant as class 0 could achieve deceptively high accuracy, while detecting no positive cases. The project therefore considers ROC-AUC and PR-AUC, along with precision, recall, F1-score, and threshold analysis.</w:t>
      </w:r>
    </w:p>
    <w:p>
      <w:r>
        <w:t>The notebook uses class_weight='balanced' for Logistic Regression and scale_pos_weight for XGBoost and LightGBM. These options increase the influence of the minority class during model fitting, but they do not automatically solve every imbalance issue or guarantee calibrated probabilities.</w:t>
      </w:r>
    </w:p>
    <w:p>
      <w:pPr>
        <w:pStyle w:val="Heading1"/>
      </w:pPr>
      <w:r>
        <w:t>8. Logistic Regression: imputation and scaling</w:t>
      </w:r>
    </w:p>
    <w:p>
      <w:pPr>
        <w:pStyle w:val="Heading2"/>
      </w:pPr>
      <w:r>
        <w:t>8.1 Why start with Logistic Regression?</w:t>
      </w:r>
    </w:p>
    <w:p>
      <w:r>
        <w:t>Logistic Regression is a useful baseline for binary classification. It is relatively fast, interpretable compared with complex ensembles, and provides class probabilities. It models the log-odds of the positive class as a linear combination of the features.</w:t>
      </w:r>
    </w:p>
    <w:p>
      <w:pPr>
        <w:pStyle w:val="Heading2"/>
      </w:pPr>
      <w:r>
        <w:t>8.2 Preprocessing pipeline used</w:t>
      </w:r>
    </w:p>
    <w:p>
      <w:pPr>
        <w:pStyle w:val="ListNumber"/>
      </w:pPr>
      <w:r>
        <w:t>Split the dataset into training and validation sets with stratification.</w:t>
      </w:r>
    </w:p>
    <w:p>
      <w:pPr>
        <w:pStyle w:val="ListNumber"/>
      </w:pPr>
      <w:r>
        <w:t>Map the selected binary categories to 0/1.</w:t>
      </w:r>
    </w:p>
    <w:p>
      <w:pPr>
        <w:pStyle w:val="ListNumber"/>
      </w:pPr>
      <w:r>
        <w:t>Replace missing categorical values with Missing and one-hot encode them.</w:t>
      </w:r>
    </w:p>
    <w:p>
      <w:pPr>
        <w:pStyle w:val="ListNumber"/>
      </w:pPr>
      <w:r>
        <w:t>Impute missing numerical values with the training median.</w:t>
      </w:r>
    </w:p>
    <w:p>
      <w:pPr>
        <w:pStyle w:val="ListNumber"/>
      </w:pPr>
      <w:r>
        <w:t>Scale numerical features using StandardScaler.</w:t>
      </w:r>
    </w:p>
    <w:p>
      <w:pPr>
        <w:pStyle w:val="ListNumber"/>
      </w:pPr>
      <w:r>
        <w:t>Combine scaled numerical columns with encoded categorical columns.</w:t>
      </w:r>
    </w:p>
    <w:p>
      <w:pPr>
        <w:pStyle w:val="ListNumber"/>
      </w:pPr>
      <w:r>
        <w:t>Train LogisticRegression with class_weight='balanced', max_iter=1000, solver='liblinear', and random_state=42.</w:t>
      </w:r>
    </w:p>
    <w:p>
      <w:pPr>
        <w:pStyle w:val="Heading2"/>
      </w:pPr>
      <w:r>
        <w:t>8.3 Why scale for Logistic Regression?</w:t>
      </w:r>
    </w:p>
    <w:p>
      <w:r>
        <w:t>Features such as income, age-related day counts, and binary flags can have very different numeric scales. StandardScaler centers features around the training mean and scales them by the training standard deviation. Scaling helps optimization and makes coefficient regularization more comparable across numeric features. Fit the scaler on training data only.</w:t>
      </w:r>
    </w:p>
    <w:p>
      <w:pPr>
        <w:spacing w:after="100"/>
        <w:ind w:left="288"/>
      </w:pPr>
      <w:r>
        <w:rPr>
          <w:rFonts w:ascii="Consolas" w:hAnsi="Consolas"/>
          <w:sz w:val="17"/>
        </w:rPr>
        <w:t>from sklearn.preprocessing import StandardScaler\nscaler = StandardScaler()\nX_train_scaled = scaler.fit_transform(X_train_num)\nX_valid_scaled = scaler.transform(X_valid_num)</w:t>
      </w:r>
    </w:p>
    <w:p>
      <w:pPr>
        <w:pStyle w:val="Heading2"/>
      </w:pPr>
      <w:r>
        <w:t>8.4 Why not necessarily scale for XGBoost and LightGBM?</w:t>
      </w:r>
    </w:p>
    <w:p>
      <w:r>
        <w:t>Tree-based models split features using thresholds and are generally insensitive to monotonic rescaling of numeric features. They typically do not need standardization. The notebook uses the encoded, unscaled feature matrix for XGBoost and LightGBM. Their implementations can also handle missing numerical values natively, so the tree-model path retains numeric missing values instead of applying the Logistic Regression imputer.</w:t>
      </w:r>
    </w:p>
    <w:p>
      <w:pPr>
        <w:pStyle w:val="Heading2"/>
      </w:pPr>
      <w:r>
        <w:t>8.5 Logistic Regression result in the notebook</w:t>
      </w:r>
    </w:p>
    <w:tbl>
      <w:tblPr>
        <w:tblStyle w:val="LightShading-Accent1"/>
        <w:tblW w:type="auto" w:w="0"/>
        <w:tblLook w:firstColumn="1" w:firstRow="1" w:lastColumn="0" w:lastRow="0" w:noHBand="0" w:noVBand="1" w:val="04A0"/>
      </w:tblPr>
      <w:tblGrid>
        <w:gridCol w:w="4968"/>
        <w:gridCol w:w="4968"/>
      </w:tblGrid>
      <w:tr>
        <w:tc>
          <w:tcPr>
            <w:tcW w:type="dxa" w:w="4968"/>
          </w:tcPr>
          <w:p>
            <w:r>
              <w:rPr>
                <w:sz w:val="18"/>
              </w:rPr>
              <w:t>Metric</w:t>
            </w:r>
          </w:p>
        </w:tc>
        <w:tc>
          <w:tcPr>
            <w:tcW w:type="dxa" w:w="4968"/>
          </w:tcPr>
          <w:p>
            <w:r>
              <w:rPr>
                <w:sz w:val="18"/>
              </w:rPr>
              <w:t>Recorded value</w:t>
            </w:r>
          </w:p>
        </w:tc>
      </w:tr>
      <w:tr>
        <w:tc>
          <w:tcPr>
            <w:tcW w:type="dxa" w:w="4968"/>
          </w:tcPr>
          <w:p>
            <w:r>
              <w:rPr>
                <w:sz w:val="18"/>
              </w:rPr>
              <w:t>ROC-AUC</w:t>
            </w:r>
          </w:p>
        </w:tc>
        <w:tc>
          <w:tcPr>
            <w:tcW w:type="dxa" w:w="4968"/>
          </w:tcPr>
          <w:p>
            <w:r>
              <w:rPr>
                <w:sz w:val="18"/>
              </w:rPr>
              <w:t>0.7721</w:t>
            </w:r>
          </w:p>
        </w:tc>
      </w:tr>
      <w:tr>
        <w:tc>
          <w:tcPr>
            <w:tcW w:type="dxa" w:w="4968"/>
          </w:tcPr>
          <w:p>
            <w:r>
              <w:rPr>
                <w:sz w:val="18"/>
              </w:rPr>
              <w:t>PR-AUC / Average Precision</w:t>
            </w:r>
          </w:p>
        </w:tc>
        <w:tc>
          <w:tcPr>
            <w:tcW w:type="dxa" w:w="4968"/>
          </w:tcPr>
          <w:p>
            <w:r>
              <w:rPr>
                <w:sz w:val="18"/>
              </w:rPr>
              <w:t>0.2555</w:t>
            </w:r>
          </w:p>
        </w:tc>
      </w:tr>
      <w:tr>
        <w:tc>
          <w:tcPr>
            <w:tcW w:type="dxa" w:w="4968"/>
          </w:tcPr>
          <w:p>
            <w:r>
              <w:rPr>
                <w:sz w:val="18"/>
              </w:rPr>
              <w:t>Precision at threshold 0.70</w:t>
            </w:r>
          </w:p>
        </w:tc>
        <w:tc>
          <w:tcPr>
            <w:tcW w:type="dxa" w:w="4968"/>
          </w:tcPr>
          <w:p>
            <w:r>
              <w:rPr>
                <w:sz w:val="18"/>
              </w:rPr>
              <w:t>0.2694</w:t>
            </w:r>
          </w:p>
        </w:tc>
      </w:tr>
      <w:tr>
        <w:tc>
          <w:tcPr>
            <w:tcW w:type="dxa" w:w="4968"/>
          </w:tcPr>
          <w:p>
            <w:r>
              <w:rPr>
                <w:sz w:val="18"/>
              </w:rPr>
              <w:t>Recall at threshold 0.70</w:t>
            </w:r>
          </w:p>
        </w:tc>
        <w:tc>
          <w:tcPr>
            <w:tcW w:type="dxa" w:w="4968"/>
          </w:tcPr>
          <w:p>
            <w:r>
              <w:rPr>
                <w:sz w:val="18"/>
              </w:rPr>
              <w:t>0.3917</w:t>
            </w:r>
          </w:p>
        </w:tc>
      </w:tr>
      <w:tr>
        <w:tc>
          <w:tcPr>
            <w:tcW w:type="dxa" w:w="4968"/>
          </w:tcPr>
          <w:p>
            <w:r>
              <w:rPr>
                <w:sz w:val="18"/>
              </w:rPr>
              <w:t>F1-score at threshold 0.70</w:t>
            </w:r>
          </w:p>
        </w:tc>
        <w:tc>
          <w:tcPr>
            <w:tcW w:type="dxa" w:w="4968"/>
          </w:tcPr>
          <w:p>
            <w:r>
              <w:rPr>
                <w:sz w:val="18"/>
              </w:rPr>
              <w:t>0.3192</w:t>
            </w:r>
          </w:p>
        </w:tc>
      </w:tr>
    </w:tbl>
    <w:p>
      <w:r>
        <w:t>Explain that precision, recall, and F1 depend on the selected classification threshold; ROC-AUC and PR-AUC are calculated from predicted probabilities across thresholds.</w:t>
      </w:r>
    </w:p>
    <w:p>
      <w:pPr>
        <w:pStyle w:val="Heading1"/>
      </w:pPr>
      <w:r>
        <w:t>9. XGBoost</w:t>
      </w:r>
    </w:p>
    <w:p>
      <w:r>
        <w:t>XGBoost is a gradient-boosted decision-tree algorithm. Trees are built sequentially, and each new tree helps reduce the loss left by the current ensemble. It can model nonlinear relationships and feature interactions without requiring feature scaling.</w:t>
      </w:r>
    </w:p>
    <w:tbl>
      <w:tblPr>
        <w:tblStyle w:val="LightShading-Accent1"/>
        <w:tblW w:type="auto" w:w="0"/>
        <w:tblLook w:firstColumn="1" w:firstRow="1" w:lastColumn="0" w:lastRow="0" w:noHBand="0" w:noVBand="1" w:val="04A0"/>
      </w:tblPr>
      <w:tblGrid>
        <w:gridCol w:w="4968"/>
        <w:gridCol w:w="4968"/>
      </w:tblGrid>
      <w:tr>
        <w:tc>
          <w:tcPr>
            <w:tcW w:type="dxa" w:w="4968"/>
          </w:tcPr>
          <w:p>
            <w:r>
              <w:rPr>
                <w:sz w:val="18"/>
              </w:rPr>
              <w:t>Notebook parameter</w:t>
            </w:r>
          </w:p>
        </w:tc>
        <w:tc>
          <w:tcPr>
            <w:tcW w:type="dxa" w:w="4968"/>
          </w:tcPr>
          <w:p>
            <w:r>
              <w:rPr>
                <w:sz w:val="18"/>
              </w:rPr>
              <w:t>Value</w:t>
            </w:r>
          </w:p>
        </w:tc>
      </w:tr>
      <w:tr>
        <w:tc>
          <w:tcPr>
            <w:tcW w:type="dxa" w:w="4968"/>
          </w:tcPr>
          <w:p>
            <w:r>
              <w:rPr>
                <w:sz w:val="18"/>
              </w:rPr>
              <w:t>n_estimators</w:t>
            </w:r>
          </w:p>
        </w:tc>
        <w:tc>
          <w:tcPr>
            <w:tcW w:type="dxa" w:w="4968"/>
          </w:tcPr>
          <w:p>
            <w:r>
              <w:rPr>
                <w:sz w:val="18"/>
              </w:rPr>
              <w:t>1000</w:t>
            </w:r>
          </w:p>
        </w:tc>
      </w:tr>
      <w:tr>
        <w:tc>
          <w:tcPr>
            <w:tcW w:type="dxa" w:w="4968"/>
          </w:tcPr>
          <w:p>
            <w:r>
              <w:rPr>
                <w:sz w:val="18"/>
              </w:rPr>
              <w:t>learning_rate</w:t>
            </w:r>
          </w:p>
        </w:tc>
        <w:tc>
          <w:tcPr>
            <w:tcW w:type="dxa" w:w="4968"/>
          </w:tcPr>
          <w:p>
            <w:r>
              <w:rPr>
                <w:sz w:val="18"/>
              </w:rPr>
              <w:t>0.05</w:t>
            </w:r>
          </w:p>
        </w:tc>
      </w:tr>
      <w:tr>
        <w:tc>
          <w:tcPr>
            <w:tcW w:type="dxa" w:w="4968"/>
          </w:tcPr>
          <w:p>
            <w:r>
              <w:rPr>
                <w:sz w:val="18"/>
              </w:rPr>
              <w:t>max_depth</w:t>
            </w:r>
          </w:p>
        </w:tc>
        <w:tc>
          <w:tcPr>
            <w:tcW w:type="dxa" w:w="4968"/>
          </w:tcPr>
          <w:p>
            <w:r>
              <w:rPr>
                <w:sz w:val="18"/>
              </w:rPr>
              <w:t>6</w:t>
            </w:r>
          </w:p>
        </w:tc>
      </w:tr>
      <w:tr>
        <w:tc>
          <w:tcPr>
            <w:tcW w:type="dxa" w:w="4968"/>
          </w:tcPr>
          <w:p>
            <w:r>
              <w:rPr>
                <w:sz w:val="18"/>
              </w:rPr>
              <w:t>subsample</w:t>
            </w:r>
          </w:p>
        </w:tc>
        <w:tc>
          <w:tcPr>
            <w:tcW w:type="dxa" w:w="4968"/>
          </w:tcPr>
          <w:p>
            <w:r>
              <w:rPr>
                <w:sz w:val="18"/>
              </w:rPr>
              <w:t>0.8</w:t>
            </w:r>
          </w:p>
        </w:tc>
      </w:tr>
      <w:tr>
        <w:tc>
          <w:tcPr>
            <w:tcW w:type="dxa" w:w="4968"/>
          </w:tcPr>
          <w:p>
            <w:r>
              <w:rPr>
                <w:sz w:val="18"/>
              </w:rPr>
              <w:t>colsample_bytree</w:t>
            </w:r>
          </w:p>
        </w:tc>
        <w:tc>
          <w:tcPr>
            <w:tcW w:type="dxa" w:w="4968"/>
          </w:tcPr>
          <w:p>
            <w:r>
              <w:rPr>
                <w:sz w:val="18"/>
              </w:rPr>
              <w:t>0.8</w:t>
            </w:r>
          </w:p>
        </w:tc>
      </w:tr>
      <w:tr>
        <w:tc>
          <w:tcPr>
            <w:tcW w:type="dxa" w:w="4968"/>
          </w:tcPr>
          <w:p>
            <w:r>
              <w:rPr>
                <w:sz w:val="18"/>
              </w:rPr>
              <w:t>min_child_weight</w:t>
            </w:r>
          </w:p>
        </w:tc>
        <w:tc>
          <w:tcPr>
            <w:tcW w:type="dxa" w:w="4968"/>
          </w:tcPr>
          <w:p>
            <w:r>
              <w:rPr>
                <w:sz w:val="18"/>
              </w:rPr>
              <w:t>1</w:t>
            </w:r>
          </w:p>
        </w:tc>
      </w:tr>
      <w:tr>
        <w:tc>
          <w:tcPr>
            <w:tcW w:type="dxa" w:w="4968"/>
          </w:tcPr>
          <w:p>
            <w:r>
              <w:rPr>
                <w:sz w:val="18"/>
              </w:rPr>
              <w:t>objective</w:t>
            </w:r>
          </w:p>
        </w:tc>
        <w:tc>
          <w:tcPr>
            <w:tcW w:type="dxa" w:w="4968"/>
          </w:tcPr>
          <w:p>
            <w:r>
              <w:rPr>
                <w:sz w:val="18"/>
              </w:rPr>
              <w:t>binary:logistic</w:t>
            </w:r>
          </w:p>
        </w:tc>
      </w:tr>
      <w:tr>
        <w:tc>
          <w:tcPr>
            <w:tcW w:type="dxa" w:w="4968"/>
          </w:tcPr>
          <w:p>
            <w:r>
              <w:rPr>
                <w:sz w:val="18"/>
              </w:rPr>
              <w:t>eval_metric</w:t>
            </w:r>
          </w:p>
        </w:tc>
        <w:tc>
          <w:tcPr>
            <w:tcW w:type="dxa" w:w="4968"/>
          </w:tcPr>
          <w:p>
            <w:r>
              <w:rPr>
                <w:sz w:val="18"/>
              </w:rPr>
              <w:t>aucpr</w:t>
            </w:r>
          </w:p>
        </w:tc>
      </w:tr>
      <w:tr>
        <w:tc>
          <w:tcPr>
            <w:tcW w:type="dxa" w:w="4968"/>
          </w:tcPr>
          <w:p>
            <w:r>
              <w:rPr>
                <w:sz w:val="18"/>
              </w:rPr>
              <w:t>scale_pos_weight</w:t>
            </w:r>
          </w:p>
        </w:tc>
        <w:tc>
          <w:tcPr>
            <w:tcW w:type="dxa" w:w="4968"/>
          </w:tcPr>
          <w:p>
            <w:r>
              <w:rPr>
                <w:sz w:val="18"/>
              </w:rPr>
              <w:t>13</w:t>
            </w:r>
          </w:p>
        </w:tc>
      </w:tr>
      <w:tr>
        <w:tc>
          <w:tcPr>
            <w:tcW w:type="dxa" w:w="4968"/>
          </w:tcPr>
          <w:p>
            <w:r>
              <w:rPr>
                <w:sz w:val="18"/>
              </w:rPr>
              <w:t>random_state</w:t>
            </w:r>
          </w:p>
        </w:tc>
        <w:tc>
          <w:tcPr>
            <w:tcW w:type="dxa" w:w="4968"/>
          </w:tcPr>
          <w:p>
            <w:r>
              <w:rPr>
                <w:sz w:val="18"/>
              </w:rPr>
              <w:t>42</w:t>
            </w:r>
          </w:p>
        </w:tc>
      </w:tr>
      <w:tr>
        <w:tc>
          <w:tcPr>
            <w:tcW w:type="dxa" w:w="4968"/>
          </w:tcPr>
          <w:p>
            <w:r>
              <w:rPr>
                <w:sz w:val="18"/>
              </w:rPr>
              <w:t>n_jobs</w:t>
            </w:r>
          </w:p>
        </w:tc>
        <w:tc>
          <w:tcPr>
            <w:tcW w:type="dxa" w:w="4968"/>
          </w:tcPr>
          <w:p>
            <w:r>
              <w:rPr>
                <w:sz w:val="18"/>
              </w:rPr>
              <w:t>-1</w:t>
            </w:r>
          </w:p>
        </w:tc>
      </w:tr>
    </w:tbl>
    <w:p>
      <w:r>
        <w:t>scale_pos_weight=13 gives additional weight to the positive class. In practice, this value should be tuned or estimated from the training class ratio and assessed on validation data. The model returns positive-class probabilities using predict_proba.</w:t>
      </w:r>
    </w:p>
    <w:p>
      <w:r>
        <w:t>Interview question: Why did you use eval_metric='aucpr'? Because the positive class is rare and precision–recall performance is more informative than accuracy alone. PR-AUC focuses on the quality of positive-class detection.</w:t>
      </w:r>
    </w:p>
    <w:p>
      <w:pPr>
        <w:pStyle w:val="Heading1"/>
      </w:pPr>
      <w:r>
        <w:t>10. LightGBM</w:t>
      </w:r>
    </w:p>
    <w:p>
      <w:r>
        <w:t>LightGBM is another gradient-boosted tree framework designed for efficient training on tabular data. It can capture nonlinear patterns and interactions, supports missing numeric values, and generally does not require numeric scaling.</w:t>
      </w:r>
    </w:p>
    <w:tbl>
      <w:tblPr>
        <w:tblStyle w:val="LightShading-Accent1"/>
        <w:tblW w:type="auto" w:w="0"/>
        <w:tblLook w:firstColumn="1" w:firstRow="1" w:lastColumn="0" w:lastRow="0" w:noHBand="0" w:noVBand="1" w:val="04A0"/>
      </w:tblPr>
      <w:tblGrid>
        <w:gridCol w:w="4968"/>
        <w:gridCol w:w="4968"/>
      </w:tblGrid>
      <w:tr>
        <w:tc>
          <w:tcPr>
            <w:tcW w:type="dxa" w:w="4968"/>
          </w:tcPr>
          <w:p>
            <w:r>
              <w:rPr>
                <w:sz w:val="18"/>
              </w:rPr>
              <w:t>Notebook parameter</w:t>
            </w:r>
          </w:p>
        </w:tc>
        <w:tc>
          <w:tcPr>
            <w:tcW w:type="dxa" w:w="4968"/>
          </w:tcPr>
          <w:p>
            <w:r>
              <w:rPr>
                <w:sz w:val="18"/>
              </w:rPr>
              <w:t>Value</w:t>
            </w:r>
          </w:p>
        </w:tc>
      </w:tr>
      <w:tr>
        <w:tc>
          <w:tcPr>
            <w:tcW w:type="dxa" w:w="4968"/>
          </w:tcPr>
          <w:p>
            <w:r>
              <w:rPr>
                <w:sz w:val="18"/>
              </w:rPr>
              <w:t>n_estimators</w:t>
            </w:r>
          </w:p>
        </w:tc>
        <w:tc>
          <w:tcPr>
            <w:tcW w:type="dxa" w:w="4968"/>
          </w:tcPr>
          <w:p>
            <w:r>
              <w:rPr>
                <w:sz w:val="18"/>
              </w:rPr>
              <w:t>500</w:t>
            </w:r>
          </w:p>
        </w:tc>
      </w:tr>
      <w:tr>
        <w:tc>
          <w:tcPr>
            <w:tcW w:type="dxa" w:w="4968"/>
          </w:tcPr>
          <w:p>
            <w:r>
              <w:rPr>
                <w:sz w:val="18"/>
              </w:rPr>
              <w:t>learning_rate</w:t>
            </w:r>
          </w:p>
        </w:tc>
        <w:tc>
          <w:tcPr>
            <w:tcW w:type="dxa" w:w="4968"/>
          </w:tcPr>
          <w:p>
            <w:r>
              <w:rPr>
                <w:sz w:val="18"/>
              </w:rPr>
              <w:t>0.05</w:t>
            </w:r>
          </w:p>
        </w:tc>
      </w:tr>
      <w:tr>
        <w:tc>
          <w:tcPr>
            <w:tcW w:type="dxa" w:w="4968"/>
          </w:tcPr>
          <w:p>
            <w:r>
              <w:rPr>
                <w:sz w:val="18"/>
              </w:rPr>
              <w:t>num_leaves</w:t>
            </w:r>
          </w:p>
        </w:tc>
        <w:tc>
          <w:tcPr>
            <w:tcW w:type="dxa" w:w="4968"/>
          </w:tcPr>
          <w:p>
            <w:r>
              <w:rPr>
                <w:sz w:val="18"/>
              </w:rPr>
              <w:t>31</w:t>
            </w:r>
          </w:p>
        </w:tc>
      </w:tr>
      <w:tr>
        <w:tc>
          <w:tcPr>
            <w:tcW w:type="dxa" w:w="4968"/>
          </w:tcPr>
          <w:p>
            <w:r>
              <w:rPr>
                <w:sz w:val="18"/>
              </w:rPr>
              <w:t>max_depth</w:t>
            </w:r>
          </w:p>
        </w:tc>
        <w:tc>
          <w:tcPr>
            <w:tcW w:type="dxa" w:w="4968"/>
          </w:tcPr>
          <w:p>
            <w:r>
              <w:rPr>
                <w:sz w:val="18"/>
              </w:rPr>
              <w:t>-1</w:t>
            </w:r>
          </w:p>
        </w:tc>
      </w:tr>
      <w:tr>
        <w:tc>
          <w:tcPr>
            <w:tcW w:type="dxa" w:w="4968"/>
          </w:tcPr>
          <w:p>
            <w:r>
              <w:rPr>
                <w:sz w:val="18"/>
              </w:rPr>
              <w:t>min_child_samples</w:t>
            </w:r>
          </w:p>
        </w:tc>
        <w:tc>
          <w:tcPr>
            <w:tcW w:type="dxa" w:w="4968"/>
          </w:tcPr>
          <w:p>
            <w:r>
              <w:rPr>
                <w:sz w:val="18"/>
              </w:rPr>
              <w:t>20</w:t>
            </w:r>
          </w:p>
        </w:tc>
      </w:tr>
      <w:tr>
        <w:tc>
          <w:tcPr>
            <w:tcW w:type="dxa" w:w="4968"/>
          </w:tcPr>
          <w:p>
            <w:r>
              <w:rPr>
                <w:sz w:val="18"/>
              </w:rPr>
              <w:t>subsample</w:t>
            </w:r>
          </w:p>
        </w:tc>
        <w:tc>
          <w:tcPr>
            <w:tcW w:type="dxa" w:w="4968"/>
          </w:tcPr>
          <w:p>
            <w:r>
              <w:rPr>
                <w:sz w:val="18"/>
              </w:rPr>
              <w:t>0.8</w:t>
            </w:r>
          </w:p>
        </w:tc>
      </w:tr>
      <w:tr>
        <w:tc>
          <w:tcPr>
            <w:tcW w:type="dxa" w:w="4968"/>
          </w:tcPr>
          <w:p>
            <w:r>
              <w:rPr>
                <w:sz w:val="18"/>
              </w:rPr>
              <w:t>colsample_bytree</w:t>
            </w:r>
          </w:p>
        </w:tc>
        <w:tc>
          <w:tcPr>
            <w:tcW w:type="dxa" w:w="4968"/>
          </w:tcPr>
          <w:p>
            <w:r>
              <w:rPr>
                <w:sz w:val="18"/>
              </w:rPr>
              <w:t>0.8</w:t>
            </w:r>
          </w:p>
        </w:tc>
      </w:tr>
      <w:tr>
        <w:tc>
          <w:tcPr>
            <w:tcW w:type="dxa" w:w="4968"/>
          </w:tcPr>
          <w:p>
            <w:r>
              <w:rPr>
                <w:sz w:val="18"/>
              </w:rPr>
              <w:t>reg_alpha</w:t>
            </w:r>
          </w:p>
        </w:tc>
        <w:tc>
          <w:tcPr>
            <w:tcW w:type="dxa" w:w="4968"/>
          </w:tcPr>
          <w:p>
            <w:r>
              <w:rPr>
                <w:sz w:val="18"/>
              </w:rPr>
              <w:t>0</w:t>
            </w:r>
          </w:p>
        </w:tc>
      </w:tr>
      <w:tr>
        <w:tc>
          <w:tcPr>
            <w:tcW w:type="dxa" w:w="4968"/>
          </w:tcPr>
          <w:p>
            <w:r>
              <w:rPr>
                <w:sz w:val="18"/>
              </w:rPr>
              <w:t>reg_lambda</w:t>
            </w:r>
          </w:p>
        </w:tc>
        <w:tc>
          <w:tcPr>
            <w:tcW w:type="dxa" w:w="4968"/>
          </w:tcPr>
          <w:p>
            <w:r>
              <w:rPr>
                <w:sz w:val="18"/>
              </w:rPr>
              <w:t>0</w:t>
            </w:r>
          </w:p>
        </w:tc>
      </w:tr>
      <w:tr>
        <w:tc>
          <w:tcPr>
            <w:tcW w:type="dxa" w:w="4968"/>
          </w:tcPr>
          <w:p>
            <w:r>
              <w:rPr>
                <w:sz w:val="18"/>
              </w:rPr>
              <w:t>objective</w:t>
            </w:r>
          </w:p>
        </w:tc>
        <w:tc>
          <w:tcPr>
            <w:tcW w:type="dxa" w:w="4968"/>
          </w:tcPr>
          <w:p>
            <w:r>
              <w:rPr>
                <w:sz w:val="18"/>
              </w:rPr>
              <w:t>binary</w:t>
            </w:r>
          </w:p>
        </w:tc>
      </w:tr>
      <w:tr>
        <w:tc>
          <w:tcPr>
            <w:tcW w:type="dxa" w:w="4968"/>
          </w:tcPr>
          <w:p>
            <w:r>
              <w:rPr>
                <w:sz w:val="18"/>
              </w:rPr>
              <w:t>scale_pos_weight</w:t>
            </w:r>
          </w:p>
        </w:tc>
        <w:tc>
          <w:tcPr>
            <w:tcW w:type="dxa" w:w="4968"/>
          </w:tcPr>
          <w:p>
            <w:r>
              <w:rPr>
                <w:sz w:val="18"/>
              </w:rPr>
              <w:t>about 11.3871</w:t>
            </w:r>
          </w:p>
        </w:tc>
      </w:tr>
      <w:tr>
        <w:tc>
          <w:tcPr>
            <w:tcW w:type="dxa" w:w="4968"/>
          </w:tcPr>
          <w:p>
            <w:r>
              <w:rPr>
                <w:sz w:val="18"/>
              </w:rPr>
              <w:t>random_state</w:t>
            </w:r>
          </w:p>
        </w:tc>
        <w:tc>
          <w:tcPr>
            <w:tcW w:type="dxa" w:w="4968"/>
          </w:tcPr>
          <w:p>
            <w:r>
              <w:rPr>
                <w:sz w:val="18"/>
              </w:rPr>
              <w:t>42</w:t>
            </w:r>
          </w:p>
        </w:tc>
      </w:tr>
      <w:tr>
        <w:tc>
          <w:tcPr>
            <w:tcW w:type="dxa" w:w="4968"/>
          </w:tcPr>
          <w:p>
            <w:r>
              <w:rPr>
                <w:sz w:val="18"/>
              </w:rPr>
              <w:t>n_jobs</w:t>
            </w:r>
          </w:p>
        </w:tc>
        <w:tc>
          <w:tcPr>
            <w:tcW w:type="dxa" w:w="4968"/>
          </w:tcPr>
          <w:p>
            <w:r>
              <w:rPr>
                <w:sz w:val="18"/>
              </w:rPr>
              <w:t>-1</w:t>
            </w:r>
          </w:p>
        </w:tc>
      </w:tr>
      <w:tr>
        <w:tc>
          <w:tcPr>
            <w:tcW w:type="dxa" w:w="4968"/>
          </w:tcPr>
          <w:p>
            <w:r>
              <w:rPr>
                <w:sz w:val="18"/>
              </w:rPr>
              <w:t>verbosity</w:t>
            </w:r>
          </w:p>
        </w:tc>
        <w:tc>
          <w:tcPr>
            <w:tcW w:type="dxa" w:w="4968"/>
          </w:tcPr>
          <w:p>
            <w:r>
              <w:rPr>
                <w:sz w:val="18"/>
              </w:rPr>
              <w:t>-1</w:t>
            </w:r>
          </w:p>
        </w:tc>
      </w:tr>
    </w:tbl>
    <w:p>
      <w:r>
        <w:t>The notebook calculates scale_pos_weight as the number of negative training examples divided by the number of positive training examples. It also cleans encoded feature names by replacing punctuation and spaces with underscores and ensuring the names remain unique, then confirms training and validation columns match.</w:t>
      </w:r>
    </w:p>
    <w:p>
      <w:pPr>
        <w:pStyle w:val="Heading2"/>
      </w:pPr>
      <w:r>
        <w:t>10.1 How to compare XGBoost and LightGBM</w:t>
      </w:r>
    </w:p>
    <w:p>
      <w:pPr>
        <w:pStyle w:val="ListBullet"/>
      </w:pPr>
      <w:r>
        <w:t>Compare ROC-AUC and PR-AUC on the same validation split.</w:t>
      </w:r>
    </w:p>
    <w:p>
      <w:pPr>
        <w:pStyle w:val="ListBullet"/>
      </w:pPr>
      <w:r>
        <w:t>Compare precision, recall, and F1 at a threshold relevant to the business use case.</w:t>
      </w:r>
    </w:p>
    <w:p>
      <w:pPr>
        <w:pStyle w:val="ListBullet"/>
      </w:pPr>
      <w:r>
        <w:t>Consider training time, memory, stability, and ease of interpretation.</w:t>
      </w:r>
    </w:p>
    <w:p>
      <w:pPr>
        <w:pStyle w:val="ListBullet"/>
      </w:pPr>
      <w:r>
        <w:t>Do not declare a meaningful winner from tiny rounded metric differences without unrounded results and repeated validation.</w:t>
      </w:r>
    </w:p>
    <w:p>
      <w:pPr>
        <w:pStyle w:val="Heading1"/>
      </w:pPr>
      <w:r>
        <w:t>11. Model evaluation and threshold selection</w:t>
      </w:r>
    </w:p>
    <w:tbl>
      <w:tblPr>
        <w:tblStyle w:val="LightShading-Accent1"/>
        <w:tblW w:type="auto" w:w="0"/>
        <w:tblLook w:firstColumn="1" w:firstRow="1" w:lastColumn="0" w:lastRow="0" w:noHBand="0" w:noVBand="1" w:val="04A0"/>
      </w:tblPr>
      <w:tblGrid>
        <w:gridCol w:w="4968"/>
        <w:gridCol w:w="4968"/>
      </w:tblGrid>
      <w:tr>
        <w:tc>
          <w:tcPr>
            <w:tcW w:type="dxa" w:w="4968"/>
          </w:tcPr>
          <w:p>
            <w:r>
              <w:rPr>
                <w:sz w:val="18"/>
              </w:rPr>
              <w:t>Metric</w:t>
            </w:r>
          </w:p>
        </w:tc>
        <w:tc>
          <w:tcPr>
            <w:tcW w:type="dxa" w:w="4968"/>
          </w:tcPr>
          <w:p>
            <w:r>
              <w:rPr>
                <w:sz w:val="18"/>
              </w:rPr>
              <w:t>Plain-language explanation</w:t>
            </w:r>
          </w:p>
        </w:tc>
      </w:tr>
      <w:tr>
        <w:tc>
          <w:tcPr>
            <w:tcW w:type="dxa" w:w="4968"/>
          </w:tcPr>
          <w:p>
            <w:r>
              <w:rPr>
                <w:sz w:val="18"/>
              </w:rPr>
              <w:t>ROC-AUC</w:t>
            </w:r>
          </w:p>
        </w:tc>
        <w:tc>
          <w:tcPr>
            <w:tcW w:type="dxa" w:w="4968"/>
          </w:tcPr>
          <w:p>
            <w:r>
              <w:rPr>
                <w:sz w:val="18"/>
              </w:rPr>
              <w:t>How well the model ranks positive cases above negative cases across possible thresholds</w:t>
            </w:r>
          </w:p>
        </w:tc>
      </w:tr>
      <w:tr>
        <w:tc>
          <w:tcPr>
            <w:tcW w:type="dxa" w:w="4968"/>
          </w:tcPr>
          <w:p>
            <w:r>
              <w:rPr>
                <w:sz w:val="18"/>
              </w:rPr>
              <w:t>PR-AUC / Average Precision</w:t>
            </w:r>
          </w:p>
        </w:tc>
        <w:tc>
          <w:tcPr>
            <w:tcW w:type="dxa" w:w="4968"/>
          </w:tcPr>
          <w:p>
            <w:r>
              <w:rPr>
                <w:sz w:val="18"/>
              </w:rPr>
              <w:t>How well the model balances precision and recall across thresholds; useful with rare positives</w:t>
            </w:r>
          </w:p>
        </w:tc>
      </w:tr>
      <w:tr>
        <w:tc>
          <w:tcPr>
            <w:tcW w:type="dxa" w:w="4968"/>
          </w:tcPr>
          <w:p>
            <w:r>
              <w:rPr>
                <w:sz w:val="18"/>
              </w:rPr>
              <w:t>Precision</w:t>
            </w:r>
          </w:p>
        </w:tc>
        <w:tc>
          <w:tcPr>
            <w:tcW w:type="dxa" w:w="4968"/>
          </w:tcPr>
          <w:p>
            <w:r>
              <w:rPr>
                <w:sz w:val="18"/>
              </w:rPr>
              <w:t>Of applicants flagged positive, how many actually belong to the positive class</w:t>
            </w:r>
          </w:p>
        </w:tc>
      </w:tr>
      <w:tr>
        <w:tc>
          <w:tcPr>
            <w:tcW w:type="dxa" w:w="4968"/>
          </w:tcPr>
          <w:p>
            <w:r>
              <w:rPr>
                <w:sz w:val="18"/>
              </w:rPr>
              <w:t>Recall</w:t>
            </w:r>
          </w:p>
        </w:tc>
        <w:tc>
          <w:tcPr>
            <w:tcW w:type="dxa" w:w="4968"/>
          </w:tcPr>
          <w:p>
            <w:r>
              <w:rPr>
                <w:sz w:val="18"/>
              </w:rPr>
              <w:t>Of all actual positive cases, how many the model detects</w:t>
            </w:r>
          </w:p>
        </w:tc>
      </w:tr>
      <w:tr>
        <w:tc>
          <w:tcPr>
            <w:tcW w:type="dxa" w:w="4968"/>
          </w:tcPr>
          <w:p>
            <w:r>
              <w:rPr>
                <w:sz w:val="18"/>
              </w:rPr>
              <w:t>F1-score</w:t>
            </w:r>
          </w:p>
        </w:tc>
        <w:tc>
          <w:tcPr>
            <w:tcW w:type="dxa" w:w="4968"/>
          </w:tcPr>
          <w:p>
            <w:r>
              <w:rPr>
                <w:sz w:val="18"/>
              </w:rPr>
              <w:t>Harmonic mean of precision and recall at a chosen threshold</w:t>
            </w:r>
          </w:p>
        </w:tc>
      </w:tr>
      <w:tr>
        <w:tc>
          <w:tcPr>
            <w:tcW w:type="dxa" w:w="4968"/>
          </w:tcPr>
          <w:p>
            <w:r>
              <w:rPr>
                <w:sz w:val="18"/>
              </w:rPr>
              <w:t>Confusion matrix</w:t>
            </w:r>
          </w:p>
        </w:tc>
        <w:tc>
          <w:tcPr>
            <w:tcW w:type="dxa" w:w="4968"/>
          </w:tcPr>
          <w:p>
            <w:r>
              <w:rPr>
                <w:sz w:val="18"/>
              </w:rPr>
              <w:t>Counts true negatives, false positives, false negatives, and true positives</w:t>
            </w:r>
          </w:p>
        </w:tc>
      </w:tr>
    </w:tbl>
    <w:p>
      <w:r>
        <w:t>The notebook tests thresholds from 0.01 to 1.00 and also searches in increments of 0.01 for the threshold with the best F1-score.</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sz w:val="18"/>
              </w:rPr>
              <w:t>Model</w:t>
            </w:r>
          </w:p>
        </w:tc>
        <w:tc>
          <w:tcPr>
            <w:tcW w:type="dxa" w:w="1987"/>
          </w:tcPr>
          <w:p>
            <w:r>
              <w:rPr>
                <w:sz w:val="18"/>
              </w:rPr>
              <w:t>Best threshold recorded</w:t>
            </w:r>
          </w:p>
        </w:tc>
        <w:tc>
          <w:tcPr>
            <w:tcW w:type="dxa" w:w="1987"/>
          </w:tcPr>
          <w:p>
            <w:r>
              <w:rPr>
                <w:sz w:val="18"/>
              </w:rPr>
              <w:t>Precision (rounded)</w:t>
            </w:r>
          </w:p>
        </w:tc>
        <w:tc>
          <w:tcPr>
            <w:tcW w:type="dxa" w:w="1987"/>
          </w:tcPr>
          <w:p>
            <w:r>
              <w:rPr>
                <w:sz w:val="18"/>
              </w:rPr>
              <w:t>Recall (rounded)</w:t>
            </w:r>
          </w:p>
        </w:tc>
        <w:tc>
          <w:tcPr>
            <w:tcW w:type="dxa" w:w="1987"/>
          </w:tcPr>
          <w:p>
            <w:r>
              <w:rPr>
                <w:sz w:val="18"/>
              </w:rPr>
              <w:t>F1 (rounded)</w:t>
            </w:r>
          </w:p>
        </w:tc>
      </w:tr>
      <w:tr>
        <w:tc>
          <w:tcPr>
            <w:tcW w:type="dxa" w:w="1987"/>
          </w:tcPr>
          <w:p>
            <w:r>
              <w:rPr>
                <w:sz w:val="18"/>
              </w:rPr>
              <w:t>LightGBM</w:t>
            </w:r>
          </w:p>
        </w:tc>
        <w:tc>
          <w:tcPr>
            <w:tcW w:type="dxa" w:w="1987"/>
          </w:tcPr>
          <w:p>
            <w:r>
              <w:rPr>
                <w:sz w:val="18"/>
              </w:rPr>
              <w:t>0.67</w:t>
            </w:r>
          </w:p>
        </w:tc>
        <w:tc>
          <w:tcPr>
            <w:tcW w:type="dxa" w:w="1987"/>
          </w:tcPr>
          <w:p>
            <w:r>
              <w:rPr>
                <w:sz w:val="18"/>
              </w:rPr>
              <w:t>0.28</w:t>
            </w:r>
          </w:p>
        </w:tc>
        <w:tc>
          <w:tcPr>
            <w:tcW w:type="dxa" w:w="1987"/>
          </w:tcPr>
          <w:p>
            <w:r>
              <w:rPr>
                <w:sz w:val="18"/>
              </w:rPr>
              <w:t>0.42</w:t>
            </w:r>
          </w:p>
        </w:tc>
        <w:tc>
          <w:tcPr>
            <w:tcW w:type="dxa" w:w="1987"/>
          </w:tcPr>
          <w:p>
            <w:r>
              <w:rPr>
                <w:sz w:val="18"/>
              </w:rPr>
              <w:t>0.34</w:t>
            </w:r>
          </w:p>
        </w:tc>
      </w:tr>
      <w:tr>
        <w:tc>
          <w:tcPr>
            <w:tcW w:type="dxa" w:w="1987"/>
          </w:tcPr>
          <w:p>
            <w:r>
              <w:rPr>
                <w:sz w:val="18"/>
              </w:rPr>
              <w:t>XGBoost</w:t>
            </w:r>
          </w:p>
        </w:tc>
        <w:tc>
          <w:tcPr>
            <w:tcW w:type="dxa" w:w="1987"/>
          </w:tcPr>
          <w:p>
            <w:r>
              <w:rPr>
                <w:sz w:val="18"/>
              </w:rPr>
              <w:t>0.68</w:t>
            </w:r>
          </w:p>
        </w:tc>
        <w:tc>
          <w:tcPr>
            <w:tcW w:type="dxa" w:w="1987"/>
          </w:tcPr>
          <w:p>
            <w:r>
              <w:rPr>
                <w:sz w:val="18"/>
              </w:rPr>
              <w:t>0.30</w:t>
            </w:r>
          </w:p>
        </w:tc>
        <w:tc>
          <w:tcPr>
            <w:tcW w:type="dxa" w:w="1987"/>
          </w:tcPr>
          <w:p>
            <w:r>
              <w:rPr>
                <w:sz w:val="18"/>
              </w:rPr>
              <w:t>0.38</w:t>
            </w:r>
          </w:p>
        </w:tc>
        <w:tc>
          <w:tcPr>
            <w:tcW w:type="dxa" w:w="1987"/>
          </w:tcPr>
          <w:p>
            <w:r>
              <w:rPr>
                <w:sz w:val="18"/>
              </w:rPr>
              <w:t>0.34</w:t>
            </w:r>
          </w:p>
        </w:tc>
      </w:tr>
      <w:tr>
        <w:tc>
          <w:tcPr>
            <w:tcW w:type="dxa" w:w="1987"/>
          </w:tcPr>
          <w:p>
            <w:r>
              <w:rPr>
                <w:sz w:val="18"/>
              </w:rPr>
              <w:t>Logistic Regression</w:t>
            </w:r>
          </w:p>
        </w:tc>
        <w:tc>
          <w:tcPr>
            <w:tcW w:type="dxa" w:w="1987"/>
          </w:tcPr>
          <w:p>
            <w:r>
              <w:rPr>
                <w:sz w:val="18"/>
              </w:rPr>
              <w:t>0.68</w:t>
            </w:r>
          </w:p>
        </w:tc>
        <w:tc>
          <w:tcPr>
            <w:tcW w:type="dxa" w:w="1987"/>
          </w:tcPr>
          <w:p>
            <w:r>
              <w:rPr>
                <w:sz w:val="18"/>
              </w:rPr>
              <w:t>0.26</w:t>
            </w:r>
          </w:p>
        </w:tc>
        <w:tc>
          <w:tcPr>
            <w:tcW w:type="dxa" w:w="1987"/>
          </w:tcPr>
          <w:p>
            <w:r>
              <w:rPr>
                <w:sz w:val="18"/>
              </w:rPr>
              <w:t>0.41</w:t>
            </w:r>
          </w:p>
        </w:tc>
        <w:tc>
          <w:tcPr>
            <w:tcW w:type="dxa" w:w="1987"/>
          </w:tcPr>
          <w:p>
            <w:r>
              <w:rPr>
                <w:sz w:val="18"/>
              </w:rPr>
              <w:t>0.32</w:t>
            </w:r>
          </w:p>
        </w:tc>
      </w:tr>
    </w:tbl>
    <w:p>
      <w:r>
        <w:t>A lower threshold generally flags more applicants as positive, which can improve recall but increase false positives. A higher threshold usually flags fewer applicants, which can improve precision but miss more positives. The correct threshold depends on the relative costs of missed risky applicants and unnecessary investigations.</w:t>
      </w:r>
    </w:p>
    <w:p>
      <w:r>
        <w:t>Important interview caveat: selecting the best threshold on the same validation set used for reporting makes the reported threshold-specific score optimistic. For a stronger final estimate, select the threshold on a validation set and report final performance on a separate untouched test set or through nested/cross-validation procedures.</w:t>
      </w:r>
    </w:p>
    <w:p>
      <w:pPr>
        <w:pStyle w:val="Heading1"/>
      </w:pPr>
      <w:r>
        <w:t>12. Results and conclusion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Pr>
                <w:sz w:val="18"/>
              </w:rPr>
              <w:t>Model</w:t>
            </w:r>
          </w:p>
        </w:tc>
        <w:tc>
          <w:tcPr>
            <w:tcW w:type="dxa" w:w="3312"/>
          </w:tcPr>
          <w:p>
            <w:r>
              <w:rPr>
                <w:sz w:val="18"/>
              </w:rPr>
              <w:t>ROC-AUC</w:t>
            </w:r>
          </w:p>
        </w:tc>
        <w:tc>
          <w:tcPr>
            <w:tcW w:type="dxa" w:w="3312"/>
          </w:tcPr>
          <w:p>
            <w:r>
              <w:rPr>
                <w:sz w:val="18"/>
              </w:rPr>
              <w:t>PR-AUC / Average Precision</w:t>
            </w:r>
          </w:p>
        </w:tc>
      </w:tr>
      <w:tr>
        <w:tc>
          <w:tcPr>
            <w:tcW w:type="dxa" w:w="3312"/>
          </w:tcPr>
          <w:p>
            <w:r>
              <w:rPr>
                <w:sz w:val="18"/>
              </w:rPr>
              <w:t>LightGBM</w:t>
            </w:r>
          </w:p>
        </w:tc>
        <w:tc>
          <w:tcPr>
            <w:tcW w:type="dxa" w:w="3312"/>
          </w:tcPr>
          <w:p>
            <w:r>
              <w:rPr>
                <w:sz w:val="18"/>
              </w:rPr>
              <w:t>≈ 0.78</w:t>
            </w:r>
          </w:p>
        </w:tc>
        <w:tc>
          <w:tcPr>
            <w:tcW w:type="dxa" w:w="3312"/>
          </w:tcPr>
          <w:p>
            <w:r>
              <w:rPr>
                <w:sz w:val="18"/>
              </w:rPr>
              <w:t>≈ 0.28</w:t>
            </w:r>
          </w:p>
        </w:tc>
      </w:tr>
      <w:tr>
        <w:tc>
          <w:tcPr>
            <w:tcW w:type="dxa" w:w="3312"/>
          </w:tcPr>
          <w:p>
            <w:r>
              <w:rPr>
                <w:sz w:val="18"/>
              </w:rPr>
              <w:t>XGBoost</w:t>
            </w:r>
          </w:p>
        </w:tc>
        <w:tc>
          <w:tcPr>
            <w:tcW w:type="dxa" w:w="3312"/>
          </w:tcPr>
          <w:p>
            <w:r>
              <w:rPr>
                <w:sz w:val="18"/>
              </w:rPr>
              <w:t>≈ 0.78</w:t>
            </w:r>
          </w:p>
        </w:tc>
        <w:tc>
          <w:tcPr>
            <w:tcW w:type="dxa" w:w="3312"/>
          </w:tcPr>
          <w:p>
            <w:r>
              <w:rPr>
                <w:sz w:val="18"/>
              </w:rPr>
              <w:t>≈ 0.28</w:t>
            </w:r>
          </w:p>
        </w:tc>
      </w:tr>
      <w:tr>
        <w:tc>
          <w:tcPr>
            <w:tcW w:type="dxa" w:w="3312"/>
          </w:tcPr>
          <w:p>
            <w:r>
              <w:rPr>
                <w:sz w:val="18"/>
              </w:rPr>
              <w:t>Logistic Regression</w:t>
            </w:r>
          </w:p>
        </w:tc>
        <w:tc>
          <w:tcPr>
            <w:tcW w:type="dxa" w:w="3312"/>
          </w:tcPr>
          <w:p>
            <w:r>
              <w:rPr>
                <w:sz w:val="18"/>
              </w:rPr>
              <w:t>0.7721</w:t>
            </w:r>
          </w:p>
        </w:tc>
        <w:tc>
          <w:tcPr>
            <w:tcW w:type="dxa" w:w="3312"/>
          </w:tcPr>
          <w:p>
            <w:r>
              <w:rPr>
                <w:sz w:val="18"/>
              </w:rPr>
              <w:t>0.2555</w:t>
            </w:r>
          </w:p>
        </w:tc>
      </w:tr>
    </w:tbl>
    <w:p>
      <w:r>
        <w:t>In the notebook’s displayed comparison, LightGBM and XGBoost perform similarly and both have higher PR-AUC than Logistic Regression. The tree models can capture nonlinear relationships and interactions, which may help with complex tabular credit data. Logistic Regression remains a useful baseline because it is simpler and easier to interpret.</w:t>
      </w:r>
    </w:p>
    <w:p>
      <w:r>
        <w:t>A careful conclusion is: “Based on the validation results recorded in my notebook, LightGBM and XGBoost were the strongest candidates by PR-AUC. I would confirm the choice using unrounded metrics, repeated validation, leakage checks, and the business cost of false positives versus false negatives before finalizing a model.”</w:t>
      </w:r>
    </w:p>
    <w:p>
      <w:pPr>
        <w:pStyle w:val="Heading1"/>
      </w:pPr>
      <w:r>
        <w:t>13. Common interview questions and sample answers</w:t>
      </w:r>
    </w:p>
    <w:p>
      <w:r>
        <w:rPr>
          <w:b/>
        </w:rPr>
        <w:t>Q1. What was the business problem?</w:t>
      </w:r>
    </w:p>
    <w:p>
      <w:r>
        <w:t>To estimate whether a loan applicant may experience payment difficulties, using applicant information and summarized historical credit behaviour.</w:t>
      </w:r>
    </w:p>
    <w:p>
      <w:r>
        <w:rPr>
          <w:b/>
        </w:rPr>
        <w:t>Q2. What made the dataset challenging?</w:t>
      </w:r>
    </w:p>
    <w:p>
      <w:r>
        <w:t>It combines multiple tables, contains missing values and highly skewed numeric features, includes many categorical columns, and has an imbalanced target with only about 8.07% positive cases.</w:t>
      </w:r>
    </w:p>
    <w:p>
      <w:r>
        <w:rPr>
          <w:b/>
        </w:rPr>
        <w:t>Q3. Why aggregate historical tables?</w:t>
      </w:r>
    </w:p>
    <w:p>
      <w:r>
        <w:t>Some histories have multiple records per applicant. Aggregating by SK_ID_CURR creates one applicant-level feature row and avoids multiplying rows during joins.</w:t>
      </w:r>
    </w:p>
    <w:p>
      <w:r>
        <w:rPr>
          <w:b/>
        </w:rPr>
        <w:t>Q4. What aggregations did you create?</w:t>
      </w:r>
    </w:p>
    <w:p>
      <w:r>
        <w:t>Counts and summaries for bureau and previous applications, credit-card utilization and balance summaries, POS/cash-loan delinquency indicators, and installment payment delay/late/shortfall features.</w:t>
      </w:r>
    </w:p>
    <w:p>
      <w:r>
        <w:rPr>
          <w:b/>
        </w:rPr>
        <w:t>Q5. How did you distinguish numerical and categorical columns?</w:t>
      </w:r>
    </w:p>
    <w:p>
      <w:r>
        <w:t>I inspected data types and unique values, excluded the ID and target from feature lists, and summarized numerical columns with descriptive statistics and categorical columns with cardinality and missingness.</w:t>
      </w:r>
    </w:p>
    <w:p>
      <w:r>
        <w:rPr>
          <w:b/>
        </w:rPr>
        <w:t>Q6. Why analyze correlation?</w:t>
      </w:r>
    </w:p>
    <w:p>
      <w:r>
        <w:t>To understand linear relationships and identify potentially redundant numeric features. I flagged absolute correlations of at least 0.70, while recognizing that correlation does not imply causation and does not capture all nonlinear relationships.</w:t>
      </w:r>
    </w:p>
    <w:p>
      <w:r>
        <w:rPr>
          <w:b/>
        </w:rPr>
        <w:t>Q7. How did you handle missing numerical data?</w:t>
      </w:r>
    </w:p>
    <w:p>
      <w:r>
        <w:t>For Logistic Regression, I used median imputation fitted on training data and applied the same imputer to validation data. The tree-model path retained numeric missing values, which XGBoost and LightGBM can handle natively.</w:t>
      </w:r>
    </w:p>
    <w:p>
      <w:r>
        <w:rPr>
          <w:b/>
        </w:rPr>
        <w:t>Q8. How did you handle missing categorical data?</w:t>
      </w:r>
    </w:p>
    <w:p>
      <w:r>
        <w:t>I replaced null categorical values with an explicit Missing category before one-hot encoding.</w:t>
      </w:r>
    </w:p>
    <w:p>
      <w:r>
        <w:rPr>
          <w:b/>
        </w:rPr>
        <w:t>Q9. What is the difference between binary encoding and one-hot encoding here?</w:t>
      </w:r>
    </w:p>
    <w:p>
      <w:r>
        <w:t>For selected two-level columns I explicitly mapped categories to 0/1. For multi-category columns I used OneHotEncoder to create indicator columns.</w:t>
      </w:r>
    </w:p>
    <w:p>
      <w:r>
        <w:rPr>
          <w:b/>
        </w:rPr>
        <w:t>Q10. Why use handle_unknown='ignore'?</w:t>
      </w:r>
    </w:p>
    <w:p>
      <w:r>
        <w:t>It allows the validation data to contain a category not observed during encoder fitting without causing a transform error.</w:t>
      </w:r>
    </w:p>
    <w:p>
      <w:r>
        <w:rPr>
          <w:b/>
        </w:rPr>
        <w:t>Q11. Why fit preprocessing only on training data?</w:t>
      </w:r>
    </w:p>
    <w:p>
      <w:r>
        <w:t>To avoid leakage. The encoder, imputer, and scaler learn their representations or statistics from training data; validation data only receives transform().</w:t>
      </w:r>
    </w:p>
    <w:p>
      <w:r>
        <w:rPr>
          <w:b/>
        </w:rPr>
        <w:t>Q12. Why scale Logistic Regression features?</w:t>
      </w:r>
    </w:p>
    <w:p>
      <w:r>
        <w:t>Logistic Regression is an optimization-based model with regularization, and numeric features have very different scales. Standardization helps optimization and makes regularization more comparable across numeric features.</w:t>
      </w:r>
    </w:p>
    <w:p>
      <w:r>
        <w:rPr>
          <w:b/>
        </w:rPr>
        <w:t>Q13. Why did you not scale for XGBoost and LightGBM?</w:t>
      </w:r>
    </w:p>
    <w:p>
      <w:r>
        <w:t>Decision trees split on feature thresholds and are generally not sensitive to monotonic rescaling, so scaling is usually unnecessary.</w:t>
      </w:r>
    </w:p>
    <w:p>
      <w:r>
        <w:rPr>
          <w:b/>
        </w:rPr>
        <w:t>Q14. Why is accuracy misleading here?</w:t>
      </w:r>
    </w:p>
    <w:p>
      <w:r>
        <w:t>Because the majority class is 91.93%. A model can predict mostly class 0 and achieve high accuracy while failing to detect the minority class. PR-AUC, recall, precision, and F1 are more informative for this task.</w:t>
      </w:r>
    </w:p>
    <w:p>
      <w:r>
        <w:rPr>
          <w:b/>
        </w:rPr>
        <w:t>Q15. What is scale_pos_weight?</w:t>
      </w:r>
    </w:p>
    <w:p>
      <w:r>
        <w:t>It increases the training loss contribution of positive examples for imbalanced classification. The notebook uses 13 for XGBoost and computes the negative-to-positive training ratio for LightGBM.</w:t>
      </w:r>
    </w:p>
    <w:p>
      <w:r>
        <w:rPr>
          <w:b/>
        </w:rPr>
        <w:t>Q16. How did you choose a classification threshold?</w:t>
      </w:r>
    </w:p>
    <w:p>
      <w:r>
        <w:t>I compared thresholds using precision, recall, F1, and predicted-positive counts. The final threshold should reflect the cost of missed positive cases versus false alarms, and should be evaluated on data not used to tune it.</w:t>
      </w:r>
    </w:p>
    <w:p>
      <w:r>
        <w:rPr>
          <w:b/>
        </w:rPr>
        <w:t>Q17. Which model performed best?</w:t>
      </w:r>
    </w:p>
    <w:p>
      <w:r>
        <w:t>The recorded comparison shows LightGBM and XGBoost at roughly 0.78 ROC-AUC and 0.28 PR-AUC, compared with Logistic Regression at about 0.77 ROC-AUC and 0.26 PR-AUC. The tree models were close, so I would validate further before claiming a definitive winner.</w:t>
      </w:r>
    </w:p>
    <w:p>
      <w:r>
        <w:rPr>
          <w:b/>
        </w:rPr>
        <w:t>Q18. What would you improve next?</w:t>
      </w:r>
    </w:p>
    <w:p>
      <w:r>
        <w:t>I would use an untouched test set or cross-validation, verify all engineered features are available at prediction time, tune hyperparameters, assess calibration, inspect feature importance/SHAP, and evaluate fairness and operational constraints before deployment.</w:t>
      </w:r>
    </w:p>
    <w:p>
      <w:pPr>
        <w:pStyle w:val="Heading1"/>
      </w:pPr>
      <w:r>
        <w:t>14. Interview pitfalls to avoid</w:t>
      </w:r>
    </w:p>
    <w:p>
      <w:pPr>
        <w:pStyle w:val="ListBullet"/>
      </w:pPr>
      <w:r>
        <w:t>Do not say that missing values were imputed for every model: the notebook imputes numeric values for Logistic Regression, while the tree-model data retains numeric missing values.</w:t>
      </w:r>
    </w:p>
    <w:p>
      <w:pPr>
        <w:pStyle w:val="ListBullet"/>
      </w:pPr>
      <w:r>
        <w:t>Do not say correlation proves a feature causes default risk.</w:t>
      </w:r>
    </w:p>
    <w:p>
      <w:pPr>
        <w:pStyle w:val="ListBullet"/>
      </w:pPr>
      <w:r>
        <w:t>Do not call the 20% validation split an untouched final test set if you use it for repeated threshold/model selection.</w:t>
      </w:r>
    </w:p>
    <w:p>
      <w:pPr>
        <w:pStyle w:val="ListBullet"/>
      </w:pPr>
      <w:r>
        <w:t>Do not claim XGBoost or LightGBM is always better; explain what your validation metrics showed.</w:t>
      </w:r>
    </w:p>
    <w:p>
      <w:pPr>
        <w:pStyle w:val="ListBullet"/>
      </w:pPr>
      <w:r>
        <w:t>Do not say one-hot encoding preserves an ordinal relationship. It creates independent indicator columns.</w:t>
      </w:r>
    </w:p>
    <w:p>
      <w:pPr>
        <w:pStyle w:val="ListBullet"/>
      </w:pPr>
      <w:r>
        <w:t>Do not remove outliers automatically; investigate whether they are valid values, coding conventions, or errors.</w:t>
      </w:r>
    </w:p>
    <w:p>
      <w:pPr>
        <w:pStyle w:val="ListBullet"/>
      </w:pPr>
      <w:r>
        <w:t>Do not merge raw one-to-many histories without checking row multiplication.</w:t>
      </w:r>
    </w:p>
    <w:p>
      <w:pPr>
        <w:pStyle w:val="ListBullet"/>
      </w:pPr>
      <w:r>
        <w:t>Do not report accuracy alone for this imbalanced classification task.</w:t>
      </w:r>
    </w:p>
    <w:p>
      <w:pPr>
        <w:pStyle w:val="Heading1"/>
      </w:pPr>
      <w:r>
        <w:t>15. Final 60-second recap</w:t>
      </w:r>
    </w:p>
    <w:p>
      <w:r>
        <w:t>“My project predicts credit default risk using the Home Credit dataset. I started by checking the dataset structure, data quality, missingness, and target imbalance. Since the dataset includes multiple historical tables, I aggregated bureau, previous application, credit-card, POS/cash, and installment information by applicant ID before merging, then verified one row per applicant. I explored numerical distributions and categorical cardinality, checked numerical correlations, mapped selected binary categories to 0/1, and one-hot encoded the remaining categorical variables. For Logistic Regression I used median imputation and StandardScaler; for XGBoost and LightGBM I used the encoded unscaled features and their native handling of numeric missing values. Because the positive class was only about 8%, I compared ROC-AUC and PR-AUC and evaluated precision, recall, F1, and thresholds. LightGBM and XGBoost had the strongest displayed PR-AUC, around 0.28, while Logistic Regression was around 0.26. I would confirm the final model with stronger validation, leakage checks, and a threshold selected for the business costs.”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Home Credit Default Risk | Interview Preparation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