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CarVal – Recommended Technical Setup</w:t>
      </w:r>
    </w:p>
    <w:p>
      <w:pPr>
        <w:jc w:val="center"/>
      </w:pPr>
      <w:r>
        <w:rPr>
          <w:i/>
        </w:rPr>
        <w:t>Phase 2 → Review 2, with a setup that scales through Review 3 and Review 4</w:t>
      </w:r>
    </w:p>
    <w:p>
      <w:r>
        <w:rPr>
          <w:b/>
        </w:rPr>
        <w:t xml:space="preserve">Purpose. </w:t>
      </w:r>
      <w:r>
        <w:t>This document defines a practical team setup for building CarVal in parallel. The setup is designed around the project architecture: Next.js Dashboard → FastAPI Orchestrator → Vision Service / Document AI → Vehicle History JSON → Valuation / Discrepancy / Hybrid RAG → LLM Reasoning &amp; Synthesis → Evidence-Backed Buyer Report.</w:t>
      </w:r>
    </w:p>
    <w:p>
      <w:pPr>
        <w:pStyle w:val="Heading1"/>
      </w:pPr>
      <w:r>
        <w:t>1. Recommended Technology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Recommended Setup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</w:t>
            </w:r>
          </w:p>
        </w:tc>
        <w:tc>
          <w:tcPr>
            <w:tcW w:type="dxa" w:w="3408"/>
            <w:vAlign w:val="center"/>
          </w:tcPr>
          <w:p>
            <w:r>
              <w:t>Next.js + TypeScript</w:t>
            </w:r>
          </w:p>
        </w:tc>
        <w:tc>
          <w:tcPr>
            <w:tcW w:type="dxa" w:w="3408"/>
            <w:vAlign w:val="center"/>
          </w:tcPr>
          <w:p>
            <w:r>
              <w:t>Upload flow, inspection dashboard, results and final report UI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 / Orchestrator</w:t>
            </w:r>
          </w:p>
        </w:tc>
        <w:tc>
          <w:tcPr>
            <w:tcW w:type="dxa" w:w="3408"/>
            <w:vAlign w:val="center"/>
          </w:tcPr>
          <w:p>
            <w:r>
              <w:t>FastAPI + Python</w:t>
            </w:r>
          </w:p>
        </w:tc>
        <w:tc>
          <w:tcPr>
            <w:tcW w:type="dxa" w:w="3408"/>
            <w:vAlign w:val="center"/>
          </w:tcPr>
          <w:p>
            <w:r>
              <w:t>API endpoints, file handling, service orchestration and common data 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Vision</w:t>
            </w:r>
          </w:p>
        </w:tc>
        <w:tc>
          <w:tcPr>
            <w:tcW w:type="dxa" w:w="3408"/>
            <w:vAlign w:val="center"/>
          </w:tcPr>
          <w:p>
            <w:r>
              <w:t>YOLOv8 + Python</w:t>
            </w:r>
          </w:p>
        </w:tc>
        <w:tc>
          <w:tcPr>
            <w:tcW w:type="dxa" w:w="3408"/>
            <w:vAlign w:val="center"/>
          </w:tcPr>
          <w:p>
            <w:r>
              <w:t>Damage detection and later odometer/image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Document AI</w:t>
            </w:r>
          </w:p>
        </w:tc>
        <w:tc>
          <w:tcPr>
            <w:tcW w:type="dxa" w:w="3408"/>
            <w:vAlign w:val="center"/>
          </w:tcPr>
          <w:p>
            <w:r>
              <w:t>Python OCR + structured extraction</w:t>
            </w:r>
          </w:p>
        </w:tc>
        <w:tc>
          <w:tcPr>
            <w:tcW w:type="dxa" w:w="3408"/>
            <w:vAlign w:val="center"/>
          </w:tcPr>
          <w:p>
            <w:r>
              <w:t>RC, insurance and service-bill information extraction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Common Data Contract</w:t>
            </w:r>
          </w:p>
        </w:tc>
        <w:tc>
          <w:tcPr>
            <w:tcW w:type="dxa" w:w="3408"/>
            <w:vAlign w:val="center"/>
          </w:tcPr>
          <w:p>
            <w:r>
              <w:t>Versioned JSON schema</w:t>
            </w:r>
          </w:p>
        </w:tc>
        <w:tc>
          <w:tcPr>
            <w:tcW w:type="dxa" w:w="3408"/>
            <w:vAlign w:val="center"/>
          </w:tcPr>
          <w:p>
            <w:r>
              <w:t>Keeps all four members' modules compatible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 / Storage</w:t>
            </w:r>
          </w:p>
        </w:tc>
        <w:tc>
          <w:tcPr>
            <w:tcW w:type="dxa" w:w="3408"/>
            <w:vAlign w:val="center"/>
          </w:tcPr>
          <w:p>
            <w:r>
              <w:t>Start with JSON + local storage; add DB when needed</w:t>
            </w:r>
          </w:p>
        </w:tc>
        <w:tc>
          <w:tcPr>
            <w:tcW w:type="dxa" w:w="3408"/>
            <w:vAlign w:val="center"/>
          </w:tcPr>
          <w:p>
            <w:r>
              <w:t>Vehicle records and intermediate results without overcomplicating Review 2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XGBoost + Python</w:t>
            </w:r>
          </w:p>
        </w:tc>
        <w:tc>
          <w:tcPr>
            <w:tcW w:type="dxa" w:w="3408"/>
            <w:vAlign w:val="center"/>
          </w:tcPr>
          <w:p>
            <w:r>
              <w:t>Review 3 fair-value regression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Retrieval</w:t>
            </w:r>
          </w:p>
        </w:tc>
        <w:tc>
          <w:tcPr>
            <w:tcW w:type="dxa" w:w="3408"/>
            <w:vAlign w:val="center"/>
          </w:tcPr>
          <w:p>
            <w:r>
              <w:t>Vector + keyword + graph retrieval</w:t>
            </w:r>
          </w:p>
        </w:tc>
        <w:tc>
          <w:tcPr>
            <w:tcW w:type="dxa" w:w="3408"/>
            <w:vAlign w:val="center"/>
          </w:tcPr>
          <w:p>
            <w:r>
              <w:t>Review 3 hybrid RAG layer</w:t>
            </w:r>
          </w:p>
        </w:tc>
      </w:tr>
      <w:tr>
        <w:tc>
          <w:tcPr>
            <w:tcW w:type="dxa" w:w="3408"/>
            <w:vAlign w:val="center"/>
          </w:tcPr>
          <w:p>
            <w:r>
              <w:t>LLM Layer</w:t>
            </w:r>
          </w:p>
        </w:tc>
        <w:tc>
          <w:tcPr>
            <w:tcW w:type="dxa" w:w="3408"/>
            <w:vAlign w:val="center"/>
          </w:tcPr>
          <w:p>
            <w:r>
              <w:t>LLM API/service</w:t>
            </w:r>
          </w:p>
        </w:tc>
        <w:tc>
          <w:tcPr>
            <w:tcW w:type="dxa" w:w="3408"/>
            <w:vAlign w:val="center"/>
          </w:tcPr>
          <w:p>
            <w:r>
              <w:t>Review 4 evidence-grounded reasoning and report synthesis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Version Control</w:t>
            </w:r>
          </w:p>
        </w:tc>
        <w:tc>
          <w:tcPr>
            <w:tcW w:type="dxa" w:w="3408"/>
            <w:vAlign w:val="center"/>
          </w:tcPr>
          <w:p>
            <w:r>
              <w:t>Git + GitHub</w:t>
            </w:r>
          </w:p>
        </w:tc>
        <w:tc>
          <w:tcPr>
            <w:tcW w:type="dxa" w:w="3408"/>
            <w:vAlign w:val="center"/>
          </w:tcPr>
          <w:p>
            <w:r>
              <w:t>Parallel development, review and integration</w:t>
            </w:r>
          </w:p>
        </w:tc>
      </w:tr>
    </w:tbl>
    <w:p>
      <w:pPr>
        <w:pStyle w:val="Heading1"/>
      </w:pPr>
      <w:r>
        <w:t>2. Recommended Repository Structure</w:t>
      </w:r>
    </w:p>
    <w:p>
      <w:r>
        <w:rPr>
          <w:rFonts w:ascii="Consolas" w:hAnsi="Consolas"/>
          <w:sz w:val="17"/>
        </w:rPr>
        <w:t>CarVal/</w:t>
        <w:br/>
        <w:t>│</w:t>
        <w:br/>
        <w:t>├── frontend/                    # Next.js + TypeScript</w:t>
        <w:br/>
        <w:t>│   ├── app/</w:t>
        <w:br/>
        <w:t>│   ├── components/</w:t>
        <w:br/>
        <w:t>│   ├── lib/</w:t>
        <w:br/>
        <w:t>│   └── types/</w:t>
        <w:br/>
        <w:t>│</w:t>
        <w:br/>
        <w:t>├── backend/                     # FastAPI</w:t>
        <w:br/>
        <w:t>│   ├── app/</w:t>
        <w:br/>
        <w:t>│   │   ├── main.py</w:t>
        <w:br/>
        <w:t>│   │   ├── api/</w:t>
        <w:br/>
        <w:t>│   │   ├── schemas/</w:t>
        <w:br/>
        <w:t>│   │   ├── services/</w:t>
        <w:br/>
        <w:t>│   │   └── core/</w:t>
        <w:br/>
        <w:t>│   └── requirements.txt</w:t>
        <w:br/>
        <w:t>│</w:t>
        <w:br/>
        <w:t>├── services/</w:t>
        <w:br/>
        <w:t>│   ├── vision/</w:t>
        <w:br/>
        <w:t>│   ├── document_ai/</w:t>
        <w:br/>
        <w:t>│   ├── valuation/</w:t>
        <w:br/>
        <w:t>│   ├── discrepancy/</w:t>
        <w:br/>
        <w:t>│   ├── rag/</w:t>
        <w:br/>
        <w:t>│   └── llm/</w:t>
        <w:br/>
        <w:t>│</w:t>
        <w:br/>
        <w:t>├── schemas/</w:t>
        <w:br/>
        <w:t>│   └── vehicle_schema_v1.json</w:t>
        <w:br/>
        <w:t>│</w:t>
        <w:br/>
        <w:t>├── sample_data/</w:t>
        <w:br/>
        <w:t>├── tests/</w:t>
        <w:br/>
        <w:t>├── docs/</w:t>
        <w:br/>
        <w:t>├── .gitignore</w:t>
        <w:br/>
        <w:t>├── README.md</w:t>
        <w:br/>
        <w:t>└── docker-compose.yml            # Add/use when multi-service integration is needed</w:t>
        <w:br/>
      </w:r>
    </w:p>
    <w:p>
      <w:pPr>
        <w:pStyle w:val="Heading1"/>
      </w:pPr>
      <w:r>
        <w:t>3. GitHub Setup</w:t>
      </w:r>
    </w:p>
    <w:p>
      <w:pPr>
        <w:pStyle w:val="ListBullet"/>
      </w:pPr>
      <w:r>
        <w:t>Create ONE GitHub repository for the entire CarVal project.</w:t>
      </w:r>
    </w:p>
    <w:p>
      <w:pPr>
        <w:pStyle w:val="ListBullet"/>
      </w:pPr>
      <w:r>
        <w:t>Keep main as the stable/integrated branch.</w:t>
      </w:r>
    </w:p>
    <w:p>
      <w:pPr>
        <w:pStyle w:val="ListBullet"/>
      </w:pPr>
      <w:r>
        <w:t>Each member works on a separate feature branch.</w:t>
      </w:r>
    </w:p>
    <w:p>
      <w:pPr>
        <w:pStyle w:val="ListBullet"/>
      </w:pPr>
      <w:r>
        <w:t>Use Pull Requests before merging into main.</w:t>
      </w:r>
    </w:p>
    <w:p>
      <w:pPr>
        <w:pStyle w:val="ListBullet"/>
      </w:pPr>
      <w:r>
        <w:t>Keep the common JSON schema in the repository so every member works against the same contract.</w:t>
      </w:r>
    </w:p>
    <w:p>
      <w:pPr>
        <w:pStyle w:val="ListBullet"/>
      </w:pPr>
      <w:r>
        <w:t>Do not commit .env files, API keys, node_modules, Python cache files, datasets or large generated training outputs.</w:t>
      </w:r>
    </w:p>
    <w:p>
      <w:r>
        <w:rPr>
          <w:b/>
        </w:rPr>
        <w:t xml:space="preserve">Suggested branches: </w:t>
      </w:r>
      <w:r>
        <w:t>feature/vision, feature/document-ai, feature/frontend-backend, feature/testing</w:t>
      </w:r>
    </w:p>
    <w:p>
      <w:pPr>
        <w:pStyle w:val="Heading1"/>
      </w:pPr>
      <w:r>
        <w:t>4. Team Module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Review 2 Focus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Later Extension</w:t>
            </w:r>
          </w:p>
        </w:tc>
      </w:tr>
      <w:tr>
        <w:tc>
          <w:tcPr>
            <w:tcW w:type="dxa" w:w="2556"/>
          </w:tcPr>
          <w:p>
            <w:r>
              <w:t>Member 1</w:t>
            </w:r>
          </w:p>
        </w:tc>
        <w:tc>
          <w:tcPr>
            <w:tcW w:type="dxa" w:w="2556"/>
          </w:tcPr>
          <w:p>
            <w:r>
              <w:t>Vision</w:t>
            </w:r>
          </w:p>
        </w:tc>
        <w:tc>
          <w:tcPr>
            <w:tcW w:type="dxa" w:w="2556"/>
          </w:tcPr>
          <w:p>
            <w:r>
              <w:t>YOLOv8 damage detection + inference API</w:t>
            </w:r>
          </w:p>
        </w:tc>
        <w:tc>
          <w:tcPr>
            <w:tcW w:type="dxa" w:w="2556"/>
          </w:tcPr>
          <w:p>
            <w:r>
              <w:t>Severity / odometer and improved vision analysis</w:t>
            </w:r>
          </w:p>
        </w:tc>
      </w:tr>
      <w:tr>
        <w:tc>
          <w:tcPr>
            <w:tcW w:type="dxa" w:w="2556"/>
          </w:tcPr>
          <w:p>
            <w:r>
              <w:t>Member 2</w:t>
            </w:r>
          </w:p>
        </w:tc>
        <w:tc>
          <w:tcPr>
            <w:tcW w:type="dxa" w:w="2556"/>
          </w:tcPr>
          <w:p>
            <w:r>
              <w:t>Document AI</w:t>
            </w:r>
          </w:p>
        </w:tc>
        <w:tc>
          <w:tcPr>
            <w:tcW w:type="dxa" w:w="2556"/>
          </w:tcPr>
          <w:p>
            <w:r>
              <w:t>OCR + RC/insurance/service-bill extraction</w:t>
            </w:r>
          </w:p>
        </w:tc>
        <w:tc>
          <w:tcPr>
            <w:tcW w:type="dxa" w:w="2556"/>
          </w:tcPr>
          <w:p>
            <w:r>
              <w:t>Complete vehicle history and better document handling</w:t>
            </w:r>
          </w:p>
        </w:tc>
      </w:tr>
      <w:tr>
        <w:tc>
          <w:tcPr>
            <w:tcW w:type="dxa" w:w="2556"/>
          </w:tcPr>
          <w:p>
            <w:r>
              <w:t>Member 3</w:t>
            </w:r>
          </w:p>
        </w:tc>
        <w:tc>
          <w:tcPr>
            <w:tcW w:type="dxa" w:w="2556"/>
          </w:tcPr>
          <w:p>
            <w:r>
              <w:t>Frontend + Backend</w:t>
            </w:r>
          </w:p>
        </w:tc>
        <w:tc>
          <w:tcPr>
            <w:tcW w:type="dxa" w:w="2556"/>
          </w:tcPr>
          <w:p>
            <w:r>
              <w:t>Next.js dashboard + FastAPI + integration</w:t>
            </w:r>
          </w:p>
        </w:tc>
        <w:tc>
          <w:tcPr>
            <w:tcW w:type="dxa" w:w="2556"/>
          </w:tcPr>
          <w:p>
            <w:r>
              <w:t>Connect valuation, discrepancy, RAG and final report</w:t>
            </w:r>
          </w:p>
        </w:tc>
      </w:tr>
      <w:tr>
        <w:tc>
          <w:tcPr>
            <w:tcW w:type="dxa" w:w="2556"/>
          </w:tcPr>
          <w:p>
            <w:r>
              <w:t>Member 4</w:t>
            </w:r>
          </w:p>
        </w:tc>
        <w:tc>
          <w:tcPr>
            <w:tcW w:type="dxa" w:w="2556"/>
          </w:tcPr>
          <w:p>
            <w:r>
              <w:t>Testing + Support</w:t>
            </w:r>
          </w:p>
        </w:tc>
        <w:tc>
          <w:tcPr>
            <w:tcW w:type="dxa" w:w="2556"/>
          </w:tcPr>
          <w:p>
            <w:r>
              <w:t>Test cases, integration testing, screenshots, documentation</w:t>
            </w:r>
          </w:p>
        </w:tc>
        <w:tc>
          <w:tcPr>
            <w:tcW w:type="dxa" w:w="2556"/>
          </w:tcPr>
          <w:p>
            <w:r>
              <w:t>Regression testing, final demo support and report QA</w:t>
            </w:r>
          </w:p>
        </w:tc>
      </w:tr>
    </w:tbl>
    <w:p>
      <w:pPr>
        <w:pStyle w:val="Heading1"/>
      </w:pPr>
      <w:r>
        <w:t>5. API Contract</w:t>
      </w:r>
    </w:p>
    <w:p>
      <w:r>
        <w:t>Keep the APIs simple at first. The frontend should never directly depend on model internals. It should communicate with FastAPI, and FastAPI should call the appropriate service.</w:t>
      </w:r>
    </w:p>
    <w:p>
      <w:pPr>
        <w:pStyle w:val="ListBullet"/>
      </w:pPr>
      <w:r>
        <w:rPr>
          <w:b/>
        </w:rPr>
        <w:t xml:space="preserve">GET /health – </w:t>
      </w:r>
      <w:r>
        <w:t>Check whether the backend is running.</w:t>
      </w:r>
    </w:p>
    <w:p>
      <w:pPr>
        <w:pStyle w:val="ListBullet"/>
      </w:pPr>
      <w:r>
        <w:rPr>
          <w:b/>
        </w:rPr>
        <w:t xml:space="preserve">POST /inspection – </w:t>
      </w:r>
      <w:r>
        <w:t>Create an inspection and return an inspection/vehicle ID.</w:t>
      </w:r>
    </w:p>
    <w:p>
      <w:pPr>
        <w:pStyle w:val="ListBullet"/>
      </w:pPr>
      <w:r>
        <w:rPr>
          <w:b/>
        </w:rPr>
        <w:t xml:space="preserve">POST /inspection/{id}/images – </w:t>
      </w:r>
      <w:r>
        <w:t>Upload vehicle images.</w:t>
      </w:r>
    </w:p>
    <w:p>
      <w:pPr>
        <w:pStyle w:val="ListBullet"/>
      </w:pPr>
      <w:r>
        <w:rPr>
          <w:b/>
        </w:rPr>
        <w:t xml:space="preserve">POST /inspection/{id}/documents – </w:t>
      </w:r>
      <w:r>
        <w:t>Upload RC, insurance and service documents.</w:t>
      </w:r>
    </w:p>
    <w:p>
      <w:pPr>
        <w:pStyle w:val="ListBullet"/>
      </w:pPr>
      <w:r>
        <w:rPr>
          <w:b/>
        </w:rPr>
        <w:t xml:space="preserve">POST /inspection/{id}/vision – </w:t>
      </w:r>
      <w:r>
        <w:t>Run the Vision Service.</w:t>
      </w:r>
    </w:p>
    <w:p>
      <w:pPr>
        <w:pStyle w:val="ListBullet"/>
      </w:pPr>
      <w:r>
        <w:rPr>
          <w:b/>
        </w:rPr>
        <w:t xml:space="preserve">POST /inspection/{id}/documents/extract – </w:t>
      </w:r>
      <w:r>
        <w:t>Run Document AI.</w:t>
      </w:r>
    </w:p>
    <w:p>
      <w:pPr>
        <w:pStyle w:val="ListBullet"/>
      </w:pPr>
      <w:r>
        <w:rPr>
          <w:b/>
        </w:rPr>
        <w:t xml:space="preserve">GET /inspection/{id} – </w:t>
      </w:r>
      <w:r>
        <w:t>Return the current combined Vehicle JSON.</w:t>
      </w:r>
    </w:p>
    <w:p>
      <w:pPr>
        <w:pStyle w:val="ListBullet"/>
      </w:pPr>
      <w:r>
        <w:rPr>
          <w:b/>
        </w:rPr>
        <w:t xml:space="preserve">GET /inspection/{id}/report – </w:t>
      </w:r>
      <w:r>
        <w:t>Later: return the final evidence-backed report.</w:t>
      </w:r>
    </w:p>
    <w:p>
      <w:pPr>
        <w:pStyle w:val="Heading1"/>
      </w:pPr>
      <w:r>
        <w:t>6. Common JSON Strategy</w:t>
      </w:r>
    </w:p>
    <w:p>
      <w:r>
        <w:t>Use one versioned canonical JSON object throughout the project. Do not create a completely new data format for each review. Later modules should populate fields that are initially marked as pending.</w:t>
      </w:r>
    </w:p>
    <w:p>
      <w:r>
        <w:rPr>
          <w:rFonts w:ascii="Consolas" w:hAnsi="Consolas"/>
          <w:sz w:val="18"/>
        </w:rPr>
        <w:t>{</w:t>
        <w:br/>
        <w:t xml:space="preserve">  "schema_version": "1.0",</w:t>
        <w:br/>
        <w:t xml:space="preserve">  "vehicle": {},</w:t>
        <w:br/>
        <w:t xml:space="preserve">  "input_files": {},</w:t>
        <w:br/>
        <w:t xml:space="preserve">  "vision": {},</w:t>
        <w:br/>
        <w:t xml:space="preserve">  "documents": {},</w:t>
        <w:br/>
        <w:t xml:space="preserve">  "vehicle_history": {},</w:t>
        <w:br/>
        <w:t xml:space="preserve">  "valuation": {"status": "pending"},</w:t>
        <w:br/>
        <w:t xml:space="preserve">  "discrepancies": [],</w:t>
        <w:br/>
        <w:t xml:space="preserve">  "knowledge_retrieval": {"status": "pending"},</w:t>
        <w:br/>
        <w:t xml:space="preserve">  "risk_assessment": {"status": "pending"},</w:t>
        <w:br/>
        <w:t xml:space="preserve">  "llm_synthesis": {"status": "pending"},</w:t>
        <w:br/>
        <w:t xml:space="preserve">  "final_report": {"status": "pending"},</w:t>
        <w:br/>
        <w:t xml:space="preserve">  "pipeline_status": {}</w:t>
        <w:br/>
        <w:t>}</w:t>
      </w:r>
    </w:p>
    <w:p>
      <w:pPr>
        <w:pStyle w:val="Heading1"/>
      </w:pPr>
      <w:r>
        <w:t>7. Why This JSON Setup Works Across All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 These Sections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 Progress</w:t>
            </w:r>
          </w:p>
        </w:tc>
      </w:tr>
      <w:tr>
        <w:tc>
          <w:tcPr>
            <w:tcW w:type="dxa" w:w="3408"/>
          </w:tcPr>
          <w:p>
            <w:r>
              <w:t>Review 2</w:t>
            </w:r>
          </w:p>
        </w:tc>
        <w:tc>
          <w:tcPr>
            <w:tcW w:type="dxa" w:w="3408"/>
          </w:tcPr>
          <w:p>
            <w:r>
              <w:t>vehicle, input_files, vision, documents, vehicle_history, pipeline_status</w:t>
            </w:r>
          </w:p>
        </w:tc>
        <w:tc>
          <w:tcPr>
            <w:tcW w:type="dxa" w:w="3408"/>
          </w:tcPr>
          <w:p>
            <w:r>
              <w:t>Working upload → Vision/Document AI → structured vehicle data flow</w:t>
            </w:r>
          </w:p>
        </w:tc>
      </w:tr>
      <w:tr>
        <w:tc>
          <w:tcPr>
            <w:tcW w:type="dxa" w:w="3408"/>
          </w:tcPr>
          <w:p>
            <w:r>
              <w:t>Review 3</w:t>
            </w:r>
          </w:p>
        </w:tc>
        <w:tc>
          <w:tcPr>
            <w:tcW w:type="dxa" w:w="3408"/>
          </w:tcPr>
          <w:p>
            <w:r>
              <w:t>valuation, discrepancies, knowledge_retrieval + existing sections</w:t>
            </w:r>
          </w:p>
        </w:tc>
        <w:tc>
          <w:tcPr>
            <w:tcW w:type="dxa" w:w="3408"/>
          </w:tcPr>
          <w:p>
            <w:r>
              <w:t>XGBoost valuation, discrepancy analysis and hybrid retrieval</w:t>
            </w:r>
          </w:p>
        </w:tc>
      </w:tr>
      <w:tr>
        <w:tc>
          <w:tcPr>
            <w:tcW w:type="dxa" w:w="3408"/>
          </w:tcPr>
          <w:p>
            <w:r>
              <w:t>Review 4</w:t>
            </w:r>
          </w:p>
        </w:tc>
        <w:tc>
          <w:tcPr>
            <w:tcW w:type="dxa" w:w="3408"/>
          </w:tcPr>
          <w:p>
            <w:r>
              <w:t>risk_assessment, llm_synthesis, final_report + evidence fields</w:t>
            </w:r>
          </w:p>
        </w:tc>
        <w:tc>
          <w:tcPr>
            <w:tcW w:type="dxa" w:w="3408"/>
          </w:tcPr>
          <w:p>
            <w:r>
              <w:t>Health score, negotiation output, LLM synthesis and evidence-backed buyer report</w:t>
            </w:r>
          </w:p>
        </w:tc>
      </w:tr>
    </w:tbl>
    <w:p>
      <w:pPr>
        <w:pStyle w:val="Heading1"/>
      </w:pPr>
      <w:r>
        <w:t>8. Evidence and Traceability</w:t>
      </w:r>
    </w:p>
    <w:p>
      <w:r>
        <w:t>Keep an evidence/source reference with important findings. For example, a damage result should retain the image ID; a mileage discrepancy should retain the relevant image/document IDs; and a RAG/LLM finding should retain its retrieved evidence. This supports the project's evidence-backed output requirement and prevents the final LLM layer from becoming disconnected from the underlying data.</w:t>
      </w:r>
    </w:p>
    <w:p>
      <w:pPr>
        <w:pStyle w:val="Heading1"/>
      </w:pPr>
      <w:r>
        <w:t>9. Review 2 Development Strategy</w:t>
      </w:r>
    </w:p>
    <w:p>
      <w:pPr>
        <w:pStyle w:val="ListBullet"/>
      </w:pPr>
      <w:r>
        <w:t>Week 1: establish the repository, JSON schema, frontend shell, FastAPI skeleton, Vision baseline and Document AI baseline.</w:t>
      </w:r>
    </w:p>
    <w:p>
      <w:pPr>
        <w:pStyle w:val="ListBullet"/>
      </w:pPr>
      <w:r>
        <w:t>Week 2: connect the real Vision and Document AI APIs to the dashboard and demonstrate an end-to-end inspection flow.</w:t>
      </w:r>
    </w:p>
    <w:p>
      <w:pPr>
        <w:pStyle w:val="ListBullet"/>
      </w:pPr>
      <w:r>
        <w:t>Use mock JSON responses temporarily whenever a model/API is not ready. Replace mocks with real services without changing the frontend contract.</w:t>
      </w:r>
    </w:p>
    <w:p>
      <w:pPr>
        <w:pStyle w:val="ListBullet"/>
      </w:pPr>
      <w:r>
        <w:t>Keep the Review 2 scope focused on Vision + Document AI + structured data flow. Do not block Review 2 on the later valuation, discrepancy, RAG or LLM modules.</w:t>
      </w:r>
    </w:p>
    <w:p>
      <w:pPr>
        <w:pStyle w:val="Heading1"/>
      </w:pPr>
      <w:r>
        <w:t>10. Development Rules</w:t>
      </w:r>
    </w:p>
    <w:p>
      <w:pPr>
        <w:pStyle w:val="ListBullet"/>
      </w:pPr>
      <w:r>
        <w:t>Agree on schemas and API contracts before parallel coding starts.</w:t>
      </w:r>
    </w:p>
    <w:p>
      <w:pPr>
        <w:pStyle w:val="ListBullet"/>
      </w:pPr>
      <w:r>
        <w:t>Use meaningful commit messages.</w:t>
      </w:r>
    </w:p>
    <w:p>
      <w:pPr>
        <w:pStyle w:val="ListBullet"/>
      </w:pPr>
      <w:r>
        <w:t>Pull/rebase from the latest main before opening a Pull Request.</w:t>
      </w:r>
    </w:p>
    <w:p>
      <w:pPr>
        <w:pStyle w:val="ListBullet"/>
      </w:pPr>
      <w:r>
        <w:t>Test your module locally before requesting integration.</w:t>
      </w:r>
    </w:p>
    <w:p>
      <w:pPr>
        <w:pStyle w:val="ListBullet"/>
      </w:pPr>
      <w:r>
        <w:t>Do not change shared field names silently.</w:t>
      </w:r>
    </w:p>
    <w:p>
      <w:pPr>
        <w:pStyle w:val="ListBullet"/>
      </w:pPr>
      <w:r>
        <w:t>Add new fields in a backward-compatible way whenever possible.</w:t>
      </w:r>
    </w:p>
    <w:p>
      <w:pPr>
        <w:pStyle w:val="ListBullet"/>
      </w:pPr>
      <w:r>
        <w:t>Keep secrets in environment variables, never in GitHub.</w:t>
      </w:r>
    </w:p>
    <w:p>
      <w:pPr>
        <w:pStyle w:val="ListBullet"/>
      </w:pPr>
      <w:r>
        <w:t>Keep sample/demo data separate from production code.</w:t>
      </w:r>
    </w:p>
    <w:p>
      <w:pPr>
        <w:pStyle w:val="Heading1"/>
      </w:pPr>
      <w:r>
        <w:t>11. Recommended Day-1 Setup Checklist</w:t>
      </w:r>
    </w:p>
    <w:p>
      <w:pPr>
        <w:pStyle w:val="ListNumber"/>
      </w:pPr>
      <w:r>
        <w:t>Create GitHub repository and add all four members.</w:t>
      </w:r>
    </w:p>
    <w:p>
      <w:pPr>
        <w:pStyle w:val="ListNumber"/>
      </w:pPr>
      <w:r>
        <w:t>Create the folder structure.</w:t>
      </w:r>
    </w:p>
    <w:p>
      <w:pPr>
        <w:pStyle w:val="ListNumber"/>
      </w:pPr>
      <w:r>
        <w:t>Add .gitignore for Next.js/Python/environment files.</w:t>
      </w:r>
    </w:p>
    <w:p>
      <w:pPr>
        <w:pStyle w:val="ListNumber"/>
      </w:pPr>
      <w:r>
        <w:t>Create and commit the canonical JSON schema.</w:t>
      </w:r>
    </w:p>
    <w:p>
      <w:pPr>
        <w:pStyle w:val="ListNumber"/>
      </w:pPr>
      <w:r>
        <w:t>Create the FastAPI skeleton.</w:t>
      </w:r>
    </w:p>
    <w:p>
      <w:pPr>
        <w:pStyle w:val="ListNumber"/>
      </w:pPr>
      <w:r>
        <w:t>Create the Next.js skeleton.</w:t>
      </w:r>
    </w:p>
    <w:p>
      <w:pPr>
        <w:pStyle w:val="ListNumber"/>
      </w:pPr>
      <w:r>
        <w:t>Create placeholder Vision and Document AI service interfaces.</w:t>
      </w:r>
    </w:p>
    <w:p>
      <w:pPr>
        <w:pStyle w:val="ListNumber"/>
      </w:pPr>
      <w:r>
        <w:t>Agree on the API endpoint names.</w:t>
      </w:r>
    </w:p>
    <w:p>
      <w:pPr>
        <w:pStyle w:val="ListNumber"/>
      </w:pPr>
      <w:r>
        <w:t>Add one mock inspection JSON for frontend development.</w:t>
      </w:r>
    </w:p>
    <w:p>
      <w:pPr>
        <w:pStyle w:val="ListNumber"/>
      </w:pPr>
      <w:r>
        <w:t>Create feature branches for all four members.</w:t>
      </w:r>
    </w:p>
    <w:p>
      <w:pPr>
        <w:pStyle w:val="Heading1"/>
      </w:pPr>
      <w:r>
        <w:t>12. Review 2 Target Demo</w:t>
      </w:r>
    </w:p>
    <w:p>
      <w:r>
        <w:rPr>
          <w:b/>
        </w:rPr>
        <w:t>The final Review 2 prototype should demonstrate:</w:t>
      </w:r>
    </w:p>
    <w:p>
      <w:pPr>
        <w:pStyle w:val="ListBullet"/>
      </w:pPr>
      <w:r>
        <w:t>Open CarVal dashboard.</w:t>
      </w:r>
    </w:p>
    <w:p>
      <w:pPr>
        <w:pStyle w:val="ListBullet"/>
      </w:pPr>
      <w:r>
        <w:t>Upload one or more car images.</w:t>
      </w:r>
    </w:p>
    <w:p>
      <w:pPr>
        <w:pStyle w:val="ListBullet"/>
      </w:pPr>
      <w:r>
        <w:t>Upload RC/insurance/service documents.</w:t>
      </w:r>
    </w:p>
    <w:p>
      <w:pPr>
        <w:pStyle w:val="ListBullet"/>
      </w:pPr>
      <w:r>
        <w:t>Run inspection.</w:t>
      </w:r>
    </w:p>
    <w:p>
      <w:pPr>
        <w:pStyle w:val="ListBullet"/>
      </w:pPr>
      <w:r>
        <w:t>Show actual damage detection results and bounding boxes.</w:t>
      </w:r>
    </w:p>
    <w:p>
      <w:pPr>
        <w:pStyle w:val="ListBullet"/>
      </w:pPr>
      <w:r>
        <w:t>Show extracted vehicle/document information.</w:t>
      </w:r>
    </w:p>
    <w:p>
      <w:pPr>
        <w:pStyle w:val="ListBullet"/>
      </w:pPr>
      <w:r>
        <w:t>Show the combined Vehicle Summary.</w:t>
      </w:r>
    </w:p>
    <w:p>
      <w:pPr>
        <w:pStyle w:val="ListBullet"/>
      </w:pPr>
      <w:r>
        <w:t>Show that the data is stored/returned using the common JSON contract.</w:t>
      </w:r>
    </w:p>
    <w:p>
      <w:r>
        <w:rPr>
          <w:b/>
        </w:rPr>
        <w:t xml:space="preserve">Architecture alignment: </w:t>
      </w:r>
      <w:r>
        <w:t>This setup follows the project plan in which Review 2 covers the core Vision Service and Document AI with initial structured data flow, while later reviews add valuation/discrepancy/RAG and then LLM synthesis and the evidence-backed buyer report.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