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Automatidata project proposal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New York City Taxi and Limousine Commission seeks a way to utilize the data collected from the New York City area to predict the fare amount for taxi cab rides.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720"/>
        <w:gridCol w:w="2220"/>
        <w:gridCol w:w="3420"/>
        <w:tblGridChange w:id="0">
          <w:tblGrid>
            <w:gridCol w:w="1395"/>
            <w:gridCol w:w="3720"/>
            <w:gridCol w:w="22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Deliverables/Reports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Relevant Stakeholder (Optional)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d3d3d"/>
                <w:sz w:val="16"/>
                <w:szCs w:val="16"/>
                <w:shd w:fill="e6e6e6" w:val="clear"/>
                <w:rtl w:val="0"/>
              </w:rPr>
              <w:t xml:space="preserve">Establish structure for project workflow (PACE)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18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Global-level project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Deshawn Washington — Data Analysis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Write a project proposal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Uli King — Senior 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Compile summary information about the data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files ready for EDA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Rodriquez — Senior 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Begin exploring the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Deshawn Washington — Data Analysis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Data exploration and cleaning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 report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Tableau dashboard/visualizations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Rodriquez — Senior Data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Visualization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Uli King — Senior 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Compute descriptive statistics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of testing results between two important variables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results of testing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Deshawn Washington — Data Analysis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Conduct hypothesis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Udo Bankole — Director of Data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Build a regression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testing results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 the success of the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Rodriquez — Senior Data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Evaluate the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4edbc"/>
                <w:sz w:val="18"/>
                <w:szCs w:val="18"/>
                <w:shd w:fill="11734b" w:val="clear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Udo Bankole — Director of Data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Communicate final insights with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4edbc"/>
                <w:sz w:val="18"/>
                <w:szCs w:val="18"/>
                <w:shd w:fill="11734b" w:val="clear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5e5e5"/>
                <w:sz w:val="16"/>
                <w:szCs w:val="16"/>
                <w:shd w:fill="3d3d3d" w:val="clear"/>
                <w:rtl w:val="0"/>
              </w:rPr>
              <w:t xml:space="preserve">Not necessary for this project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10202"/>
                <w:sz w:val="18"/>
                <w:szCs w:val="18"/>
                <w:shd w:fill="ffcfc9" w:val="clear"/>
                <w:rtl w:val="0"/>
              </w:rPr>
              <w:t xml:space="preserve">Select PACE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Note: The estimated times for the milestones in the example equate to the length of the courses where you will learn the necessary skills. </w:t>
      </w:r>
      <w:r w:rsidDel="00000000" w:rsidR="00000000" w:rsidRPr="00000000">
        <w:rPr>
          <w:highlight w:val="white"/>
          <w:rtl w:val="0"/>
        </w:rPr>
        <w:t xml:space="preserve">Realistic timelines when working with actual clients and data scientists as a data scientist</w:t>
      </w:r>
      <w:r w:rsidDel="00000000" w:rsidR="00000000" w:rsidRPr="00000000">
        <w:rPr>
          <w:rtl w:val="0"/>
        </w:rPr>
        <w:t xml:space="preserve"> would most likely have tight deadlines,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1: 1-2 days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2: 2-3 weeks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3: 1 week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4: 1 week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5: 1-2 weeks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450" w:hanging="450"/>
      <w:rPr>
        <w:rFonts w:ascii="Arial" w:cs="Arial" w:eastAsia="Arial" w:hAnsi="Arial"/>
        <w:b w:val="1"/>
        <w:color w:val="1155cc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461963" cy="4619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Course 1: </w:t>
    </w:r>
    <w:r w:rsidDel="00000000" w:rsidR="00000000" w:rsidRPr="00000000">
      <w:rPr>
        <w:rFonts w:ascii="Arial" w:cs="Arial" w:eastAsia="Arial" w:hAnsi="Arial"/>
        <w:b w:val="1"/>
        <w:color w:val="1155cc"/>
        <w:sz w:val="20"/>
        <w:szCs w:val="20"/>
        <w:rtl w:val="0"/>
      </w:rPr>
      <w:t xml:space="preserve">Foundations of Data Science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-523872</wp:posOffset>
          </wp:positionH>
          <wp:positionV relativeFrom="paragraph">
            <wp:posOffset>-285748</wp:posOffset>
          </wp:positionV>
          <wp:extent cx="7784306" cy="9525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611" r="0" t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ind w:left="450" w:hanging="450"/>
      <w:rPr>
        <w:rFonts w:ascii="Arial" w:cs="Arial" w:eastAsia="Arial" w:hAnsi="Arial"/>
        <w:b w:val="1"/>
        <w:color w:val="1155cc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