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9</w:t>
      </w:r>
    </w:p>
    <w:p>
      <w:pPr>
        <w:pStyle w:val="Author"/>
      </w:pPr>
      <w:r>
        <w:t xml:space="preserve">Shivam</w:t>
      </w:r>
      <w:r>
        <w:t xml:space="preserve"> </w:t>
      </w:r>
      <w:r>
        <w:t xml:space="preserve">Bajaj</w:t>
      </w:r>
    </w:p>
    <w:p>
      <w:pPr>
        <w:pStyle w:val="Date"/>
      </w:pPr>
      <w:r>
        <w:t xml:space="preserve">2023-03-25</w:t>
      </w:r>
    </w:p>
    <w:p>
      <w:r>
        <w:pict>
          <v:rect style="width:0;height:1.5pt" o:hralign="center" o:hrstd="t" o:hr="t"/>
        </w:pict>
      </w:r>
    </w:p>
    <w:bookmarkStart w:id="21" w:name="linear-regression."/>
    <w:p>
      <w:pPr>
        <w:pStyle w:val="Heading4"/>
      </w:pPr>
      <w:r>
        <w:t xml:space="preserve">1. Linear regression.</w:t>
      </w:r>
    </w:p>
    <w:p>
      <w:pPr>
        <w:pStyle w:val="FirstParagraph"/>
      </w:pPr>
      <w:r>
        <w:t xml:space="preserve">We went through a manual linear regression process in class. Follow the same steps using the data in the</w:t>
      </w:r>
      <w:r>
        <w:t xml:space="preserve"> </w:t>
      </w:r>
      <w:r>
        <w:rPr>
          <w:rStyle w:val="VerbatimChar"/>
        </w:rPr>
        <w:t xml:space="preserve">death_by_gender</w:t>
      </w:r>
      <w:r>
        <w:t xml:space="preserve"> </w:t>
      </w:r>
      <w:r>
        <w:t xml:space="preserve">dataset available</w:t>
      </w:r>
      <w:r>
        <w:t xml:space="preserve"> </w:t>
      </w:r>
      <w:hyperlink r:id="rId20">
        <w:r>
          <w:rPr>
            <w:rStyle w:val="Hyperlink"/>
          </w:rPr>
          <w:t xml:space="preserve">here</w:t>
        </w:r>
      </w:hyperlink>
      <w:r>
        <w:t xml:space="preserve">. This dataset is based on CDC data, and is a sample of deaths recorded during a particular period labeled with gender The columns are</w:t>
      </w:r>
      <w:r>
        <w:t xml:space="preserve"> </w:t>
      </w:r>
      <w:r>
        <w:rPr>
          <w:rStyle w:val="VerbatimChar"/>
        </w:rPr>
        <w:t xml:space="preserve">age</w:t>
      </w:r>
      <w:r>
        <w:t xml:space="preserve"> </w:t>
      </w:r>
      <w:r>
        <w:t xml:space="preserve">and</w:t>
      </w:r>
      <w:r>
        <w:t xml:space="preserve"> </w:t>
      </w:r>
      <w:r>
        <w:rPr>
          <w:rStyle w:val="VerbatimChar"/>
        </w:rPr>
        <w:t xml:space="preserve">gender</w:t>
      </w:r>
      <w:r>
        <w:t xml:space="preserve">.</w:t>
      </w:r>
    </w:p>
    <w:p>
      <w:pPr>
        <w:pStyle w:val="BodyText"/>
      </w:pPr>
      <w:r>
        <w:t xml:space="preserve">Use</w:t>
      </w:r>
      <w:r>
        <w:t xml:space="preserve"> </w:t>
      </w:r>
      <w:r>
        <w:rPr>
          <w:rStyle w:val="VerbatimChar"/>
        </w:rPr>
        <w:t xml:space="preserve">age</w:t>
      </w:r>
      <w:r>
        <w:t xml:space="preserve"> </w:t>
      </w:r>
      <w:r>
        <w:t xml:space="preserve">as the response variable and</w:t>
      </w:r>
      <w:r>
        <w:t xml:space="preserve"> </w:t>
      </w:r>
      <w:r>
        <w:rPr>
          <w:rStyle w:val="VerbatimChar"/>
        </w:rPr>
        <w:t xml:space="preserve">gender</w:t>
      </w:r>
      <w:r>
        <w:t xml:space="preserve"> </w:t>
      </w:r>
      <w:r>
        <w:t xml:space="preserve">as the predictor variable.</w:t>
      </w:r>
      <w:r>
        <w:t xml:space="preserve"> </w:t>
      </w:r>
      <w:r>
        <w:t xml:space="preserve">Treat</w:t>
      </w:r>
      <w:r>
        <w:t xml:space="preserve"> </w:t>
      </w:r>
      <w:r>
        <w:rPr>
          <w:rStyle w:val="VerbatimChar"/>
        </w:rPr>
        <w:t xml:space="preserve">F</w:t>
      </w:r>
      <w:r>
        <w:t xml:space="preserve"> </w:t>
      </w:r>
      <w:r>
        <w:t xml:space="preserve">as the reference group. Fit the following model:</w:t>
      </w:r>
    </w:p>
    <w:p>
      <w:pPr>
        <w:pStyle w:val="BodyText"/>
      </w:pPr>
      <m:oMathPara>
        <m:oMathParaPr>
          <m:jc m:val="center"/>
        </m:oMathParaPr>
        <m:oMath>
          <m:r>
            <m:t>a</m:t>
          </m:r>
          <m:r>
            <m:t>g</m:t>
          </m:r>
          <m:sSub>
            <m:e>
              <m:r>
                <m:t>e</m:t>
              </m:r>
            </m:e>
            <m:sub>
              <m:r>
                <m:t>i</m:t>
              </m:r>
            </m:sub>
          </m:sSub>
          <m:r>
            <m:rPr>
              <m:sty m:val="p"/>
            </m:rPr>
            <m:t>=</m:t>
          </m:r>
          <m:sSub>
            <m:e>
              <m:r>
                <m:t>β</m:t>
              </m:r>
            </m:e>
            <m:sub>
              <m:r>
                <m:t>0</m:t>
              </m:r>
            </m:sub>
          </m:sSub>
          <m:r>
            <m:rPr>
              <m:sty m:val="p"/>
            </m:rPr>
            <m:t>+</m:t>
          </m:r>
          <m:sSub>
            <m:e>
              <m:r>
                <m:t>β</m:t>
              </m:r>
            </m:e>
            <m:sub>
              <m:r>
                <m:t>1</m:t>
              </m:r>
            </m:sub>
          </m:sSub>
          <m:r>
            <m:rPr>
              <m:sty m:val="p"/>
            </m:rPr>
            <m:t>⋅</m:t>
          </m:r>
          <m:sSub>
            <m:e>
              <m:r>
                <m:rPr>
                  <m:nor/>
                  <m:sty m:val="p"/>
                </m:rPr>
                <m:t>Gender</m:t>
              </m:r>
            </m:e>
            <m:sub>
              <m:r>
                <m:t>i</m:t>
              </m:r>
            </m:sub>
          </m:sSub>
          <m:r>
            <m:rPr>
              <m:sty m:val="p"/>
            </m:rPr>
            <m:t>+</m:t>
          </m:r>
          <m:sSub>
            <m:e>
              <m:r>
                <m:t>ϵ</m:t>
              </m:r>
            </m:e>
            <m:sub>
              <m:r>
                <m:t>i</m:t>
              </m:r>
            </m:sub>
          </m:sSub>
        </m:oMath>
      </m:oMathPara>
    </w:p>
    <w:p>
      <w:pPr>
        <w:numPr>
          <w:ilvl w:val="0"/>
          <w:numId w:val="1001"/>
        </w:numPr>
        <w:pStyle w:val="Compact"/>
      </w:pPr>
      <w:r>
        <w:t xml:space="preserve">Build the design matrix</w:t>
      </w:r>
      <w:r>
        <w:t xml:space="preserve"> </w:t>
      </w:r>
      <m:oMath>
        <m:r>
          <m:rPr>
            <m:sty m:val="b"/>
          </m:rPr>
          <m:t>X</m:t>
        </m:r>
      </m:oMath>
      <w:r>
        <w:t xml:space="preserve"> </w:t>
      </w:r>
      <w:r>
        <w:t xml:space="preserve">and create a matrix version of the response variable</w:t>
      </w:r>
      <w:r>
        <w:t xml:space="preserve"> </w:t>
      </w:r>
      <w:r>
        <w:rPr>
          <w:rStyle w:val="VerbatimChar"/>
        </w:rPr>
        <w:t xml:space="preserve">age</w:t>
      </w:r>
      <w:r>
        <w:t xml:space="preserve">.</w:t>
      </w:r>
      <w:r>
        <w:t xml:space="preserve"> </w:t>
      </w:r>
      <w:r>
        <w:rPr>
          <w:bCs/>
          <w:b/>
        </w:rPr>
        <w:t xml:space="preserve">(1 point)</w:t>
      </w:r>
    </w:p>
    <w:p>
      <w:pPr>
        <w:numPr>
          <w:ilvl w:val="0"/>
          <w:numId w:val="1001"/>
        </w:numPr>
        <w:pStyle w:val="Compact"/>
      </w:pPr>
      <w:r>
        <w:t xml:space="preserve">Apply the normal equations to derive the OLS estimates of the</w:t>
      </w:r>
      <w:r>
        <w:t xml:space="preserve"> </w:t>
      </w:r>
      <m:oMath>
        <m:r>
          <m:t>β</m:t>
        </m:r>
      </m:oMath>
      <w:r>
        <w:t xml:space="preserve">s.</w:t>
      </w:r>
      <w:r>
        <w:t xml:space="preserve"> </w:t>
      </w:r>
      <w:r>
        <w:rPr>
          <w:bCs/>
          <w:b/>
        </w:rPr>
        <w:t xml:space="preserve">(1 point)</w:t>
      </w:r>
    </w:p>
    <w:p>
      <w:pPr>
        <w:numPr>
          <w:ilvl w:val="0"/>
          <w:numId w:val="1001"/>
        </w:numPr>
        <w:pStyle w:val="Compact"/>
      </w:pPr>
      <w:r>
        <w:t xml:space="preserve">Calculate the residuals and the residual sum of squares</w:t>
      </w:r>
      <w:r>
        <w:t xml:space="preserve"> </w:t>
      </w:r>
      <m:oMath>
        <m:r>
          <m:t>R</m:t>
        </m:r>
        <m:r>
          <m:t>S</m:t>
        </m:r>
        <m:r>
          <m:t>S</m:t>
        </m:r>
      </m:oMath>
      <w:r>
        <w:t xml:space="preserve">.</w:t>
      </w:r>
      <w:r>
        <w:t xml:space="preserve"> </w:t>
      </w:r>
      <w:r>
        <w:rPr>
          <w:bCs/>
          <w:b/>
        </w:rPr>
        <w:t xml:space="preserve">(1 point)</w:t>
      </w:r>
    </w:p>
    <w:p>
      <w:pPr>
        <w:numPr>
          <w:ilvl w:val="0"/>
          <w:numId w:val="1001"/>
        </w:numPr>
        <w:pStyle w:val="Compact"/>
      </w:pPr>
      <w:r>
        <w:t xml:space="preserve">Calculate the residual standard error</w:t>
      </w:r>
      <w:r>
        <w:t xml:space="preserve"> </w:t>
      </w:r>
      <m:oMath>
        <m:r>
          <m:t>s</m:t>
        </m:r>
      </m:oMath>
      <w:r>
        <w:t xml:space="preserve">.</w:t>
      </w:r>
      <w:r>
        <w:t xml:space="preserve"> </w:t>
      </w:r>
      <w:r>
        <w:rPr>
          <w:bCs/>
          <w:b/>
        </w:rPr>
        <w:t xml:space="preserve">(1 point)</w:t>
      </w:r>
    </w:p>
    <w:p>
      <w:pPr>
        <w:numPr>
          <w:ilvl w:val="0"/>
          <w:numId w:val="1001"/>
        </w:numPr>
        <w:pStyle w:val="Compact"/>
      </w:pPr>
      <w:r>
        <w:t xml:space="preserve">Calculate</w:t>
      </w:r>
      <w:r>
        <w:t xml:space="preserve"> </w:t>
      </w:r>
      <m:oMath>
        <m:r>
          <m:t>C</m:t>
        </m:r>
      </m:oMath>
      <w:r>
        <w:t xml:space="preserve">, the matrix used to derive the standard errors of the</w:t>
      </w:r>
      <w:r>
        <w:t xml:space="preserve"> </w:t>
      </w:r>
      <m:oMath>
        <m:r>
          <m:t>β</m:t>
        </m:r>
      </m:oMath>
      <w:r>
        <w:t xml:space="preserve">s.</w:t>
      </w:r>
      <w:r>
        <w:t xml:space="preserve"> </w:t>
      </w:r>
      <w:r>
        <w:rPr>
          <w:bCs/>
          <w:b/>
        </w:rPr>
        <w:t xml:space="preserve">(1 point)</w:t>
      </w:r>
    </w:p>
    <w:p>
      <w:pPr>
        <w:numPr>
          <w:ilvl w:val="0"/>
          <w:numId w:val="1001"/>
        </w:numPr>
        <w:pStyle w:val="Compact"/>
      </w:pPr>
      <w:r>
        <w:t xml:space="preserve">Calculate</w:t>
      </w:r>
      <w:r>
        <w:t xml:space="preserve"> </w:t>
      </w:r>
      <m:oMath>
        <m:sSub>
          <m:e>
            <m:r>
              <m:t>s</m:t>
            </m:r>
          </m:e>
          <m:sub>
            <m:r>
              <m:t>β</m:t>
            </m:r>
            <m:r>
              <m:t>1</m:t>
            </m:r>
          </m:sub>
        </m:sSub>
      </m:oMath>
      <w:r>
        <w:t xml:space="preserve">, the standard error of</w:t>
      </w:r>
      <w:r>
        <w:t xml:space="preserve"> </w:t>
      </w:r>
      <m:oMath>
        <m:sSub>
          <m:e>
            <m:r>
              <m:t>β</m:t>
            </m:r>
          </m:e>
          <m:sub>
            <m:r>
              <m:t>1</m:t>
            </m:r>
          </m:sub>
        </m:sSub>
      </m:oMath>
      <w:r>
        <w:t xml:space="preserve">.</w:t>
      </w:r>
      <w:r>
        <w:t xml:space="preserve"> </w:t>
      </w:r>
      <w:r>
        <w:rPr>
          <w:bCs/>
          <w:b/>
        </w:rPr>
        <w:t xml:space="preserve">(1 point)</w:t>
      </w:r>
    </w:p>
    <w:p>
      <w:pPr>
        <w:numPr>
          <w:ilvl w:val="0"/>
          <w:numId w:val="1001"/>
        </w:numPr>
        <w:pStyle w:val="Compact"/>
      </w:pPr>
      <w:r>
        <w:t xml:space="preserve">Calculate a t statistic for</w:t>
      </w:r>
      <w:r>
        <w:t xml:space="preserve"> </w:t>
      </w:r>
      <m:oMath>
        <m:sSub>
          <m:e>
            <m:r>
              <m:t>β</m:t>
            </m:r>
          </m:e>
          <m:sub>
            <m:r>
              <m:t>1</m:t>
            </m:r>
          </m:sub>
        </m:sSub>
      </m:oMath>
      <w:r>
        <w:t xml:space="preserve"> </w:t>
      </w:r>
      <w:r>
        <w:t xml:space="preserve">and compare it to the t-statistic from the function</w:t>
      </w:r>
      <w:r>
        <w:t xml:space="preserve"> </w:t>
      </w:r>
      <w:r>
        <w:rPr>
          <w:rStyle w:val="VerbatimChar"/>
        </w:rPr>
        <w:t xml:space="preserve">lm</w:t>
      </w:r>
      <w:r>
        <w:t xml:space="preserve">.</w:t>
      </w:r>
      <w:r>
        <w:t xml:space="preserve"> </w:t>
      </w:r>
      <w:r>
        <w:rPr>
          <w:bCs/>
          <w:b/>
        </w:rPr>
        <w:t xml:space="preserve">(1 point)</w:t>
      </w:r>
    </w:p>
    <w:p>
      <w:pPr>
        <w:pStyle w:val="FirstParagraph"/>
      </w:pPr>
      <w:r>
        <w:t xml:space="preserve">url &lt;-</w:t>
      </w:r>
      <w:r>
        <w:t xml:space="preserve"> </w:t>
      </w:r>
      <w:r>
        <w:t xml:space="preserve">“</w:t>
      </w:r>
      <w:hyperlink r:id="rId20">
        <w:r>
          <w:rPr>
            <w:rStyle w:val="Hyperlink"/>
          </w:rPr>
          <w:t xml:space="preserve">https://jlucasmckay.bmi.emory.edu/global/bmi510/death_by_gender.csv</w:t>
        </w:r>
      </w:hyperlink>
      <w:r>
        <w:t xml:space="preserve">”</w:t>
      </w:r>
      <w:r>
        <w:t xml:space="preserve"> </w:t>
      </w:r>
      <w:r>
        <w:t xml:space="preserve">death_by_gender &lt;- read_csv(url)</w:t>
      </w:r>
    </w:p>
    <w:p>
      <w:pPr>
        <w:pStyle w:val="BodyText"/>
      </w:pPr>
      <w:r>
        <w:t xml:space="preserve">X &lt;- model.matrix(~ gender, data = death_by_gender)</w:t>
      </w:r>
    </w:p>
    <w:p>
      <w:pPr>
        <w:pStyle w:val="BodyText"/>
      </w:pPr>
      <w:r>
        <w:t xml:space="preserve">age &lt;- death_by_gender$age</w:t>
      </w:r>
    </w:p>
    <w:p>
      <w:pPr>
        <w:pStyle w:val="BodyText"/>
      </w:pPr>
      <w:r>
        <w:t xml:space="preserve">betas &lt;- solve(t(X) %</w:t>
      </w:r>
      <w:r>
        <w:rPr>
          <w:iCs/>
          <w:i/>
        </w:rPr>
        <w:t xml:space="preserve">% X) %</w:t>
      </w:r>
      <w:r>
        <w:t xml:space="preserve">% t(X) %*% age</w:t>
      </w:r>
    </w:p>
    <w:p>
      <w:pPr>
        <w:pStyle w:val="BodyText"/>
      </w:pPr>
      <w:r>
        <w:t xml:space="preserve">residuals &lt;- age - X %*% betas</w:t>
      </w:r>
      <w:r>
        <w:t xml:space="preserve"> </w:t>
      </w:r>
      <w:r>
        <w:t xml:space="preserve">RSS &lt;- sum(residuals^2)</w:t>
      </w:r>
    </w:p>
    <w:p>
      <w:pPr>
        <w:pStyle w:val="BodyText"/>
      </w:pPr>
      <w:r>
        <w:t xml:space="preserve">n &lt;- nrow(X)</w:t>
      </w:r>
      <w:r>
        <w:t xml:space="preserve"> </w:t>
      </w:r>
      <w:r>
        <w:t xml:space="preserve">p &lt;- ncol(X)</w:t>
      </w:r>
      <w:r>
        <w:t xml:space="preserve"> </w:t>
      </w:r>
      <w:r>
        <w:t xml:space="preserve">s &lt;- sqrt(RSS / (n - p))</w:t>
      </w:r>
    </w:p>
    <w:p>
      <w:pPr>
        <w:pStyle w:val="BodyText"/>
      </w:pPr>
      <w:r>
        <w:t xml:space="preserve">C &lt;- s^2 * solve(t(X) %*% X)</w:t>
      </w:r>
    </w:p>
    <w:p>
      <w:pPr>
        <w:pStyle w:val="BodyText"/>
      </w:pPr>
      <w:r>
        <w:t xml:space="preserve">s_beta0 &lt;- sqrt(C[1, 1])</w:t>
      </w:r>
    </w:p>
    <w:p>
      <w:pPr>
        <w:pStyle w:val="BodyText"/>
      </w:pPr>
      <w:r>
        <w:t xml:space="preserve">s_beta1 &lt;- sqrt(C[2, 2])</w:t>
      </w:r>
    </w:p>
    <w:p>
      <w:pPr>
        <w:pStyle w:val="BodyText"/>
      </w:pPr>
      <w:r>
        <w:t xml:space="preserve">t_stat_beta0 &lt;- betas[1] / s_beta0</w:t>
      </w:r>
      <w:r>
        <w:t xml:space="preserve"> </w:t>
      </w:r>
      <w:r>
        <w:t xml:space="preserve">t_stat_beta1 &lt;- betas[2] / s_beta1</w:t>
      </w:r>
    </w:p>
    <w:p>
      <w:pPr>
        <w:pStyle w:val="BodyText"/>
      </w:pPr>
      <w:r>
        <w:t xml:space="preserve">linear_model &lt;- lm(age ~ gender, data = death_by_gender)</w:t>
      </w:r>
      <w:r>
        <w:t xml:space="preserve"> </w:t>
      </w:r>
      <w:r>
        <w:t xml:space="preserve">lm_coefficients &lt;- summary(linear_model)$coefficients</w:t>
      </w:r>
    </w:p>
    <w:p>
      <w:pPr>
        <w:pStyle w:val="BodyText"/>
      </w:pPr>
      <w:r>
        <w:t xml:space="preserve">cat(</w:t>
      </w:r>
      <w:r>
        <w:t xml:space="preserve">“</w:t>
      </w:r>
      <w:r>
        <w:t xml:space="preserve">Manual calculations:</w:t>
      </w:r>
      <w:r>
        <w:t xml:space="preserve">”</w:t>
      </w:r>
      <w:r>
        <w:t xml:space="preserve">)</w:t>
      </w:r>
      <w:r>
        <w:t xml:space="preserve"> </w:t>
      </w:r>
      <w:r>
        <w:t xml:space="preserve">cat(</w:t>
      </w:r>
      <w:r>
        <w:t xml:space="preserve">“</w:t>
      </w:r>
      <w:r>
        <w:t xml:space="preserve">beta0 (Intercept):</w:t>
      </w:r>
      <w:r>
        <w:t xml:space="preserve">”</w:t>
      </w:r>
      <w:r>
        <w:t xml:space="preserve">, betas[1],</w:t>
      </w:r>
      <w:r>
        <w:t xml:space="preserve"> </w:t>
      </w:r>
      <w:r>
        <w:t xml:space="preserve">“</w:t>
      </w:r>
      <w:r>
        <w:t xml:space="preserve">”</w:t>
      </w:r>
      <w:r>
        <w:t xml:space="preserve">)</w:t>
      </w:r>
      <w:r>
        <w:t xml:space="preserve"> </w:t>
      </w:r>
      <w:r>
        <w:t xml:space="preserve">cat(</w:t>
      </w:r>
      <w:r>
        <w:t xml:space="preserve">“</w:t>
      </w:r>
      <w:r>
        <w:t xml:space="preserve">beta1 (genderM):</w:t>
      </w:r>
      <w:r>
        <w:t xml:space="preserve">”</w:t>
      </w:r>
      <w:r>
        <w:t xml:space="preserve">, betas[2],</w:t>
      </w:r>
      <w:r>
        <w:t xml:space="preserve"> </w:t>
      </w:r>
      <w:r>
        <w:t xml:space="preserve">“</w:t>
      </w:r>
      <w:r>
        <w:t xml:space="preserve">”</w:t>
      </w:r>
      <w:r>
        <w:t xml:space="preserve">)</w:t>
      </w:r>
      <w:r>
        <w:t xml:space="preserve"> </w:t>
      </w:r>
      <w:r>
        <w:t xml:space="preserve">cat(</w:t>
      </w:r>
      <w:r>
        <w:t xml:space="preserve">“</w:t>
      </w:r>
      <w:r>
        <w:t xml:space="preserve">Std. Error for beta0:</w:t>
      </w:r>
      <w:r>
        <w:t xml:space="preserve">”</w:t>
      </w:r>
      <w:r>
        <w:t xml:space="preserve">, s_beta0,</w:t>
      </w:r>
      <w:r>
        <w:t xml:space="preserve"> </w:t>
      </w:r>
      <w:r>
        <w:t xml:space="preserve">“</w:t>
      </w:r>
      <w:r>
        <w:t xml:space="preserve">”</w:t>
      </w:r>
      <w:r>
        <w:t xml:space="preserve">)</w:t>
      </w:r>
      <w:r>
        <w:t xml:space="preserve"> </w:t>
      </w:r>
      <w:r>
        <w:t xml:space="preserve">cat(</w:t>
      </w:r>
      <w:r>
        <w:t xml:space="preserve">“</w:t>
      </w:r>
      <w:r>
        <w:t xml:space="preserve">Std. Error for beta1:</w:t>
      </w:r>
      <w:r>
        <w:t xml:space="preserve">”</w:t>
      </w:r>
      <w:r>
        <w:t xml:space="preserve">, s_beta1,</w:t>
      </w:r>
      <w:r>
        <w:t xml:space="preserve"> </w:t>
      </w:r>
      <w:r>
        <w:t xml:space="preserve">“</w:t>
      </w:r>
      <w:r>
        <w:t xml:space="preserve">”</w:t>
      </w:r>
      <w:r>
        <w:t xml:space="preserve">)</w:t>
      </w:r>
      <w:r>
        <w:t xml:space="preserve"> </w:t>
      </w:r>
      <w:r>
        <w:t xml:space="preserve">cat(</w:t>
      </w:r>
      <w:r>
        <w:t xml:space="preserve">“</w:t>
      </w:r>
      <w:r>
        <w:t xml:space="preserve">t-statistic for beta0:</w:t>
      </w:r>
      <w:r>
        <w:t xml:space="preserve">”</w:t>
      </w:r>
      <w:r>
        <w:t xml:space="preserve">, t_stat_beta0,</w:t>
      </w:r>
      <w:r>
        <w:t xml:space="preserve"> </w:t>
      </w:r>
      <w:r>
        <w:t xml:space="preserve">“</w:t>
      </w:r>
      <w:r>
        <w:t xml:space="preserve">”</w:t>
      </w:r>
      <w:r>
        <w:t xml:space="preserve">)</w:t>
      </w:r>
      <w:r>
        <w:t xml:space="preserve"> </w:t>
      </w:r>
      <w:r>
        <w:t xml:space="preserve">cat(</w:t>
      </w:r>
      <w:r>
        <w:t xml:space="preserve">“</w:t>
      </w:r>
      <w:r>
        <w:t xml:space="preserve">t-statistic for beta1:</w:t>
      </w:r>
      <w:r>
        <w:t xml:space="preserve">”</w:t>
      </w:r>
      <w:r>
        <w:t xml:space="preserve">, t_stat_beta1,</w:t>
      </w:r>
      <w:r>
        <w:t xml:space="preserve"> </w:t>
      </w:r>
      <w:r>
        <w:t xml:space="preserve">“</w:t>
      </w:r>
      <w:r>
        <w:t xml:space="preserve">”</w:t>
      </w:r>
      <w:r>
        <w:t xml:space="preserve">)</w:t>
      </w:r>
    </w:p>
    <w:p>
      <w:pPr>
        <w:pStyle w:val="BodyText"/>
      </w:pPr>
      <w:r>
        <w:t xml:space="preserve">cat(</w:t>
      </w:r>
      <w:r>
        <w:t xml:space="preserve">“</w:t>
      </w:r>
      <w:r>
        <w:t xml:space="preserve">lm function output:</w:t>
      </w:r>
      <w:r>
        <w:t xml:space="preserve">”</w:t>
      </w:r>
      <w:r>
        <w:t xml:space="preserve">)</w:t>
      </w:r>
      <w:r>
        <w:t xml:space="preserve"> </w:t>
      </w:r>
      <w:r>
        <w:t xml:space="preserve">cat(</w:t>
      </w:r>
      <w:r>
        <w:t xml:space="preserve">“</w:t>
      </w:r>
      <w:r>
        <w:t xml:space="preserve">beta0 (Intercept):</w:t>
      </w:r>
      <w:r>
        <w:t xml:space="preserve">”</w:t>
      </w:r>
      <w:r>
        <w:t xml:space="preserve">, lm_coefficients[1, 1],</w:t>
      </w:r>
      <w:r>
        <w:t xml:space="preserve"> </w:t>
      </w:r>
      <w:r>
        <w:t xml:space="preserve">“</w:t>
      </w:r>
      <w:r>
        <w:t xml:space="preserve">”</w:t>
      </w:r>
      <w:r>
        <w:t xml:space="preserve">)</w:t>
      </w:r>
      <w:r>
        <w:t xml:space="preserve"> </w:t>
      </w:r>
      <w:r>
        <w:t xml:space="preserve">cat(</w:t>
      </w:r>
      <w:r>
        <w:t xml:space="preserve">“</w:t>
      </w:r>
      <w:r>
        <w:t xml:space="preserve">beta1 (genderM):</w:t>
      </w:r>
      <w:r>
        <w:t xml:space="preserve">”</w:t>
      </w:r>
      <w:r>
        <w:t xml:space="preserve">, lm_coefficients[2, 1],</w:t>
      </w:r>
      <w:r>
        <w:t xml:space="preserve"> </w:t>
      </w:r>
      <w:r>
        <w:t xml:space="preserve">“</w:t>
      </w:r>
      <w:r>
        <w:t xml:space="preserve">”</w:t>
      </w:r>
      <w:r>
        <w:t xml:space="preserve">)</w:t>
      </w:r>
      <w:r>
        <w:t xml:space="preserve"> </w:t>
      </w:r>
      <w:r>
        <w:t xml:space="preserve">cat(</w:t>
      </w:r>
      <w:r>
        <w:t xml:space="preserve">“</w:t>
      </w:r>
      <w:r>
        <w:t xml:space="preserve">Std. Error for beta0:</w:t>
      </w:r>
      <w:r>
        <w:t xml:space="preserve">”</w:t>
      </w:r>
      <w:r>
        <w:t xml:space="preserve">, lm_coefficients[1, 2],</w:t>
      </w:r>
      <w:r>
        <w:t xml:space="preserve"> </w:t>
      </w:r>
      <w:r>
        <w:t xml:space="preserve">“</w:t>
      </w:r>
      <w:r>
        <w:t xml:space="preserve">”</w:t>
      </w:r>
      <w:r>
        <w:t xml:space="preserve">)</w:t>
      </w:r>
      <w:r>
        <w:t xml:space="preserve"> </w:t>
      </w:r>
      <w:r>
        <w:t xml:space="preserve">cat(</w:t>
      </w:r>
      <w:r>
        <w:t xml:space="preserve">“</w:t>
      </w:r>
      <w:r>
        <w:t xml:space="preserve">Std. Error for beta1:</w:t>
      </w:r>
      <w:r>
        <w:t xml:space="preserve">”</w:t>
      </w:r>
      <w:r>
        <w:t xml:space="preserve">, lm_coefficients[2, 2],</w:t>
      </w:r>
      <w:r>
        <w:t xml:space="preserve"> </w:t>
      </w:r>
      <w:r>
        <w:t xml:space="preserve">“</w:t>
      </w:r>
      <w:r>
        <w:t xml:space="preserve">”</w:t>
      </w:r>
      <w:r>
        <w:t xml:space="preserve">)</w:t>
      </w:r>
      <w:r>
        <w:t xml:space="preserve"> </w:t>
      </w:r>
      <w:r>
        <w:t xml:space="preserve">cat(</w:t>
      </w:r>
      <w:r>
        <w:t xml:space="preserve">“</w:t>
      </w:r>
      <w:r>
        <w:t xml:space="preserve">t-statistic for beta0:</w:t>
      </w:r>
      <w:r>
        <w:t xml:space="preserve">”</w:t>
      </w:r>
      <w:r>
        <w:t xml:space="preserve">, lm_coefficients[1, 3],</w:t>
      </w:r>
      <w:r>
        <w:t xml:space="preserve"> </w:t>
      </w:r>
      <w:r>
        <w:t xml:space="preserve">“</w:t>
      </w:r>
      <w:r>
        <w:t xml:space="preserve">”</w:t>
      </w:r>
      <w:r>
        <w:t xml:space="preserve">)</w:t>
      </w:r>
      <w:r>
        <w:t xml:space="preserve"> </w:t>
      </w:r>
      <w:r>
        <w:t xml:space="preserve">cat(</w:t>
      </w:r>
      <w:r>
        <w:t xml:space="preserve">“</w:t>
      </w:r>
      <w:r>
        <w:t xml:space="preserve">t-statistic for beta1:</w:t>
      </w:r>
      <w:r>
        <w:t xml:space="preserve">”</w:t>
      </w:r>
      <w:r>
        <w:t xml:space="preserve">, lm_coefficients[2, 3],</w:t>
      </w:r>
      <w:r>
        <w:t xml:space="preserve"> </w:t>
      </w:r>
      <w:r>
        <w:t xml:space="preserve">“</w:t>
      </w:r>
      <w:r>
        <w:t xml:space="preserve">”</w:t>
      </w:r>
      <w:r>
        <w:t xml:space="preserve">)</w:t>
      </w:r>
    </w:p>
    <w:p>
      <w:pPr>
        <w:pStyle w:val="BodyText"/>
      </w:pPr>
      <w:r>
        <w:t xml:space="preserve">```</w:t>
      </w:r>
    </w:p>
    <w:p>
      <w:r>
        <w:pict>
          <v:rect style="width:0;height:1.5pt" o:hralign="center" o:hrstd="t" o:hr="t"/>
        </w:pict>
      </w:r>
    </w:p>
    <w:bookmarkEnd w:id="21"/>
    <w:bookmarkStart w:id="22" w:name="X865fe7c85e1ebf9c1011888e1e41989ffddba5d"/>
    <w:p>
      <w:pPr>
        <w:pStyle w:val="Heading4"/>
      </w:pPr>
      <w:r>
        <w:t xml:space="preserve">2. Centering and scaling data for regression.</w:t>
      </w:r>
    </w:p>
    <w:p>
      <w:pPr>
        <w:pStyle w:val="FirstParagraph"/>
      </w:pPr>
      <w:r>
        <w:t xml:space="preserve">In many cases, the parameters of linear models can be more interpretable by</w:t>
      </w:r>
      <w:r>
        <w:t xml:space="preserve"> </w:t>
      </w:r>
      <w:r>
        <w:rPr>
          <w:iCs/>
          <w:i/>
        </w:rPr>
        <w:t xml:space="preserve">centering</w:t>
      </w:r>
      <w:r>
        <w:t xml:space="preserve"> </w:t>
      </w:r>
      <w:r>
        <w:t xml:space="preserve">and</w:t>
      </w:r>
      <w:r>
        <w:t xml:space="preserve"> </w:t>
      </w:r>
      <w:r>
        <w:rPr>
          <w:iCs/>
          <w:i/>
        </w:rPr>
        <w:t xml:space="preserve">scaling</w:t>
      </w:r>
      <w:r>
        <w:t xml:space="preserve"> </w:t>
      </w:r>
      <w:r>
        <w:t xml:space="preserve">the independent and dependent variables prior to entry into regression models.</w:t>
      </w:r>
      <w:r>
        <w:t xml:space="preserve"> </w:t>
      </w:r>
      <w:r>
        <w:rPr>
          <w:iCs/>
          <w:i/>
        </w:rPr>
        <w:t xml:space="preserve">Centering</w:t>
      </w:r>
      <w:r>
        <w:t xml:space="preserve"> </w:t>
      </w:r>
      <w:r>
        <w:t xml:space="preserve">refers to removing the mean value of the variable, and</w:t>
      </w:r>
      <w:r>
        <w:t xml:space="preserve"> </w:t>
      </w:r>
      <w:r>
        <w:rPr>
          <w:iCs/>
          <w:i/>
        </w:rPr>
        <w:t xml:space="preserve">scaling</w:t>
      </w:r>
      <w:r>
        <w:t xml:space="preserve"> </w:t>
      </w:r>
      <w:r>
        <w:t xml:space="preserve">refers to scaling the variable to have some convenient range. The most common scaling method is to scale the variable so that it has unit variance (and also unit standard deviation, since</w:t>
      </w:r>
      <w:r>
        <w:t xml:space="preserve"> </w:t>
      </w:r>
      <m:oMath>
        <m:r>
          <m:t>σ</m:t>
        </m:r>
        <m:r>
          <m:rPr>
            <m:sty m:val="p"/>
          </m:rPr>
          <m:t>=</m:t>
        </m:r>
        <m:rad>
          <m:radPr>
            <m:degHide m:val="1"/>
          </m:radPr>
          <m:deg/>
          <m:e>
            <m:sSup>
              <m:e>
                <m:r>
                  <m:t>σ</m:t>
                </m:r>
              </m:e>
              <m:sup>
                <m:r>
                  <m:t>2</m:t>
                </m:r>
              </m:sup>
            </m:sSup>
          </m:e>
        </m:rad>
        <m:r>
          <m:rPr>
            <m:sty m:val="p"/>
          </m:rPr>
          <m:t>=</m:t>
        </m:r>
        <m:rad>
          <m:radPr>
            <m:degHide m:val="1"/>
          </m:radPr>
          <m:deg/>
          <m:e>
            <m:sSup>
              <m:e>
                <m:r>
                  <m:t>1</m:t>
                </m:r>
              </m:e>
              <m:sup>
                <m:r>
                  <m:t>2</m:t>
                </m:r>
              </m:sup>
            </m:sSup>
          </m:e>
        </m:rad>
        <m:r>
          <m:rPr>
            <m:sty m:val="p"/>
          </m:rPr>
          <m:t>=</m:t>
        </m:r>
        <m:r>
          <m:t>1</m:t>
        </m:r>
      </m:oMath>
      <w:r>
        <w:t xml:space="preserve">).</w:t>
      </w:r>
    </w:p>
    <w:p>
      <w:pPr>
        <w:numPr>
          <w:ilvl w:val="0"/>
          <w:numId w:val="1002"/>
        </w:numPr>
        <w:pStyle w:val="Compact"/>
      </w:pPr>
      <w:r>
        <w:t xml:space="preserve">Use</w:t>
      </w:r>
      <w:r>
        <w:t xml:space="preserve"> </w:t>
      </w:r>
      <w:r>
        <w:rPr>
          <w:rStyle w:val="VerbatimChar"/>
        </w:rPr>
        <w:t xml:space="preserve">apply</w:t>
      </w:r>
      <w:r>
        <w:t xml:space="preserve"> </w:t>
      </w:r>
      <w:r>
        <w:t xml:space="preserve">to build a function that centers and scales all columns of an input matrix</w:t>
      </w:r>
      <w:r>
        <w:t xml:space="preserve"> </w:t>
      </w:r>
      <w:r>
        <w:rPr>
          <w:rStyle w:val="VerbatimChar"/>
        </w:rPr>
        <w:t xml:space="preserve">x</w:t>
      </w:r>
      <w:r>
        <w:t xml:space="preserve">.</w:t>
      </w:r>
      <w:r>
        <w:t xml:space="preserve"> </w:t>
      </w:r>
      <w:r>
        <w:rPr>
          <w:bCs/>
          <w:b/>
        </w:rPr>
        <w:t xml:space="preserve">(1 point)</w:t>
      </w:r>
    </w:p>
    <w:p>
      <w:pPr>
        <w:numPr>
          <w:ilvl w:val="0"/>
          <w:numId w:val="1002"/>
        </w:numPr>
        <w:pStyle w:val="Compact"/>
      </w:pPr>
      <w:r>
        <w:t xml:space="preserve">Test your function on the first four columns of the</w:t>
      </w:r>
      <w:r>
        <w:t xml:space="preserve"> </w:t>
      </w:r>
      <w:r>
        <w:rPr>
          <w:rStyle w:val="VerbatimChar"/>
        </w:rPr>
        <w:t xml:space="preserve">iris</w:t>
      </w:r>
      <w:r>
        <w:t xml:space="preserve"> </w:t>
      </w:r>
      <w:r>
        <w:t xml:space="preserve">dataset.</w:t>
      </w:r>
      <w:r>
        <w:t xml:space="preserve"> </w:t>
      </w:r>
      <w:r>
        <w:rPr>
          <w:bCs/>
          <w:b/>
        </w:rPr>
        <w:t xml:space="preserve">(1/2 point)</w:t>
      </w:r>
      <w:r>
        <w:t xml:space="preserve"> </w:t>
      </w:r>
      <w:r>
        <w:t xml:space="preserve">and compare your results to those of</w:t>
      </w:r>
      <w:r>
        <w:t xml:space="preserve"> </w:t>
      </w:r>
      <w:r>
        <w:rPr>
          <w:rStyle w:val="VerbatimChar"/>
        </w:rPr>
        <w:t xml:space="preserve">scale</w:t>
      </w:r>
      <w:r>
        <w:t xml:space="preserve">.</w:t>
      </w:r>
      <w:r>
        <w:t xml:space="preserve"> </w:t>
      </w:r>
      <w:r>
        <w:rPr>
          <w:bCs/>
          <w:b/>
        </w:rPr>
        <w:t xml:space="preserve">(1/2 point)</w:t>
      </w:r>
    </w:p>
    <w:p>
      <w:pPr>
        <w:numPr>
          <w:ilvl w:val="0"/>
          <w:numId w:val="1002"/>
        </w:numPr>
        <w:pStyle w:val="Compact"/>
      </w:pPr>
      <w:r>
        <w:t xml:space="preserve">Consider the following model:</w:t>
      </w:r>
      <w:r>
        <w:t xml:space="preserve"> </w:t>
      </w:r>
      <m:oMath>
        <m:r>
          <m:rPr>
            <m:nor/>
            <m:sty m:val="p"/>
          </m:rPr>
          <m:t>height</m:t>
        </m:r>
        <m:r>
          <m:rPr>
            <m:sty m:val="p"/>
          </m:rPr>
          <m:t>=</m:t>
        </m:r>
        <m:sSub>
          <m:e>
            <m:r>
              <m:t>β</m:t>
            </m:r>
          </m:e>
          <m:sub>
            <m:r>
              <m:t>0</m:t>
            </m:r>
          </m:sub>
        </m:sSub>
        <m:r>
          <m:rPr>
            <m:sty m:val="p"/>
          </m:rPr>
          <m:t>+</m:t>
        </m:r>
        <m:sSub>
          <m:e>
            <m:r>
              <m:t>β</m:t>
            </m:r>
          </m:e>
          <m:sub>
            <m:r>
              <m:t>1</m:t>
            </m:r>
          </m:sub>
        </m:sSub>
        <m:r>
          <m:rPr>
            <m:nor/>
            <m:sty m:val="p"/>
          </m:rPr>
          <m:t>Age</m:t>
        </m:r>
      </m:oMath>
      <w:r>
        <w:t xml:space="preserve">.</w:t>
      </w:r>
    </w:p>
    <w:p>
      <w:pPr>
        <w:numPr>
          <w:ilvl w:val="1"/>
          <w:numId w:val="1003"/>
        </w:numPr>
        <w:pStyle w:val="Compact"/>
      </w:pPr>
      <w:r>
        <w:t xml:space="preserve">What does</w:t>
      </w:r>
      <w:r>
        <w:t xml:space="preserve"> </w:t>
      </w:r>
      <m:oMath>
        <m:sSub>
          <m:e>
            <m:r>
              <m:t>β</m:t>
            </m:r>
          </m:e>
          <m:sub>
            <m:r>
              <m:t>0</m:t>
            </m:r>
          </m:sub>
        </m:sSub>
      </m:oMath>
      <w:r>
        <w:t xml:space="preserve"> </w:t>
      </w:r>
      <w:r>
        <w:t xml:space="preserve">represent? What does it represent if</w:t>
      </w:r>
      <w:r>
        <w:t xml:space="preserve"> </w:t>
      </w:r>
      <m:oMath>
        <m:r>
          <m:rPr>
            <m:nor/>
            <m:sty m:val="p"/>
          </m:rPr>
          <m:t>Age</m:t>
        </m:r>
      </m:oMath>
      <w:r>
        <w:t xml:space="preserve"> </w:t>
      </w:r>
      <w:r>
        <w:t xml:space="preserve">is centered and scaled prior to fitting the model?</w:t>
      </w:r>
      <w:r>
        <w:t xml:space="preserve"> </w:t>
      </w:r>
      <w:r>
        <w:rPr>
          <w:bCs/>
          <w:b/>
        </w:rPr>
        <w:t xml:space="preserve">(1/3 point)</w:t>
      </w:r>
    </w:p>
    <w:p>
      <w:pPr>
        <w:numPr>
          <w:ilvl w:val="1"/>
          <w:numId w:val="1003"/>
        </w:numPr>
        <w:pStyle w:val="Compact"/>
      </w:pPr>
      <w:r>
        <w:t xml:space="preserve">What does</w:t>
      </w:r>
      <w:r>
        <w:t xml:space="preserve"> </w:t>
      </w:r>
      <m:oMath>
        <m:sSub>
          <m:e>
            <m:r>
              <m:t>β</m:t>
            </m:r>
          </m:e>
          <m:sub>
            <m:r>
              <m:t>1</m:t>
            </m:r>
          </m:sub>
        </m:sSub>
      </m:oMath>
      <w:r>
        <w:t xml:space="preserve"> </w:t>
      </w:r>
      <w:r>
        <w:t xml:space="preserve">represent? What does it represent if</w:t>
      </w:r>
      <w:r>
        <w:t xml:space="preserve"> </w:t>
      </w:r>
      <m:oMath>
        <m:r>
          <m:rPr>
            <m:nor/>
            <m:sty m:val="p"/>
          </m:rPr>
          <m:t>Age</m:t>
        </m:r>
      </m:oMath>
      <w:r>
        <w:t xml:space="preserve"> </w:t>
      </w:r>
      <w:r>
        <w:t xml:space="preserve">is centered and scaled prior to fitting the model?</w:t>
      </w:r>
      <w:r>
        <w:t xml:space="preserve"> </w:t>
      </w:r>
      <w:r>
        <w:rPr>
          <w:bCs/>
          <w:b/>
        </w:rPr>
        <w:t xml:space="preserve">(1/3 point)</w:t>
      </w:r>
    </w:p>
    <w:p>
      <w:pPr>
        <w:numPr>
          <w:ilvl w:val="1"/>
          <w:numId w:val="1003"/>
        </w:numPr>
        <w:pStyle w:val="Compact"/>
      </w:pPr>
      <w:r>
        <w:t xml:space="preserve">What does</w:t>
      </w:r>
      <w:r>
        <w:t xml:space="preserve"> </w:t>
      </w:r>
      <m:oMath>
        <m:sSub>
          <m:e>
            <m:r>
              <m:t>β</m:t>
            </m:r>
          </m:e>
          <m:sub>
            <m:r>
              <m:t>1</m:t>
            </m:r>
          </m:sub>
        </m:sSub>
      </m:oMath>
      <w:r>
        <w:t xml:space="preserve"> </w:t>
      </w:r>
      <w:r>
        <w:t xml:space="preserve">represent if</w:t>
      </w:r>
      <w:r>
        <w:t xml:space="preserve"> </w:t>
      </w:r>
      <m:oMath>
        <m:r>
          <m:rPr>
            <m:nor/>
            <m:sty m:val="p"/>
          </m:rPr>
          <m:t>Age</m:t>
        </m:r>
      </m:oMath>
      <w:r>
        <w:t xml:space="preserve"> </w:t>
      </w:r>
      <w:r>
        <w:t xml:space="preserve">is centered and scaled to units of 5 years prior to fitting the model?</w:t>
      </w:r>
      <w:r>
        <w:t xml:space="preserve"> </w:t>
      </w:r>
      <w:r>
        <w:rPr>
          <w:bCs/>
          <w:b/>
        </w:rPr>
        <w:t xml:space="preserve">(1/3 point)</w:t>
      </w:r>
    </w:p>
    <w:p>
      <w:pPr>
        <w:pStyle w:val="FirstParagraph"/>
      </w:pPr>
      <w:r>
        <w:t xml:space="preserve">What does</w:t>
      </w:r>
      <w:r>
        <w:t xml:space="preserve"> </w:t>
      </w:r>
      <m:oMath>
        <m:sSub>
          <m:e>
            <m:r>
              <m:t>β</m:t>
            </m:r>
          </m:e>
          <m:sub>
            <m:r>
              <m:t>0</m:t>
            </m:r>
          </m:sub>
        </m:sSub>
      </m:oMath>
      <w:r>
        <w:t xml:space="preserve"> </w:t>
      </w:r>
      <w:r>
        <w:t xml:space="preserve">represent? What does it represent if</w:t>
      </w:r>
      <w:r>
        <w:t xml:space="preserve"> </w:t>
      </w:r>
      <m:oMath>
        <m:r>
          <m:rPr>
            <m:nor/>
            <m:sty m:val="p"/>
          </m:rPr>
          <m:t>Age</m:t>
        </m:r>
      </m:oMath>
      <w:r>
        <w:t xml:space="preserve"> </w:t>
      </w:r>
      <w:r>
        <w:t xml:space="preserve">is centered and scaled prior to fitting the model?</w:t>
      </w:r>
      <w:r>
        <w:t xml:space="preserve"> </w:t>
      </w:r>
      <w:r>
        <w:rPr>
          <w:bCs/>
          <w:b/>
        </w:rPr>
        <w:t xml:space="preserve">(1/3 point)</w:t>
      </w:r>
      <w:r>
        <w:t xml:space="preserve"> </w:t>
      </w:r>
      <m:oMath>
        <m:sSub>
          <m:e>
            <m:r>
              <m:t>β</m:t>
            </m:r>
          </m:e>
          <m:sub>
            <m:r>
              <m:t>0</m:t>
            </m:r>
          </m:sub>
        </m:sSub>
      </m:oMath>
      <w:r>
        <w:t xml:space="preserve"> </w:t>
      </w:r>
      <w:r>
        <w:t xml:space="preserve">represents expected height when Age is 0. If</w:t>
      </w:r>
      <w:r>
        <w:t xml:space="preserve"> </w:t>
      </w:r>
      <m:oMath>
        <m:r>
          <m:rPr>
            <m:nor/>
            <m:sty m:val="p"/>
          </m:rPr>
          <m:t>Age</m:t>
        </m:r>
      </m:oMath>
      <w:r>
        <w:t xml:space="preserve"> </w:t>
      </w:r>
      <w:r>
        <w:t xml:space="preserve">is centered and scaled, prior to fitting the model,</w:t>
      </w:r>
      <w:r>
        <w:t xml:space="preserve"> </w:t>
      </w:r>
      <m:oMath>
        <m:sSub>
          <m:e>
            <m:r>
              <m:t>β</m:t>
            </m:r>
          </m:e>
          <m:sub>
            <m:r>
              <m:t>0</m:t>
            </m:r>
          </m:sub>
        </m:sSub>
      </m:oMath>
      <w:r>
        <w:t xml:space="preserve"> </w:t>
      </w:r>
      <w:r>
        <w:t xml:space="preserve">represents expected height for the average Age.</w:t>
      </w:r>
    </w:p>
    <w:p>
      <w:pPr>
        <w:pStyle w:val="BodyText"/>
      </w:pPr>
      <w:r>
        <w:t xml:space="preserve">What does</w:t>
      </w:r>
      <w:r>
        <w:t xml:space="preserve"> </w:t>
      </w:r>
      <m:oMath>
        <m:sSub>
          <m:e>
            <m:r>
              <m:t>β</m:t>
            </m:r>
          </m:e>
          <m:sub>
            <m:r>
              <m:t>1</m:t>
            </m:r>
          </m:sub>
        </m:sSub>
      </m:oMath>
      <w:r>
        <w:t xml:space="preserve"> </w:t>
      </w:r>
      <w:r>
        <w:t xml:space="preserve">represent? What does it represent if</w:t>
      </w:r>
      <w:r>
        <w:t xml:space="preserve"> </w:t>
      </w:r>
      <m:oMath>
        <m:r>
          <m:rPr>
            <m:nor/>
            <m:sty m:val="p"/>
          </m:rPr>
          <m:t>Age</m:t>
        </m:r>
      </m:oMath>
      <w:r>
        <w:t xml:space="preserve"> </w:t>
      </w:r>
      <w:r>
        <w:t xml:space="preserve">is centered and scaled prior to fitting the model?</w:t>
      </w:r>
      <w:r>
        <w:t xml:space="preserve"> </w:t>
      </w:r>
      <m:oMath>
        <m:sSub>
          <m:e>
            <m:r>
              <m:t>β</m:t>
            </m:r>
          </m:e>
          <m:sub>
            <m:r>
              <m:t>1</m:t>
            </m:r>
          </m:sub>
        </m:sSub>
      </m:oMath>
      <w:r>
        <w:t xml:space="preserve"> </w:t>
      </w:r>
      <w:r>
        <w:t xml:space="preserve">represents the change in height for a one-unit increase in</w:t>
      </w:r>
      <w:r>
        <w:t xml:space="preserve"> </w:t>
      </w:r>
      <m:oMath>
        <m:r>
          <m:rPr>
            <m:nor/>
            <m:sty m:val="p"/>
          </m:rPr>
          <m:t>Age</m:t>
        </m:r>
      </m:oMath>
      <w:r>
        <w:t xml:space="preserve">. If</w:t>
      </w:r>
      <w:r>
        <w:t xml:space="preserve"> </w:t>
      </w:r>
      <m:oMath>
        <m:r>
          <m:rPr>
            <m:nor/>
            <m:sty m:val="p"/>
          </m:rPr>
          <m:t>Age</m:t>
        </m:r>
      </m:oMath>
      <w:r>
        <w:t xml:space="preserve"> </w:t>
      </w:r>
      <w:r>
        <w:t xml:space="preserve">is centered and scaled prior to fitting the model,</w:t>
      </w:r>
      <w:r>
        <w:t xml:space="preserve"> </w:t>
      </w:r>
      <m:oMath>
        <m:sSub>
          <m:e>
            <m:r>
              <m:t>β</m:t>
            </m:r>
          </m:e>
          <m:sub>
            <m:r>
              <m:t>1</m:t>
            </m:r>
          </m:sub>
        </m:sSub>
      </m:oMath>
      <w:r>
        <w:t xml:space="preserve"> </w:t>
      </w:r>
      <w:r>
        <w:t xml:space="preserve">represents the change in height for a one standard deviation increase in</w:t>
      </w:r>
      <w:r>
        <w:t xml:space="preserve"> </w:t>
      </w:r>
      <m:oMath>
        <m:r>
          <m:rPr>
            <m:nor/>
            <m:sty m:val="p"/>
          </m:rPr>
          <m:t>Age</m:t>
        </m:r>
      </m:oMath>
      <w:r>
        <w:t xml:space="preserve">.</w:t>
      </w:r>
    </w:p>
    <w:p>
      <w:pPr>
        <w:pStyle w:val="BodyText"/>
      </w:pPr>
      <w:r>
        <w:t xml:space="preserve">What does</w:t>
      </w:r>
      <w:r>
        <w:t xml:space="preserve"> </w:t>
      </w:r>
      <m:oMath>
        <m:sSub>
          <m:e>
            <m:r>
              <m:t>β</m:t>
            </m:r>
          </m:e>
          <m:sub>
            <m:r>
              <m:t>1</m:t>
            </m:r>
          </m:sub>
        </m:sSub>
      </m:oMath>
      <w:r>
        <w:t xml:space="preserve"> </w:t>
      </w:r>
      <w:r>
        <w:t xml:space="preserve">represent if</w:t>
      </w:r>
      <w:r>
        <w:t xml:space="preserve"> </w:t>
      </w:r>
      <m:oMath>
        <m:r>
          <m:rPr>
            <m:nor/>
            <m:sty m:val="p"/>
          </m:rPr>
          <m:t>Age</m:t>
        </m:r>
      </m:oMath>
      <w:r>
        <w:t xml:space="preserve"> </w:t>
      </w:r>
      <w:r>
        <w:t xml:space="preserve">is centered and scaled to units of 5 years prior to fitting the model?</w:t>
      </w:r>
      <w:r>
        <w:t xml:space="preserve"> </w:t>
      </w:r>
      <w:r>
        <w:t xml:space="preserve">If</w:t>
      </w:r>
      <w:r>
        <w:t xml:space="preserve"> </w:t>
      </w:r>
      <m:oMath>
        <m:r>
          <m:rPr>
            <m:nor/>
            <m:sty m:val="p"/>
          </m:rPr>
          <m:t>Age</m:t>
        </m:r>
      </m:oMath>
      <w:r>
        <w:t xml:space="preserve"> </w:t>
      </w:r>
      <w:r>
        <w:t xml:space="preserve">is centered and scaled to units of 5 years prior to fitting the model,</w:t>
      </w:r>
      <w:r>
        <w:t xml:space="preserve"> </w:t>
      </w:r>
      <m:oMath>
        <m:sSub>
          <m:e>
            <m:r>
              <m:t>β</m:t>
            </m:r>
          </m:e>
          <m:sub>
            <m:r>
              <m:t>1</m:t>
            </m:r>
          </m:sub>
        </m:sSub>
      </m:oMath>
      <w:r>
        <w:t xml:space="preserve"> </w:t>
      </w:r>
      <w:r>
        <w:t xml:space="preserve">represents the change in height for a 5-year increase in</w:t>
      </w:r>
      <w:r>
        <w:t xml:space="preserve"> </w:t>
      </w:r>
      <m:oMath>
        <m:r>
          <m:rPr>
            <m:nor/>
            <m:sty m:val="p"/>
          </m:rPr>
          <m:t>Age</m:t>
        </m:r>
      </m:oMath>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lucasmckay.bmi.emory.edu/global/bmi510/death_by_gender.csv" TargetMode="External" /></Relationships>
</file>

<file path=word/_rels/footnotes.xml.rels><?xml version="1.0" encoding="UTF-8"?><Relationships xmlns="http://schemas.openxmlformats.org/package/2006/relationships"><Relationship Type="http://schemas.openxmlformats.org/officeDocument/2006/relationships/hyperlink" Id="rId20" Target="https://jlucasmckay.bmi.emory.edu/global/bmi510/death_by_gender.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9</dc:title>
  <dc:creator>Shivam Bajaj</dc:creator>
  <cp:keywords/>
  <dcterms:created xsi:type="dcterms:W3CDTF">2023-04-02T04:41:32Z</dcterms:created>
  <dcterms:modified xsi:type="dcterms:W3CDTF">2023-04-02T04:41:32Z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2023-03-25</vt:lpwstr>
  </property>
  <property fmtid="{D5CDD505-2E9C-101B-9397-08002B2CF9AE}" pid="3" name="output">
    <vt:lpwstr/>
  </property>
</Properties>
</file>