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D49" w:rsidRPr="00771D49" w:rsidRDefault="00771D49" w:rsidP="00771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1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Financial Performance &amp; ESG Analytics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771D49" w:rsidRPr="00771D49" w:rsidRDefault="00771D49" w:rsidP="007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This project analyzes financial performance and Environmental, Social, and Governance (ESG) metrics to identify revenue trends, profitability, company performance, and sustainability leaders.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Tools &amp; Technologies</w:t>
      </w:r>
    </w:p>
    <w:p w:rsidR="00771D49" w:rsidRPr="00771D49" w:rsidRDefault="00771D49" w:rsidP="0077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Python: Data cleaning, data analysis, and exploratory data analysis</w:t>
      </w:r>
    </w:p>
    <w:p w:rsidR="00771D49" w:rsidRPr="00771D49" w:rsidRDefault="00771D49" w:rsidP="0077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SQL: Business queries, aggregations, and company comparisons</w:t>
      </w:r>
    </w:p>
    <w:p w:rsidR="00771D49" w:rsidRPr="00771D49" w:rsidRDefault="00771D49" w:rsidP="0077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Power BI: Interactive financial and ESG dashboard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771D49" w:rsidRPr="00771D49" w:rsidRDefault="00771D49" w:rsidP="007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The dataset includes company information, industry, region, year, revenue, profit margin, market capitalization, growth rate, ESG scores, carbon emissions, water usage, and energy consumption.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Questions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generate the highest revenue?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industries have the best average profit margins?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How does revenue change year over year?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regions generate the highest revenue?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have the highest market capitalization?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have the highest ESG scores?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generate the highest carbon emissions?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How does financial performance compare with ESG performance?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perform above their industry’s average profit margin?</w:t>
      </w:r>
    </w:p>
    <w:p w:rsidR="00771D49" w:rsidRPr="00771D49" w:rsidRDefault="00771D49" w:rsidP="0077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Which companies combine strong financial performance with high ESG scores?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Workflow</w:t>
      </w:r>
    </w:p>
    <w:p w:rsidR="00771D49" w:rsidRPr="00771D49" w:rsidRDefault="00771D49" w:rsidP="0077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Data inspection and cleaning using Python.</w:t>
      </w:r>
    </w:p>
    <w:p w:rsidR="00771D49" w:rsidRPr="00771D49" w:rsidRDefault="00771D49" w:rsidP="0077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Financial and ESG analysis using SQL.</w:t>
      </w:r>
    </w:p>
    <w:p w:rsidR="00771D49" w:rsidRPr="00771D49" w:rsidRDefault="00771D49" w:rsidP="0077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KPI development and dashboard creation in Power BI.</w:t>
      </w:r>
    </w:p>
    <w:p w:rsidR="00771D49" w:rsidRPr="00771D49" w:rsidRDefault="00771D49" w:rsidP="0077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Business insights and performance comparisons.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Key Metrics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lastRenderedPageBreak/>
        <w:t>Average Profit Margin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Market Capitalization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Revenue Growth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Average ESG Score</w:t>
      </w:r>
    </w:p>
    <w:p w:rsidR="00771D49" w:rsidRPr="00771D49" w:rsidRDefault="00771D49" w:rsidP="0077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Carbon Emissions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771D49" w:rsidRPr="00771D49" w:rsidRDefault="00771D49" w:rsidP="007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The Power BI dashboard presents financial performance, profitability, revenue trends, and ESG indicators.</w:t>
      </w:r>
    </w:p>
    <w:p w:rsidR="00771D49" w:rsidRPr="00771D49" w:rsidRDefault="00771D49" w:rsidP="0077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1D4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771D49" w:rsidRPr="00771D49" w:rsidRDefault="00771D49" w:rsidP="007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49">
        <w:rPr>
          <w:rFonts w:ascii="Times New Roman" w:eastAsia="Times New Roman" w:hAnsi="Times New Roman" w:cs="Times New Roman"/>
          <w:sz w:val="24"/>
          <w:szCs w:val="24"/>
        </w:rPr>
        <w:t>The project demonstrates how Python, SQL, and Power BI can be used together to analyze financial performance and sustainability indicators and support data-driven business decisions.</w:t>
      </w:r>
    </w:p>
    <w:p w:rsidR="0088223A" w:rsidRDefault="00771D49">
      <w:bookmarkStart w:id="0" w:name="_GoBack"/>
      <w:bookmarkEnd w:id="0"/>
    </w:p>
    <w:sectPr w:rsidR="00882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82997"/>
    <w:multiLevelType w:val="multilevel"/>
    <w:tmpl w:val="9DA0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70C4"/>
    <w:multiLevelType w:val="multilevel"/>
    <w:tmpl w:val="A94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D1858"/>
    <w:multiLevelType w:val="multilevel"/>
    <w:tmpl w:val="26DE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92634"/>
    <w:multiLevelType w:val="multilevel"/>
    <w:tmpl w:val="877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49"/>
    <w:rsid w:val="00771D49"/>
    <w:rsid w:val="00C2031A"/>
    <w:rsid w:val="00C2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D791A-8560-4289-BB97-1DC5857B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1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1D4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1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5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2026-10-14T11:31:00Z</dcterms:created>
  <dcterms:modified xsi:type="dcterms:W3CDTF">2026-10-14T11:32:00Z</dcterms:modified>
</cp:coreProperties>
</file>