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McKay Ranch Journal</w:t>
      </w:r>
    </w:p>
    <w:p>
      <w:r>
        <w:t>Kept continuous since 1962. Entries by Charles McKay, 1462 County Road 6WX, Cody, Wyoming.</w:t>
      </w:r>
    </w:p>
    <w:p>
      <w:r>
        <w:rPr>
          <w:b/>
        </w:rPr>
        <w:t>Week of February 23, 2026</w:t>
      </w:r>
    </w:p>
    <w:p>
      <w:r>
        <w:t>Cold settled in hard over the weekend, then broke the way it usually does this time of year. Tuesday morning the barometer read thirty point two one and the wind had quit, so I got out early and walked the south line before the board meeting that night. Frost heave has lifted three posts near the creek crossing. They will need resetting once the ground softens, not before.</w:t>
      </w:r>
    </w:p>
    <w:p>
      <w:r>
        <w:t>The main well is on my mind. The pump hesitated on start twice this week and ran louder than I like. I gathered three quotes on a replacement for the three hundred and twenty foot well and Basin Well and Pump came in the most reasonable at forty eight hundred and fifty dollars. I am not signing anything until I have slept on it and looked at the year. No cattle to water now, but the stock tanks still serve the lease ground and the wildlife, and a dead pump in January is no small thing.</w:t>
      </w:r>
    </w:p>
    <w:p>
      <w:r>
        <w:t>Roy came by Wednesday at the line fence. His grazing on the twelve hundred acres is holding fine through winter. He paid the grazing on time as always, the way his father did before him. We talked about the snowpack, which is running near to a little above the median up at Blackwater and Evening Star. That bodes well for creek flow come spring.</w:t>
      </w:r>
    </w:p>
    <w:p>
      <w:r>
        <w:t>Sarah called twice and dropped a load of freezer meals on Sunday. She fusses about the salt and the red meat. I told her I heard her. I did not tell her I had bacon Monday.</w:t>
      </w:r>
    </w:p>
    <w:p>
      <w:r>
        <w:rPr>
          <w:b/>
        </w:rPr>
        <w:t>Notes to carry forward</w:t>
      </w:r>
    </w:p>
    <w:p>
      <w:r>
        <w:t>Reset the three creek crossing posts after thaw. Decide the well pump by fall. Order the south fence wire, about four hundred yards, before the busy season. Keep logging the morning readings.</w:t>
      </w:r>
    </w:p>
    <w:p>
      <w:r>
        <w:t>The land is quiet and the work is steady. That is the whole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McKay</dc:creator>
  <cp:keywords/>
  <dc:description/>
  <cp:lastModifiedBy/>
  <cp:revision>1</cp:revision>
  <dcterms:created xsi:type="dcterms:W3CDTF">2026-01-20T09:30:00Z</dcterms:created>
  <dcterms:modified xsi:type="dcterms:W3CDTF">2026-01-20T09:30:00Z</dcterms:modified>
  <cp:category/>
</cp:coreProperties>
</file>