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3C2814"/>
          <w:sz w:val="32"/>
        </w:rPr>
        <w:t>CEILI MOR ACADEMY OF DANCE</w:t>
      </w:r>
    </w:p>
    <w:p>
      <w:pPr>
        <w:spacing w:after="0"/>
      </w:pPr>
      <w:r>
        <w:rPr>
          <w:b w:val="0"/>
          <w:i w:val="0"/>
          <w:sz w:val="18"/>
        </w:rPr>
        <w:t>First Floor, 22 Luz Church Road, Mylapore, Chennai 600004</w:t>
      </w:r>
    </w:p>
    <w:p>
      <w:pPr>
        <w:spacing w:after="200"/>
      </w:pPr>
      <w:r>
        <w:rPr>
          <w:b w:val="0"/>
          <w:i w:val="0"/>
          <w:sz w:val="18"/>
        </w:rPr>
        <w:t>GSTIN: 33AFLPM4471K1Z9  |  jean.mullen@Finthesiss.ai  |  +91 44 2811 7200</w:t>
      </w:r>
    </w:p>
    <w:p>
      <w:pPr>
        <w:spacing w:after="80"/>
      </w:pPr>
      <w:r>
        <w:rPr>
          <w:b/>
          <w:color w:val="000000"/>
          <w:sz w:val="28"/>
        </w:rPr>
        <w:t>INVOICE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Invoice number</w:t>
            </w:r>
          </w:p>
        </w:tc>
        <w:tc>
          <w:tcPr>
            <w:tcW w:type="dxa" w:w="4320"/>
          </w:tcPr>
          <w:p>
            <w:r>
              <w:t>CMA/2025-26/041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4320"/>
          </w:tcPr>
          <w:p>
            <w:r>
              <w:t>8 January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Billed to</w:t>
            </w:r>
          </w:p>
        </w:tc>
        <w:tc>
          <w:tcPr>
            <w:tcW w:type="dxa" w:w="4320"/>
          </w:tcPr>
          <w:p>
            <w:r>
              <w:t>Riverside Arts Hall (Secretary, Dr. S. Richardson)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Venue address</w:t>
            </w:r>
          </w:p>
        </w:tc>
        <w:tc>
          <w:tcPr>
            <w:tcW w:type="dxa" w:w="4320"/>
          </w:tcPr>
          <w:p>
            <w:r>
              <w:t>Riverside Arts Hall, Greenways Road, R.A. Puram, Chennai 600028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</w:tcPr>
          <w:p>
            <w:r>
              <w:t>Winter Season featured performance, December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Performance date</w:t>
            </w:r>
          </w:p>
        </w:tc>
        <w:tc>
          <w:tcPr>
            <w:tcW w:type="dxa" w:w="4320"/>
          </w:tcPr>
          <w:p>
            <w:r>
              <w:t>20 December 2025</w:t>
            </w:r>
          </w:p>
        </w:tc>
      </w:tr>
    </w:tbl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Amount (Rs)</w:t>
            </w:r>
          </w:p>
        </w:tc>
      </w:tr>
      <w:tr>
        <w:tc>
          <w:tcPr>
            <w:tcW w:type="dxa" w:w="2880"/>
          </w:tcPr>
          <w:p>
            <w:r>
              <w:t>Choreography and company performance</w:t>
            </w:r>
          </w:p>
        </w:tc>
        <w:tc>
          <w:tcPr>
            <w:tcW w:type="dxa" w:w="2880"/>
          </w:tcPr>
          <w:p>
            <w:r>
              <w:t>Featured 35 minute work, 8 dancers</w:t>
            </w:r>
          </w:p>
        </w:tc>
        <w:tc>
          <w:tcPr>
            <w:tcW w:type="dxa" w:w="2880"/>
          </w:tcPr>
          <w:p>
            <w:r>
              <w:t>1,40,000.00</w:t>
            </w:r>
          </w:p>
        </w:tc>
      </w:tr>
      <w:tr>
        <w:tc>
          <w:tcPr>
            <w:tcW w:type="dxa" w:w="2880"/>
          </w:tcPr>
          <w:p>
            <w:r>
              <w:t>Live musicians</w:t>
            </w:r>
          </w:p>
        </w:tc>
        <w:tc>
          <w:tcPr>
            <w:tcW w:type="dxa" w:w="2880"/>
          </w:tcPr>
          <w:p>
            <w:r>
              <w:t>Bodhran, voice, fiddle</w:t>
            </w:r>
          </w:p>
        </w:tc>
        <w:tc>
          <w:tcPr>
            <w:tcW w:type="dxa" w:w="2880"/>
          </w:tcPr>
          <w:p>
            <w:r>
              <w:t>35,000.00</w:t>
            </w:r>
          </w:p>
        </w:tc>
      </w:tr>
      <w:tr>
        <w:tc>
          <w:tcPr>
            <w:tcW w:type="dxa" w:w="2880"/>
          </w:tcPr>
          <w:p>
            <w:r>
              <w:t>Rehearsal and technical</w:t>
            </w:r>
          </w:p>
        </w:tc>
        <w:tc>
          <w:tcPr>
            <w:tcW w:type="dxa" w:w="2880"/>
          </w:tcPr>
          <w:p>
            <w:r>
              <w:t>Two tech calls at venue</w:t>
            </w:r>
          </w:p>
        </w:tc>
        <w:tc>
          <w:tcPr>
            <w:tcW w:type="dxa" w:w="2880"/>
          </w:tcPr>
          <w:p>
            <w:r>
              <w:t>15,000.00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1,90,000.00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Less advance received 2 December 2025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50,000.00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Balance due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1,40,000.00</w:t>
            </w:r>
          </w:p>
        </w:tc>
      </w:tr>
    </w:tbl>
    <w:p/>
    <w:p>
      <w:pPr>
        <w:spacing w:after="40"/>
      </w:pPr>
      <w:r>
        <w:rPr>
          <w:b w:val="0"/>
          <w:i w:val="0"/>
          <w:sz w:val="22"/>
        </w:rPr>
        <w:t>Payment terms: balance due within 30 days of performance, by 19 January 2026.</w:t>
      </w:r>
    </w:p>
    <w:p>
      <w:pPr>
        <w:spacing w:after="40"/>
      </w:pPr>
      <w:r>
        <w:rPr>
          <w:b w:val="0"/>
          <w:i w:val="0"/>
          <w:sz w:val="20"/>
        </w:rPr>
        <w:t>Bank: HDFC Bank, Mylapore branch. Account name: Ceili Mor Academy. Account ending 7711. IFSC HDFC0000412.</w:t>
      </w:r>
    </w:p>
    <w:p>
      <w:pPr>
        <w:spacing w:after="120"/>
      </w:pPr>
      <w:r>
        <w:rPr>
          <w:b w:val="0"/>
          <w:i/>
          <w:sz w:val="20"/>
        </w:rPr>
        <w:t>With thanks for six seasons of welcome at Riverside. It remains a privilege to open your December.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