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9E3B2E"/>
          <w:sz w:val="32"/>
        </w:rPr>
        <w:t>Robert Wells Care Journal</w:t>
      </w:r>
    </w:p>
    <w:p>
      <w:r>
        <w:rPr>
          <w:i/>
          <w:color w:val="7C7466"/>
          <w:sz w:val="20"/>
        </w:rPr>
        <w:t>Private Family Document | Parkinson's Disease | Stephanie Wells | Doc ID: D06</w:t>
      </w:r>
    </w:p>
    <w:p/>
    <w:p>
      <w:pPr>
        <w:pStyle w:val="Heading2"/>
      </w:pPr>
      <w:r>
        <w:rPr>
          <w:color w:val="9E3B2E"/>
          <w:sz w:val="23"/>
        </w:rPr>
        <w:t>Preface</w:t>
      </w:r>
    </w:p>
    <w:p>
      <w:pPr>
        <w:spacing w:after="120"/>
      </w:pPr>
      <w:r>
        <w:t>This journal is a private record of observations, conversations, and care decisions related to my father Robert Wells and his Parkinson's disease diagnosis. It is not a medical document and should not be shared outside the family without explicit permission. See X04.xlsx for the structured symptom log. See P10.pdf for the formal care coordination summary prepared for Dr. Mitchell.</w:t>
      </w:r>
    </w:p>
    <w:p>
      <w:pPr>
        <w:pStyle w:val="Heading2"/>
      </w:pPr>
      <w:r>
        <w:rPr>
          <w:color w:val="9E3B2E"/>
          <w:sz w:val="23"/>
        </w:rPr>
        <w:t>Entry: January 5, 2026</w:t>
      </w:r>
    </w:p>
    <w:p>
      <w:pPr>
        <w:spacing w:after="120"/>
      </w:pPr>
      <w:r>
        <w:t>First Fremont visit of the year. Dad was in good spirits, working the morning crossword when I arrived. Tremor was mild, maybe a 2 on the scale. Mom looks tired. She's carrying the daily medication timing and the PT transportation alone. I asked her directly whether she needed help and she said she was fine, which is what she always says. Ordered a shower chair from an online retailer before I left. She didn't argue about it, which is unusual.</w:t>
      </w:r>
    </w:p>
    <w:p>
      <w:pPr>
        <w:pStyle w:val="Heading2"/>
      </w:pPr>
      <w:r>
        <w:rPr>
          <w:color w:val="9E3B2E"/>
          <w:sz w:val="23"/>
        </w:rPr>
        <w:t>Entry: January 19, 2026</w:t>
      </w:r>
    </w:p>
    <w:p>
      <w:pPr>
        <w:spacing w:after="120"/>
      </w:pPr>
      <w:r>
        <w:t>PT is making a visible difference. Dad walked the length of the driveway with me without assistance. He's self-conscious about the gait change. We talked about the walks he used to take at Northgate Aerospace on lunch breaks. He said he misses having a purpose in the morning. I've been thinking about whether a structured hobby (model building, something with his hands) would help. Something to bring up with Dr. Mitchell.</w:t>
      </w:r>
    </w:p>
    <w:p>
      <w:pPr>
        <w:pStyle w:val="Heading2"/>
      </w:pPr>
      <w:r>
        <w:rPr>
          <w:color w:val="9E3B2E"/>
          <w:sz w:val="23"/>
        </w:rPr>
        <w:t>Entry: February 2, 2026</w:t>
      </w:r>
    </w:p>
    <w:p>
      <w:pPr>
        <w:spacing w:after="120"/>
      </w:pPr>
      <w:r>
        <w:t>Ordered grab bars for the bathroom. Mom pushed back initially (she said it would make the bathroom look clinical). I said it would prevent a fall that would change everything. She went quiet. We ordered the bars. I think she knows the trajectory and the grab bars are a marker she wasn't ready to pass. I am not ready to pass it either. But we pass it anyway.</w:t>
      </w:r>
    </w:p>
    <w:p>
      <w:pPr>
        <w:pStyle w:val="Heading2"/>
      </w:pPr>
      <w:r>
        <w:rPr>
          <w:color w:val="9E3B2E"/>
          <w:sz w:val="23"/>
        </w:rPr>
        <w:t>Entry: February 16, 2026</w:t>
      </w:r>
    </w:p>
    <w:p>
      <w:pPr>
        <w:spacing w:after="120"/>
      </w:pPr>
      <w:r>
        <w:t>Near-fall in the hallway. Mom called me at 9 PM. Dad was walking to the bathroom and lost his balance, caught himself on the wall. No injury, thank God. But Mom's voice was different afterward, quieter. I drove down on a Saturday that wasn't my scheduled visit. The hallway night light is ordered. The stair rail conversation is no longer optional.</w:t>
      </w:r>
    </w:p>
    <w:p>
      <w:pPr>
        <w:pStyle w:val="Heading2"/>
      </w:pPr>
      <w:r>
        <w:rPr>
          <w:color w:val="9E3B2E"/>
          <w:sz w:val="23"/>
        </w:rPr>
        <w:t>Entry: February 20, 2026</w:t>
      </w:r>
    </w:p>
    <w:p>
      <w:pPr>
        <w:spacing w:after="120"/>
      </w:pPr>
      <w:r>
        <w:t>Dr. Mitchell appointment. Dad's condition is still Stage 2 but the October 2024 projection has been accurate. The balance score trend is the doctor's main flag. Sinemet adjusted: Dr. Mitchell increased the midday dose to reduce the off-period overlap in the late afternoon when falls risk is highest. The dosing times stay at 8 AM, 1 PM, 7 PM. I asked the question I had been avoiding: what does Stage 3 look like and when. Dr. Mitchell said 2 to 4 years is the typical window at this progression rate. Mom was quiet on the drive home. I held her hand when we stopped for coffee.</w:t>
      </w:r>
    </w:p>
    <w:p>
      <w:pPr>
        <w:pStyle w:val="Heading2"/>
      </w:pPr>
      <w:r>
        <w:rPr>
          <w:color w:val="9E3B2E"/>
          <w:sz w:val="23"/>
        </w:rPr>
        <w:t>Entry: October 16, 2026</w:t>
      </w:r>
    </w:p>
    <w:p>
      <w:pPr>
        <w:spacing w:after="120"/>
      </w:pPr>
      <w:r>
        <w:t>Quarterly neuro visit. I drove Dad. He was nervous in the car, which is new. Dr. Mitchell is pleased with the dose adjustment response: mobility is up, tremor frequency is down from the February baseline. The wedding tomorrow was a topic briefly. Dad said he has been practicing his walk down the aisle with Mom in the living room. I had to go to the bathroom so he would not see me cry. He looks older than I have let myself notice. Next visit: December 11, 2026.</w:t>
      </w:r>
    </w:p>
    <w:p>
      <w:pPr>
        <w:pStyle w:val="Heading2"/>
      </w:pPr>
      <w:r>
        <w:rPr>
          <w:color w:val="9E3B2E"/>
          <w:sz w:val="23"/>
        </w:rPr>
        <w:t>Entry: October 17, 2026</w:t>
      </w:r>
    </w:p>
    <w:p>
      <w:pPr>
        <w:spacing w:after="120"/>
      </w:pPr>
      <w:r>
        <w:t>Wedding day. Dad walked me down the aisle. He had one bad moment at the start when his left foot hesitated, and I felt his hand tighten on my arm, and then he just kept walking. He kept walking. I am not ready to write more about this yet.</w:t>
      </w:r>
    </w:p>
    <w:p>
      <w:pPr>
        <w:pStyle w:val="Heading2"/>
      </w:pPr>
      <w:r>
        <w:rPr>
          <w:color w:val="9E3B2E"/>
          <w:sz w:val="23"/>
        </w:rPr>
        <w:t>Entry: November 2026</w:t>
      </w:r>
    </w:p>
    <w:p>
      <w:pPr>
        <w:spacing w:after="120"/>
      </w:pPr>
      <w:r>
        <w:t>The grab bars are up, the stair rail is up, the night light is in the hallway. Mom says the bathroom feels different. Dad says it feels like the house is looking after him, which is exactly what it is doing. Kyle came for a visit in late October and helped hang the grab bars. He and Dad watched football for four hours. I think that was the most useful thing Kyle has done for Dad's care all year, and I mean that as a compliment. Preparing for the December 11 visit. See D06 questions section and P10.pdf.</w:t>
      </w:r>
    </w:p>
    <w:p>
      <w:pPr>
        <w:pStyle w:val="Heading2"/>
      </w:pPr>
      <w:r>
        <w:rPr>
          <w:color w:val="9E3B2E"/>
          <w:sz w:val="23"/>
        </w:rPr>
        <w:t>Questions Pending for Dr. Mitchell (December 11, 2026)</w:t>
      </w:r>
    </w:p>
    <w:p>
      <w:pPr>
        <w:pStyle w:val="ListBullet"/>
        <w:spacing w:after="60"/>
      </w:pPr>
      <w:r>
        <w:t>Nocturnal restlessness: 3 nights per week. Melatonin helping but not resolving.</w:t>
      </w:r>
    </w:p>
    <w:p>
      <w:pPr>
        <w:pStyle w:val="ListBullet"/>
        <w:spacing w:after="60"/>
      </w:pPr>
      <w:r>
        <w:t>Sinemet CR at bedtime: worth trying?</w:t>
      </w:r>
    </w:p>
    <w:p>
      <w:pPr>
        <w:pStyle w:val="ListBullet"/>
        <w:spacing w:after="60"/>
      </w:pPr>
      <w:r>
        <w:t>Bed rail: yes or evaluate after?</w:t>
      </w:r>
    </w:p>
    <w:p>
      <w:pPr>
        <w:pStyle w:val="ListBullet"/>
        <w:spacing w:after="60"/>
      </w:pPr>
      <w:r>
        <w:t>Stage 3 planning: what family arrangements should we start thinking about?</w:t>
      </w:r>
    </w:p>
    <w:p>
      <w:pPr>
        <w:pStyle w:val="ListBullet"/>
        <w:spacing w:after="60"/>
      </w:pPr>
      <w:r>
        <w:t>Respite care resources: Mom needs a break. What does Fremont Neurology recommend?</w:t>
      </w:r>
    </w:p>
    <w:p>
      <w:r>
        <w:br w:type="page"/>
      </w:r>
    </w:p>
    <w:sectPr w:rsidR="00FC693F" w:rsidRPr="0006063C" w:rsidSect="00034616">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26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