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Brian Patterson</w:t>
      </w:r>
    </w:p>
    <w:p>
      <w:r>
        <w:t>412 Euclid Avenue, Apt 2, Syracuse, NY 13210  |  (315) 555-0278  |  brian.patterson@greenridertech.com</w:t>
      </w:r>
    </w:p>
    <w:p>
      <w:r>
        <w:rPr>
          <w:b/>
          <w:sz w:val="24"/>
        </w:rPr>
        <w:t>Education</w:t>
      </w:r>
    </w:p>
    <w:p>
      <w:r>
        <w:rPr>
          <w:b/>
        </w:rPr>
        <w:t>Syracuse University, Syracuse, NY</w:t>
      </w:r>
    </w:p>
    <w:p>
      <w:r>
        <w:t>Bachelor of Arts, dual major in Political Science and Public Policy. Expected graduation May 2027.</w:t>
      </w:r>
    </w:p>
    <w:p>
      <w:r>
        <w:t>Coursework in policy analysis, political theory, municipal governance, and applied statistics.</w:t>
      </w:r>
    </w:p>
    <w:p>
      <w:r>
        <w:rPr>
          <w:b/>
          <w:sz w:val="24"/>
        </w:rPr>
        <w:t>Experience</w:t>
      </w:r>
    </w:p>
    <w:p>
      <w:r>
        <w:rPr>
          <w:b/>
        </w:rPr>
        <w:t>Research Assistant, Department of Political Science, Syracuse University</w:t>
      </w:r>
    </w:p>
    <w:p>
      <w:r>
        <w:t>August 2025 to present. Build literature reviews and manage citations for a municipal governance study. Collect and organize budget and survey data for analysis.</w:t>
      </w:r>
    </w:p>
    <w:p>
      <w:r>
        <w:rPr>
          <w:b/>
        </w:rPr>
        <w:t>Writing Tutor, Syracuse University Writing Center</w:t>
      </w:r>
    </w:p>
    <w:p>
      <w:r>
        <w:t>September 2024 to present. Coach undergraduates on essay structure, argument, and revision across eight hours each week.</w:t>
      </w:r>
    </w:p>
    <w:p>
      <w:r>
        <w:rPr>
          <w:b/>
        </w:rPr>
        <w:t>Vice President of Academic Affairs, Student Association</w:t>
      </w:r>
    </w:p>
    <w:p>
      <w:r>
        <w:t>May 2025 to present. Lead academic policy initiatives, run committee meetings, and represent students to faculty and administration.</w:t>
      </w:r>
    </w:p>
    <w:p>
      <w:r>
        <w:rPr>
          <w:b/>
          <w:sz w:val="24"/>
        </w:rPr>
        <w:t>Skills</w:t>
      </w:r>
    </w:p>
    <w:p>
      <w:pPr>
        <w:pStyle w:val="ListBullet"/>
      </w:pPr>
      <w:r>
        <w:t>Policy research, APA citation, source evaluation</w:t>
      </w:r>
    </w:p>
    <w:p>
      <w:pPr>
        <w:pStyle w:val="ListBullet"/>
      </w:pPr>
      <w:r>
        <w:t>Conversational Spanish</w:t>
      </w:r>
    </w:p>
    <w:p>
      <w:pPr>
        <w:pStyle w:val="ListBullet"/>
      </w:pPr>
      <w:r>
        <w:t>Survey design, spreadsheet analysis, structured writing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Patterson</dc:creator>
  <cp:keywords/>
  <dc:description/>
  <cp:lastModifiedBy>Brian Patterson</cp:lastModifiedBy>
  <cp:revision>1</cp:revision>
  <dcterms:created xsi:type="dcterms:W3CDTF">2025-11-10T10:00:00Z</dcterms:created>
  <dcterms:modified xsi:type="dcterms:W3CDTF">2025-11-10T10:00:00Z</dcterms:modified>
</cp:coreProperties>
</file>