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0"/>
        </w:rPr>
        <w:t>Statement of Purpose</w:t>
      </w:r>
    </w:p>
    <w:p>
      <w:r>
        <w:t>Brian Patterson, November 2025</w:t>
      </w:r>
    </w:p>
    <w:p>
      <w:r>
        <w:t>I study how cities decide where money goes and who gets a say in that decision. That interest started close to home. I am the first in my family to attend a four year university, and I watched my parents weigh every dollar with care, so the idea that a city does the same thing at a larger scale, in public, with rules, pulled me in.</w:t>
      </w:r>
    </w:p>
    <w:p>
      <w:r>
        <w:t>At Syracuse I built that interest into a dual major in political science and public policy. As a research assistant I manage the source base for a study of municipal governance, and the work taught me patience with detail, a budget line means nothing until you know what it funded and who asked for it.</w:t>
      </w:r>
    </w:p>
    <w:p>
      <w:r>
        <w:t>Outside research I tutor writing and lead academic affairs work in student government, where I learned that good policy still fails if no one can follow how it was made. I want a term in applied policy work to test what I have read against how decisions actually move.</w:t>
      </w:r>
    </w:p>
    <w:p>
      <w:r>
        <w:t>My goal after graduation in May 2027 is to work in local or state policy, close enough to the budget to see the tradeoffs and close enough to residents to hear them. An internship now is the right next step toward that.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Patterson</dc:creator>
  <cp:keywords/>
  <dc:description/>
  <cp:lastModifiedBy>Brian Patterson</cp:lastModifiedBy>
  <cp:revision>1</cp:revision>
  <dcterms:created xsi:type="dcterms:W3CDTF">2025-11-15T10:00:00Z</dcterms:created>
  <dcterms:modified xsi:type="dcterms:W3CDTF">2025-11-15T10:00:00Z</dcterms:modified>
</cp:coreProperties>
</file>