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26"/>
        </w:rPr>
        <w:t xml:space="preserve">NORTH CAROLINA BOARD OF NURSING</w:t>
      </w:r>
    </w:p>
    <w:p>
      <w:pPr>
        <w:spacing w:after="0"/>
      </w:pPr>
    </w:p>
    <w:p>
      <w:pPr>
        <w:spacing w:after="80"/>
      </w:pPr>
      <w:r>
        <w:rPr>
          <w:sz w:val="22"/>
        </w:rPr>
        <w:t xml:space="preserve">4516 Lake Boone Trail, Suite 200</w:t>
      </w:r>
    </w:p>
    <w:p>
      <w:pPr>
        <w:spacing w:after="80"/>
      </w:pPr>
      <w:r>
        <w:rPr>
          <w:sz w:val="22"/>
        </w:rPr>
        <w:t xml:space="preserve">Raleigh, NC 27607</w:t>
      </w:r>
    </w:p>
    <w:p>
      <w:pPr>
        <w:spacing w:after="0"/>
      </w:pPr>
    </w:p>
    <w:p>
      <w:pPr>
        <w:spacing w:after="80"/>
      </w:pPr>
      <w:r>
        <w:rPr>
          <w:sz w:val="22"/>
        </w:rPr>
        <w:t xml:space="preserve">November 3, 2025</w:t>
      </w:r>
    </w:p>
    <w:p>
      <w:pPr>
        <w:spacing w:after="0"/>
      </w:pPr>
    </w:p>
    <w:p>
      <w:pPr>
        <w:spacing w:after="80"/>
      </w:pPr>
      <w:r>
        <w:rPr>
          <w:sz w:val="22"/>
        </w:rPr>
        <w:t xml:space="preserve">Brian Elaine Santos, CNM</w:t>
      </w:r>
    </w:p>
    <w:p>
      <w:pPr>
        <w:spacing w:after="80"/>
      </w:pPr>
      <w:r>
        <w:rPr>
          <w:sz w:val="22"/>
        </w:rPr>
        <w:t xml:space="preserve">412 Haywood Road</w:t>
      </w:r>
    </w:p>
    <w:p>
      <w:pPr>
        <w:spacing w:after="80"/>
      </w:pPr>
      <w:r>
        <w:rPr>
          <w:sz w:val="22"/>
        </w:rPr>
        <w:t xml:space="preserve">Asheville, NC 28806</w:t>
      </w:r>
    </w:p>
    <w:p>
      <w:pPr>
        <w:spacing w:after="0"/>
      </w:pPr>
    </w:p>
    <w:p>
      <w:pPr>
        <w:spacing w:after="80"/>
      </w:pPr>
      <w:r>
        <w:rPr>
          <w:sz w:val="22"/>
        </w:rPr>
        <w:t xml:space="preserve">RE: Renewal of Registered Nurse License and Certified Nurse-Midwife Authorization</w:t>
      </w:r>
    </w:p>
    <w:p>
      <w:pPr>
        <w:spacing w:after="80"/>
      </w:pPr>
      <w:r>
        <w:rPr>
          <w:sz w:val="22"/>
        </w:rPr>
        <w:t xml:space="preserve">License Number: NC-RN-2010-047381</w:t>
      </w:r>
    </w:p>
    <w:p>
      <w:pPr>
        <w:spacing w:after="80"/>
      </w:pPr>
      <w:r>
        <w:rPr>
          <w:sz w:val="22"/>
        </w:rPr>
        <w:t xml:space="preserve">CNM Authorization: NC-CNM-20130847</w:t>
      </w:r>
    </w:p>
    <w:p>
      <w:pPr>
        <w:spacing w:after="80"/>
      </w:pPr>
      <w:r>
        <w:rPr>
          <w:sz w:val="22"/>
        </w:rPr>
        <w:t xml:space="preserve">Renewal Period: November 1, 2025 to October 31, 2027</w:t>
      </w:r>
    </w:p>
    <w:p>
      <w:pPr>
        <w:spacing w:after="0"/>
      </w:pPr>
    </w:p>
    <w:p>
      <w:pPr>
        <w:spacing w:after="80"/>
      </w:pPr>
      <w:r>
        <w:rPr>
          <w:sz w:val="22"/>
        </w:rPr>
        <w:t xml:space="preserve">Dear Ms. Santos,</w:t>
      </w:r>
    </w:p>
    <w:p>
      <w:pPr>
        <w:spacing w:after="0"/>
      </w:pPr>
    </w:p>
    <w:p>
      <w:pPr>
        <w:spacing w:after="80"/>
      </w:pPr>
      <w:r>
        <w:rPr>
          <w:sz w:val="22"/>
        </w:rPr>
        <w:t xml:space="preserve">This letter confirms that your Registered Nurse license and Certified Nurse-Midwife authorization have been renewed and are active through October 31, 2027.</w:t>
      </w:r>
    </w:p>
    <w:p>
      <w:pPr>
        <w:spacing w:after="0"/>
      </w:pPr>
    </w:p>
    <w:p>
      <w:pPr>
        <w:spacing w:after="80"/>
      </w:pPr>
      <w:r>
        <w:rPr>
          <w:sz w:val="22"/>
        </w:rPr>
        <w:t xml:space="preserve">Your renewal was received and processed on October 28, 2025. All required documentation was in order, including your attestation of continuing competency, verification of continuing education hours, and payment of renewal fees.</w:t>
      </w:r>
    </w:p>
    <w:p>
      <w:pPr>
        <w:spacing w:after="0"/>
      </w:pPr>
    </w:p>
    <w:p>
      <w:pPr>
        <w:spacing w:after="80"/>
      </w:pPr>
      <w:r>
        <w:rPr>
          <w:b/>
          <w:sz w:val="22"/>
        </w:rPr>
        <w:t xml:space="preserve">RENEWAL SUMMARY</w:t>
      </w:r>
    </w:p>
    <w:p>
      <w:pPr>
        <w:spacing w:after="80"/>
      </w:pPr>
      <w:r>
        <w:rPr>
          <w:sz w:val="22"/>
        </w:rPr>
        <w:t xml:space="preserve">RN License Status: Active</w:t>
      </w:r>
    </w:p>
    <w:p>
      <w:pPr>
        <w:spacing w:after="80"/>
      </w:pPr>
      <w:r>
        <w:rPr>
          <w:sz w:val="22"/>
        </w:rPr>
        <w:t xml:space="preserve">CNM Authorization Status: Active</w:t>
      </w:r>
    </w:p>
    <w:p>
      <w:pPr>
        <w:spacing w:after="80"/>
      </w:pPr>
      <w:r>
        <w:rPr>
          <w:sz w:val="22"/>
        </w:rPr>
        <w:t xml:space="preserve">Renewal Date: October 28, 2025</w:t>
      </w:r>
    </w:p>
    <w:p>
      <w:pPr>
        <w:spacing w:after="80"/>
      </w:pPr>
      <w:r>
        <w:rPr>
          <w:sz w:val="22"/>
        </w:rPr>
        <w:t xml:space="preserve">Expiration Date: October 31, 2027</w:t>
      </w:r>
    </w:p>
    <w:p>
      <w:pPr>
        <w:spacing w:after="80"/>
      </w:pPr>
      <w:r>
        <w:rPr>
          <w:sz w:val="22"/>
        </w:rPr>
        <w:t xml:space="preserve">CEU Hours Verified (biennium): 30 contact hours (30 required, requirement met)</w:t>
      </w:r>
    </w:p>
    <w:p>
      <w:pPr>
        <w:spacing w:after="80"/>
      </w:pPr>
      <w:r>
        <w:rPr>
          <w:sz w:val="22"/>
        </w:rPr>
        <w:t xml:space="preserve">Renewal Fee Paid: $100.00</w:t>
      </w:r>
    </w:p>
    <w:p>
      <w:pPr>
        <w:spacing w:after="0"/>
      </w:pPr>
    </w:p>
    <w:p>
      <w:pPr>
        <w:spacing w:after="80"/>
      </w:pPr>
      <w:r>
        <w:rPr>
          <w:b/>
          <w:sz w:val="22"/>
        </w:rPr>
        <w:t xml:space="preserve">CONTINUING EDUCATION VERIFIED</w:t>
      </w:r>
    </w:p>
    <w:tbl>
      <w:tblPr>
        <w:tblW w:w="0" w:type="auto"/>
      </w:tblPr>
      <w:tblGrid>
        <w:gridCol w:w="4800"/>
        <w:gridCol w:w="2400"/>
        <w:gridCol w:w="900"/>
      </w:tblGrid>
      <w:tr>
        <w:tc>
          <w:tcPr>
            <w:tcW w:w="4800" w:type="dxa"/>
            <w:tcBorders>
              <w:top w:val="single" w:sz="4" w:space="0" w:color="auto"/>
              <w:left w:val="single" w:sz="4" w:space="0" w:color="auto"/>
              <w:bottom w:val="single" w:sz="4" w:space="0" w:color="auto"/>
              <w:right w:val="single" w:sz="4" w:space="0" w:color="auto"/>
            </w:tcBorders>
          </w:tcPr>
          <w:p>
            <w:pPr>
              <w:spacing w:after="0"/>
            </w:pPr>
            <w:r>
              <w:rPr>
                <w:b/>
                <w:sz w:val="18"/>
              </w:rPr>
              <w:t xml:space="preserve">Activity</w:t>
            </w:r>
          </w:p>
        </w:tc>
        <w:tc>
          <w:tcPr>
            <w:tcW w:w="2400" w:type="dxa"/>
            <w:tcBorders>
              <w:top w:val="single" w:sz="4" w:space="0" w:color="auto"/>
              <w:left w:val="single" w:sz="4" w:space="0" w:color="auto"/>
              <w:bottom w:val="single" w:sz="4" w:space="0" w:color="auto"/>
              <w:right w:val="single" w:sz="4" w:space="0" w:color="auto"/>
            </w:tcBorders>
          </w:tcPr>
          <w:p>
            <w:pPr>
              <w:spacing w:after="0"/>
            </w:pPr>
            <w:r>
              <w:rPr>
                <w:b/>
                <w:sz w:val="18"/>
              </w:rPr>
              <w:t xml:space="preserve">Provider</w:t>
            </w:r>
          </w:p>
        </w:tc>
        <w:tc>
          <w:tcPr>
            <w:tcW w:w="900" w:type="dxa"/>
            <w:tcBorders>
              <w:top w:val="single" w:sz="4" w:space="0" w:color="auto"/>
              <w:left w:val="single" w:sz="4" w:space="0" w:color="auto"/>
              <w:bottom w:val="single" w:sz="4" w:space="0" w:color="auto"/>
              <w:right w:val="single" w:sz="4" w:space="0" w:color="auto"/>
            </w:tcBorders>
          </w:tcPr>
          <w:p>
            <w:pPr>
              <w:spacing w:after="0"/>
            </w:pPr>
            <w:r>
              <w:rPr>
                <w:b/>
                <w:sz w:val="18"/>
              </w:rPr>
              <w:t xml:space="preserve">Hours</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Evidence-Based Approaches to Labor Support</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Frontier Nursing Univ</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4.0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Neonatal Resuscitation Program Renewal</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AAP / Carolinas Health</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6.0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Pharmacology for Advanced Practice Nurses</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Duke CE Online</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3.0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Trauma-Informed Care in Obstetric Settings</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ACNM Webinar</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2.0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Lactation Support in the Immediate Postpartum</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ILCA Conference 2024</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5.0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Clinical Management of Hypertensive Disorders</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ACOG Webinar</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4.0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Cultural Humility in Midwifery Practice</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AMCB Education</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3.0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Workshop: Postpartum Mood Disorders</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PMAD Summit 2024</w:t>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3.0</w:t>
            </w:r>
          </w:p>
        </w:tc>
      </w:tr>
      <w:tr>
        <w:tc>
          <w:tcPr>
            <w:tcW w:w="4800" w:type="dxa"/>
            <w:tcBorders>
              <w:top w:val="single" w:sz="4" w:space="0" w:color="auto"/>
              <w:left w:val="single" w:sz="4" w:space="0" w:color="auto"/>
              <w:bottom w:val="single" w:sz="4" w:space="0" w:color="auto"/>
              <w:right w:val="single" w:sz="4" w:space="0" w:color="auto"/>
            </w:tcBorders>
          </w:tcPr>
          <w:p>
            <w:pPr>
              <w:spacing w:after="0"/>
            </w:pPr>
            <w:r>
              <w:rPr>
                <w:sz w:val="18"/>
              </w:rPr>
              <w:t xml:space="preserve">Total Hours Verified:</w:t>
            </w:r>
          </w:p>
        </w:tc>
        <w:tc>
          <w:tcPr>
            <w:tcW w:w="2400" w:type="dxa"/>
            <w:tcBorders>
              <w:top w:val="single" w:sz="4" w:space="0" w:color="auto"/>
              <w:left w:val="single" w:sz="4" w:space="0" w:color="auto"/>
              <w:bottom w:val="single" w:sz="4" w:space="0" w:color="auto"/>
              <w:right w:val="single" w:sz="4" w:space="0" w:color="auto"/>
            </w:tcBorders>
          </w:tcPr>
          <w:p>
            <w:pPr>
              <w:spacing w:after="0"/>
            </w:pPr>
            <w:r>
              <w:rPr>
                <w:sz w:val="18"/>
              </w:rPr>
              <w:t xml:space="preserve"/>
            </w:r>
          </w:p>
        </w:tc>
        <w:tc>
          <w:tcPr>
            <w:tcW w:w="900" w:type="dxa"/>
            <w:tcBorders>
              <w:top w:val="single" w:sz="4" w:space="0" w:color="auto"/>
              <w:left w:val="single" w:sz="4" w:space="0" w:color="auto"/>
              <w:bottom w:val="single" w:sz="4" w:space="0" w:color="auto"/>
              <w:right w:val="single" w:sz="4" w:space="0" w:color="auto"/>
            </w:tcBorders>
          </w:tcPr>
          <w:p>
            <w:pPr>
              <w:spacing w:after="0"/>
            </w:pPr>
            <w:r>
              <w:rPr>
                <w:sz w:val="18"/>
              </w:rPr>
              <w:t xml:space="preserve">30.0</w:t>
            </w:r>
          </w:p>
        </w:tc>
      </w:tr>
    </w:tbl>
    <w:p>
      <w:pPr>
        <w:spacing w:after="0"/>
      </w:pPr>
    </w:p>
    <w:p>
      <w:pPr>
        <w:spacing w:after="80"/>
      </w:pPr>
      <w:r>
        <w:rPr>
          <w:sz w:val="22"/>
        </w:rPr>
        <w:t xml:space="preserve">Your wallet card is enclosed with this letter. You are required to carry your current wallet card or have your license number readily available during all clinical practice.</w:t>
      </w:r>
    </w:p>
    <w:p>
      <w:pPr>
        <w:spacing w:after="0"/>
      </w:pPr>
    </w:p>
    <w:p>
      <w:pPr>
        <w:spacing w:after="80"/>
      </w:pPr>
      <w:r>
        <w:rPr>
          <w:sz w:val="22"/>
        </w:rPr>
        <w:t xml:space="preserve">If you have questions about your license, contact the Board's licensing division at licensing@ncbon.gov or 919-782-3211.</w:t>
      </w:r>
    </w:p>
    <w:p>
      <w:pPr>
        <w:spacing w:after="0"/>
      </w:pPr>
    </w:p>
    <w:p>
      <w:pPr>
        <w:spacing w:after="80"/>
      </w:pPr>
      <w:r>
        <w:rPr>
          <w:sz w:val="22"/>
        </w:rPr>
        <w:t xml:space="preserve">Sincerely,</w:t>
      </w:r>
    </w:p>
    <w:p>
      <w:pPr>
        <w:spacing w:after="0"/>
      </w:pPr>
    </w:p>
    <w:p>
      <w:pPr>
        <w:spacing w:after="80"/>
      </w:pPr>
      <w:r>
        <w:rPr>
          <w:sz w:val="22"/>
        </w:rPr>
        <w:t xml:space="preserve">Deborah Frazier, MSN, RN</w:t>
      </w:r>
    </w:p>
    <w:p>
      <w:pPr>
        <w:spacing w:after="80"/>
      </w:pPr>
      <w:r>
        <w:rPr>
          <w:sz w:val="22"/>
        </w:rPr>
        <w:t xml:space="preserve">Executive Director</w:t>
      </w:r>
    </w:p>
    <w:p>
      <w:pPr>
        <w:spacing w:after="80"/>
      </w:pPr>
      <w:r>
        <w:rPr>
          <w:sz w:val="22"/>
        </w:rPr>
        <w:t xml:space="preserve">North Carolina Board of Nursing</w:t>
      </w:r>
    </w:p>
    <w:p>
      <w:pPr>
        <w:spacing w:after="0"/>
      </w:pPr>
    </w:p>
    <w:p>
      <w:pPr>
        <w:spacing w:after="80"/>
      </w:pPr>
      <w:r>
        <w:rPr>
          <w:sz w:val="22"/>
        </w:rPr>
        <w:t xml:space="preserve">Enclosure: Wallet card (retain for 2 years)</w:t>
      </w:r>
    </w:p>
    <w:p>
      <w:pPr>
        <w:spacing w:after="80"/>
      </w:pPr>
      <w:r>
        <w:rPr>
          <w:sz w:val="22"/>
        </w:rPr>
        <w:t xml:space="preserve">This document should be retained for your professional records.</w:t>
      </w:r>
    </w:p>
    <w:p>
      <w:pPr>
        <w:spacing w:after="80"/>
      </w:pPr>
      <w:r>
        <w:rPr>
          <w:sz w:val="22"/>
        </w:rPr>
        <w:t xml:space="preserve">License verification is available at license.ncbon.com.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