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Hernando County Tax Collector</w:t>
      </w:r>
    </w:p>
    <w:p>
      <w:r>
        <w:rPr>
          <w:i/>
          <w:sz w:val="20"/>
        </w:rPr>
        <w:t>2025 Real Estate Tax Notice</w:t>
      </w:r>
    </w:p>
    <w:p>
      <w:r>
        <w:rPr>
          <w:color w:val="555555"/>
          <w:sz w:val="18"/>
        </w:rPr>
        <w:t>20 N Main Street, Room 112, Brooksville, FL 34601  |  (352) 555-0900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Notice date</w:t>
            </w:r>
          </w:p>
        </w:tc>
        <w:tc>
          <w:tcPr>
            <w:tcW w:type="dxa" w:w="4320"/>
          </w:tcPr>
          <w:p>
            <w:r>
              <w:t>November 1, 2025</w:t>
            </w:r>
          </w:p>
        </w:tc>
      </w:tr>
      <w:tr>
        <w:tc>
          <w:tcPr>
            <w:tcW w:type="dxa" w:w="4320"/>
          </w:tcPr>
          <w:p>
            <w:r>
              <w:t>Tax year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  <w:tr>
        <w:tc>
          <w:tcPr>
            <w:tcW w:type="dxa" w:w="4320"/>
          </w:tcPr>
          <w:p>
            <w:r>
              <w:t>Account number</w:t>
            </w:r>
          </w:p>
        </w:tc>
        <w:tc>
          <w:tcPr>
            <w:tcW w:type="dxa" w:w="4320"/>
          </w:tcPr>
          <w:p>
            <w:r>
              <w:t>R32-223-18-4417-0014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Carlos J. Bennett</w:t>
            </w:r>
          </w:p>
        </w:tc>
      </w:tr>
      <w:tr>
        <w:tc>
          <w:tcPr>
            <w:tcW w:type="dxa" w:w="4320"/>
          </w:tcPr>
          <w:p>
            <w:r>
              <w:t>Property address</w:t>
            </w:r>
          </w:p>
        </w:tc>
        <w:tc>
          <w:tcPr>
            <w:tcW w:type="dxa" w:w="4320"/>
          </w:tcPr>
          <w:p>
            <w:r>
              <w:t>14 Mariner's Point Road, Bayport, FL 34607</w:t>
            </w:r>
          </w:p>
        </w:tc>
      </w:tr>
      <w:tr>
        <w:tc>
          <w:tcPr>
            <w:tcW w:type="dxa" w:w="4320"/>
          </w:tcPr>
          <w:p>
            <w:r>
              <w:t>Legal description</w:t>
            </w:r>
          </w:p>
        </w:tc>
        <w:tc>
          <w:tcPr>
            <w:tcW w:type="dxa" w:w="4320"/>
          </w:tcPr>
          <w:p>
            <w:r>
              <w:t>Mariner's Point, Lot 14, 2.00 acres</w:t>
            </w:r>
          </w:p>
        </w:tc>
      </w:tr>
      <w:tr>
        <w:tc>
          <w:tcPr>
            <w:tcW w:type="dxa" w:w="4320"/>
          </w:tcPr>
          <w:p>
            <w:r>
              <w:t>Assessed value</w:t>
            </w:r>
          </w:p>
        </w:tc>
        <w:tc>
          <w:tcPr>
            <w:tcW w:type="dxa" w:w="4320"/>
          </w:tcPr>
          <w:p>
            <w:r>
              <w:t>228,400 dollars</w:t>
            </w:r>
          </w:p>
        </w:tc>
      </w:tr>
      <w:tr>
        <w:tc>
          <w:tcPr>
            <w:tcW w:type="dxa" w:w="4320"/>
          </w:tcPr>
          <w:p>
            <w:r>
              <w:t>Homestead exemption</w:t>
            </w:r>
          </w:p>
        </w:tc>
        <w:tc>
          <w:tcPr>
            <w:tcW w:type="dxa" w:w="4320"/>
          </w:tcPr>
          <w:p>
            <w:r>
              <w:t>50,000 dollars</w:t>
            </w:r>
          </w:p>
        </w:tc>
      </w:tr>
      <w:tr>
        <w:tc>
          <w:tcPr>
            <w:tcW w:type="dxa" w:w="4320"/>
          </w:tcPr>
          <w:p>
            <w:r>
              <w:t>Taxable value</w:t>
            </w:r>
          </w:p>
        </w:tc>
        <w:tc>
          <w:tcPr>
            <w:tcW w:type="dxa" w:w="4320"/>
          </w:tcPr>
          <w:p>
            <w:r>
              <w:t>178,400 dollars</w:t>
            </w:r>
          </w:p>
        </w:tc>
      </w:tr>
    </w:tbl>
    <w:p/>
    <w:p>
      <w:r>
        <w:rPr>
          <w:b/>
        </w:rPr>
        <w:t>Tax detail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County general</w:t>
            </w:r>
          </w:p>
        </w:tc>
        <w:tc>
          <w:tcPr>
            <w:tcW w:type="dxa" w:w="4320"/>
          </w:tcPr>
          <w:p>
            <w:r>
              <w:t>842.30 dollars</w:t>
            </w:r>
          </w:p>
        </w:tc>
      </w:tr>
      <w:tr>
        <w:tc>
          <w:tcPr>
            <w:tcW w:type="dxa" w:w="4320"/>
          </w:tcPr>
          <w:p>
            <w:r>
              <w:t>School district</w:t>
            </w:r>
          </w:p>
        </w:tc>
        <w:tc>
          <w:tcPr>
            <w:tcW w:type="dxa" w:w="4320"/>
          </w:tcPr>
          <w:p>
            <w:r>
              <w:t>684.15 dollars</w:t>
            </w:r>
          </w:p>
        </w:tc>
      </w:tr>
      <w:tr>
        <w:tc>
          <w:tcPr>
            <w:tcW w:type="dxa" w:w="4320"/>
          </w:tcPr>
          <w:p>
            <w:r>
              <w:t>Southwest Florida Water Management</w:t>
            </w:r>
          </w:p>
        </w:tc>
        <w:tc>
          <w:tcPr>
            <w:tcW w:type="dxa" w:w="4320"/>
          </w:tcPr>
          <w:p>
            <w:r>
              <w:t>61.55 dollars</w:t>
            </w:r>
          </w:p>
        </w:tc>
      </w:tr>
      <w:tr>
        <w:tc>
          <w:tcPr>
            <w:tcW w:type="dxa" w:w="4320"/>
          </w:tcPr>
          <w:p>
            <w:r>
              <w:t>Fire and rescue MSTU</w:t>
            </w:r>
          </w:p>
        </w:tc>
        <w:tc>
          <w:tcPr>
            <w:tcW w:type="dxa" w:w="4320"/>
          </w:tcPr>
          <w:p>
            <w:r>
              <w:t>212.00 dollars</w:t>
            </w:r>
          </w:p>
        </w:tc>
      </w:tr>
      <w:tr>
        <w:tc>
          <w:tcPr>
            <w:tcW w:type="dxa" w:w="4320"/>
          </w:tcPr>
          <w:p>
            <w:r>
              <w:t>Gross tax</w:t>
            </w:r>
          </w:p>
        </w:tc>
        <w:tc>
          <w:tcPr>
            <w:tcW w:type="dxa" w:w="4320"/>
          </w:tcPr>
          <w:p>
            <w:r>
              <w:t>1,800.00 dollars</w:t>
            </w:r>
          </w:p>
        </w:tc>
      </w:tr>
    </w:tbl>
    <w:p/>
    <w:p>
      <w:r>
        <w:rPr>
          <w:b/>
        </w:rPr>
        <w:t>Discount schedule</w:t>
      </w:r>
    </w:p>
    <w:p>
      <w:pPr>
        <w:pStyle w:val="ListBullet"/>
      </w:pPr>
      <w:r>
        <w:t>Pay by November 30, 2025: 4 percent discount, 1,728.00 dollars</w:t>
      </w:r>
    </w:p>
    <w:p>
      <w:pPr>
        <w:pStyle w:val="ListBullet"/>
      </w:pPr>
      <w:r>
        <w:t>Pay by December 31, 2025: 3 percent discount, 1,746.00 dollars</w:t>
      </w:r>
    </w:p>
    <w:p>
      <w:pPr>
        <w:pStyle w:val="ListBullet"/>
      </w:pPr>
      <w:r>
        <w:t>Pay by January 31, 2026: 2 percent discount, 1,764.00 dollars</w:t>
      </w:r>
    </w:p>
    <w:p>
      <w:pPr>
        <w:pStyle w:val="ListBullet"/>
      </w:pPr>
      <w:r>
        <w:t>Pay by February 28, 2026: 1 percent discount, 1,782.00 dollars</w:t>
      </w:r>
    </w:p>
    <w:p>
      <w:pPr>
        <w:pStyle w:val="ListBullet"/>
      </w:pPr>
      <w:r>
        <w:t>After February 28, 2026: face amount, 1,800.00 dollars</w:t>
      </w:r>
    </w:p>
    <w:p/>
    <w:p>
      <w:r>
        <w:t>Paid February 24, 2026, 1,782.00 dollars, check number 2041.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Hernando County Tax Collector</dc:creator>
  <cp:lastModifiedBy>Hernando County Tax Collector</cp:lastModifiedBy>
  <dcterms:created xsi:type="dcterms:W3CDTF">2025-11-01T09:00:00Z</dcterms:created>
  <dcterms:modified xsi:type="dcterms:W3CDTF">2025-11-01T09:00:00Z</dcterms:modified>
</cp:coreProperties>
</file>