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sz w:val="26"/>
        </w:rPr>
        <w:t>Avera St. Luke's - Avera Medical Group Aberdeen</w:t>
      </w:r>
    </w:p>
    <w:p>
      <w:pPr>
        <w:spacing w:after="120"/>
      </w:pPr>
      <w:r>
        <w:rPr>
          <w:rFonts w:ascii="Times New Roman" w:hAnsi="Times New Roman"/>
          <w:b w:val="0"/>
          <w:i w:val="0"/>
          <w:sz w:val="22"/>
        </w:rPr>
        <w:t>305 South State Street, Aberdeen, SD 57401</w:t>
      </w:r>
    </w:p>
    <w:p>
      <w:pPr>
        <w:spacing w:after="120"/>
      </w:pPr>
      <w:r>
        <w:rPr>
          <w:rFonts w:ascii="Times New Roman" w:hAnsi="Times New Roman"/>
          <w:b w:val="0"/>
          <w:i w:val="0"/>
          <w:sz w:val="22"/>
        </w:rPr>
        <w:t>605-622-5000  |  avera.org</w:t>
      </w:r>
    </w:p>
    <w:p>
      <w:pPr>
        <w:spacing w:after="80"/>
      </w:pPr>
    </w:p>
    <w:p>
      <w:pPr>
        <w:spacing w:after="120"/>
      </w:pPr>
      <w:r>
        <w:rPr>
          <w:rFonts w:ascii="Times New Roman" w:hAnsi="Times New Roman"/>
          <w:b w:val="0"/>
          <w:i w:val="0"/>
          <w:sz w:val="22"/>
        </w:rPr>
        <w:t>December 15, 2025</w:t>
      </w:r>
    </w:p>
    <w:p>
      <w:pPr>
        <w:spacing w:after="80"/>
      </w:pPr>
    </w:p>
    <w:p>
      <w:pPr>
        <w:spacing w:after="120"/>
      </w:pPr>
      <w:r>
        <w:rPr>
          <w:rFonts w:ascii="Times New Roman" w:hAnsi="Times New Roman"/>
          <w:b w:val="0"/>
          <w:i w:val="0"/>
          <w:sz w:val="22"/>
        </w:rPr>
        <w:t>To Whom It May Concern / For Patient Records:</w:t>
      </w:r>
    </w:p>
    <w:p>
      <w:pPr>
        <w:spacing w:after="80"/>
      </w:pPr>
    </w:p>
    <w:p>
      <w:pPr>
        <w:spacing w:after="120"/>
      </w:pPr>
      <w:r>
        <w:rPr>
          <w:rFonts w:ascii="Times New Roman" w:hAnsi="Times New Roman"/>
          <w:b w:val="0"/>
          <w:i w:val="0"/>
          <w:sz w:val="22"/>
        </w:rPr>
        <w:t>RE: Gary Pittman | DOB: November 12, 1955 | MRN: AVR-1138847 | Medicare ID: 1A55-MP4512</w:t>
      </w:r>
    </w:p>
    <w:p>
      <w:pPr>
        <w:spacing w:after="80"/>
      </w:pPr>
    </w:p>
    <w:p>
      <w:pPr>
        <w:spacing w:after="120"/>
      </w:pPr>
      <w:r>
        <w:rPr>
          <w:rFonts w:ascii="Times New Roman" w:hAnsi="Times New Roman"/>
          <w:b w:val="0"/>
          <w:i w:val="0"/>
          <w:sz w:val="22"/>
        </w:rPr>
        <w:t>This letter is prepared for the patient's personal records and for the reference of Karen Pittman-Dahl (DOB March 15, 1982), who holds medical proxy and power of attorney for Mr. Pittman.</w:t>
      </w:r>
    </w:p>
    <w:p>
      <w:pPr>
        <w:spacing w:after="80"/>
      </w:pPr>
    </w:p>
    <w:p>
      <w:pPr>
        <w:spacing w:after="120"/>
      </w:pPr>
      <w:r>
        <w:rPr>
          <w:rFonts w:ascii="Times New Roman" w:hAnsi="Times New Roman"/>
          <w:b/>
          <w:i w:val="0"/>
          <w:sz w:val="22"/>
        </w:rPr>
        <w:t>CURRENT DIAGNOSES AND MEDICAL STATUS</w:t>
      </w:r>
    </w:p>
    <w:p>
      <w:pPr>
        <w:spacing w:after="80"/>
      </w:pPr>
    </w:p>
    <w:p>
      <w:pPr>
        <w:spacing w:after="120"/>
      </w:pPr>
      <w:r>
        <w:rPr>
          <w:rFonts w:ascii="Times New Roman" w:hAnsi="Times New Roman"/>
          <w:b w:val="0"/>
          <w:i w:val="0"/>
          <w:sz w:val="22"/>
        </w:rPr>
        <w:t>1. Chronic Obstructive Pulmonary Disease (COPD), Mild to Moderate - GOLD Stage II</w:t>
      </w:r>
    </w:p>
    <w:p>
      <w:pPr>
        <w:spacing w:after="120"/>
      </w:pPr>
      <w:r>
        <w:rPr>
          <w:rFonts w:ascii="Times New Roman" w:hAnsi="Times New Roman"/>
          <w:b w:val="0"/>
          <w:i w:val="0"/>
          <w:sz w:val="22"/>
        </w:rPr>
        <w:t>Mr. Pittman was diagnosed with COPD in 2019. He is a former smoker who quit in 2005 after approximately 25 years of tobacco use. His most recent pulmonary function test (September 8, 2025, Dr. Christine Agard) showed FEV1 at 62 percent of predicted, which is a mild improvement from the prior year. His condition is stable on the current medication regimen. He reports occasional shortness of breath with cold air exposure and physical exertion. He uses a Spiriva inhaler daily and albuterol rescue inhaler as needed.</w:t>
      </w:r>
    </w:p>
    <w:p>
      <w:pPr>
        <w:spacing w:after="80"/>
      </w:pPr>
    </w:p>
    <w:p>
      <w:pPr>
        <w:spacing w:after="120"/>
      </w:pPr>
      <w:r>
        <w:rPr>
          <w:rFonts w:ascii="Times New Roman" w:hAnsi="Times New Roman"/>
          <w:b w:val="0"/>
          <w:i w:val="0"/>
          <w:sz w:val="22"/>
        </w:rPr>
        <w:t>2. Essential Hypertension</w:t>
      </w:r>
    </w:p>
    <w:p>
      <w:pPr>
        <w:spacing w:after="120"/>
      </w:pPr>
      <w:r>
        <w:rPr>
          <w:rFonts w:ascii="Times New Roman" w:hAnsi="Times New Roman"/>
          <w:b w:val="0"/>
          <w:i w:val="0"/>
          <w:sz w:val="22"/>
        </w:rPr>
        <w:t>Blood pressure is well controlled on lisinopril 10mg daily. Most recent reading (October 15, 2025): 132/78 mmHg. No concerning trends.</w:t>
      </w:r>
    </w:p>
    <w:p>
      <w:pPr>
        <w:spacing w:after="80"/>
      </w:pPr>
    </w:p>
    <w:p>
      <w:pPr>
        <w:spacing w:after="120"/>
      </w:pPr>
      <w:r>
        <w:rPr>
          <w:rFonts w:ascii="Times New Roman" w:hAnsi="Times New Roman"/>
          <w:b w:val="0"/>
          <w:i w:val="0"/>
          <w:sz w:val="22"/>
        </w:rPr>
        <w:t>3. Osteoarthritis, Bilateral Hands and Knees</w:t>
      </w:r>
    </w:p>
    <w:p>
      <w:pPr>
        <w:spacing w:after="120"/>
      </w:pPr>
      <w:r>
        <w:rPr>
          <w:rFonts w:ascii="Times New Roman" w:hAnsi="Times New Roman"/>
          <w:b w:val="0"/>
          <w:i w:val="0"/>
          <w:sz w:val="22"/>
        </w:rPr>
        <w:t>Progressive degenerative joint disease, most symptomatic in cold weather. Managed conservatively with acetaminophen as needed. Patient declines more aggressive intervention at this time.</w:t>
      </w:r>
    </w:p>
    <w:p>
      <w:pPr>
        <w:spacing w:after="80"/>
      </w:pPr>
    </w:p>
    <w:p>
      <w:pPr>
        <w:spacing w:after="120"/>
      </w:pPr>
      <w:r>
        <w:rPr>
          <w:rFonts w:ascii="Times New Roman" w:hAnsi="Times New Roman"/>
          <w:b/>
          <w:i w:val="0"/>
          <w:sz w:val="22"/>
        </w:rPr>
        <w:t>CURRENT MEDICATIONS</w:t>
      </w:r>
    </w:p>
    <w:p>
      <w:pPr>
        <w:spacing w:after="80"/>
      </w:pPr>
    </w:p>
    <w:p>
      <w:pPr>
        <w:spacing w:after="120"/>
      </w:pPr>
      <w:r>
        <w:rPr>
          <w:rFonts w:ascii="Times New Roman" w:hAnsi="Times New Roman"/>
          <w:b w:val="0"/>
          <w:i w:val="0"/>
          <w:sz w:val="22"/>
        </w:rPr>
        <w:t>1. Tiotropium bromide (Spiriva) 18mcg inhaler - 1 puff daily for COPD maintenance</w:t>
      </w:r>
    </w:p>
    <w:p>
      <w:pPr>
        <w:spacing w:after="120"/>
      </w:pPr>
      <w:r>
        <w:rPr>
          <w:rFonts w:ascii="Times New Roman" w:hAnsi="Times New Roman"/>
          <w:b w:val="0"/>
          <w:i w:val="0"/>
          <w:sz w:val="22"/>
        </w:rPr>
        <w:t>2. Albuterol HFA 90mcg inhaler - 2 puffs as needed for COPD rescue (use with exertion or cold air exposure)</w:t>
      </w:r>
    </w:p>
    <w:p>
      <w:pPr>
        <w:spacing w:after="120"/>
      </w:pPr>
      <w:r>
        <w:rPr>
          <w:rFonts w:ascii="Times New Roman" w:hAnsi="Times New Roman"/>
          <w:b w:val="0"/>
          <w:i w:val="0"/>
          <w:sz w:val="22"/>
        </w:rPr>
        <w:t>3. Lisinopril 10mg tablet - 1 tablet daily for hypertension</w:t>
      </w:r>
    </w:p>
    <w:p>
      <w:pPr>
        <w:spacing w:after="120"/>
      </w:pPr>
      <w:r>
        <w:rPr>
          <w:rFonts w:ascii="Times New Roman" w:hAnsi="Times New Roman"/>
          <w:b w:val="0"/>
          <w:i w:val="0"/>
          <w:sz w:val="22"/>
        </w:rPr>
        <w:t>4. Acetaminophen 500mg tablet - 1 to 2 tablets as needed for arthritis pain, not to exceed 3,000mg in 24 hours</w:t>
      </w:r>
    </w:p>
    <w:p>
      <w:pPr>
        <w:spacing w:after="120"/>
      </w:pPr>
      <w:r>
        <w:rPr>
          <w:rFonts w:ascii="Times New Roman" w:hAnsi="Times New Roman"/>
          <w:b w:val="0"/>
          <w:i w:val="0"/>
          <w:sz w:val="22"/>
        </w:rPr>
        <w:t>5. Vitamin D 2000 IU capsule - 1 capsule daily</w:t>
      </w:r>
    </w:p>
    <w:p>
      <w:pPr>
        <w:spacing w:after="80"/>
      </w:pPr>
    </w:p>
    <w:p>
      <w:pPr>
        <w:spacing w:after="120"/>
      </w:pPr>
      <w:r>
        <w:rPr>
          <w:rFonts w:ascii="Times New Roman" w:hAnsi="Times New Roman"/>
          <w:b/>
          <w:i w:val="0"/>
          <w:sz w:val="22"/>
        </w:rPr>
        <w:t>GENERAL RECOMMENDATIONS</w:t>
      </w:r>
    </w:p>
    <w:p>
      <w:pPr>
        <w:spacing w:after="80"/>
      </w:pPr>
    </w:p>
    <w:p>
      <w:pPr>
        <w:spacing w:after="120"/>
      </w:pPr>
      <w:r>
        <w:rPr>
          <w:rFonts w:ascii="Times New Roman" w:hAnsi="Times New Roman"/>
          <w:b w:val="0"/>
          <w:i w:val="0"/>
          <w:sz w:val="22"/>
        </w:rPr>
        <w:t>- Continue all current medications as prescribed.</w:t>
      </w:r>
    </w:p>
    <w:p>
      <w:pPr>
        <w:spacing w:after="120"/>
      </w:pPr>
      <w:r>
        <w:rPr>
          <w:rFonts w:ascii="Times New Roman" w:hAnsi="Times New Roman"/>
          <w:b w:val="0"/>
          <w:i w:val="0"/>
          <w:sz w:val="22"/>
        </w:rPr>
        <w:t>- Maintain low-sodium diet as tolerated. Target under 2,000mg sodium daily.</w:t>
      </w:r>
    </w:p>
    <w:p>
      <w:pPr>
        <w:spacing w:after="120"/>
      </w:pPr>
      <w:r>
        <w:rPr>
          <w:rFonts w:ascii="Times New Roman" w:hAnsi="Times New Roman"/>
          <w:b w:val="0"/>
          <w:i w:val="0"/>
          <w:sz w:val="22"/>
        </w:rPr>
        <w:t>- Continue daily walking (20-30 minutes) for cardiovascular and pulmonary health.</w:t>
      </w:r>
    </w:p>
    <w:p>
      <w:pPr>
        <w:spacing w:after="120"/>
      </w:pPr>
      <w:r>
        <w:rPr>
          <w:rFonts w:ascii="Times New Roman" w:hAnsi="Times New Roman"/>
          <w:b w:val="0"/>
          <w:i w:val="0"/>
          <w:sz w:val="22"/>
        </w:rPr>
        <w:t>- Avoid cold air exposure without protection. Use a scarf or mask over the nose and mouth in winter.</w:t>
      </w:r>
    </w:p>
    <w:p>
      <w:pPr>
        <w:spacing w:after="120"/>
      </w:pPr>
      <w:r>
        <w:rPr>
          <w:rFonts w:ascii="Times New Roman" w:hAnsi="Times New Roman"/>
          <w:b w:val="0"/>
          <w:i w:val="0"/>
          <w:sz w:val="22"/>
        </w:rPr>
        <w:t>- Avoid environments with heavy dust, fumes, or smoke.</w:t>
      </w:r>
    </w:p>
    <w:p>
      <w:pPr>
        <w:spacing w:after="120"/>
      </w:pPr>
      <w:r>
        <w:rPr>
          <w:rFonts w:ascii="Times New Roman" w:hAnsi="Times New Roman"/>
          <w:b w:val="0"/>
          <w:i w:val="0"/>
          <w:sz w:val="22"/>
        </w:rPr>
        <w:t>- Return to clinic: March 18, 2027</w:t>
      </w:r>
    </w:p>
    <w:p>
      <w:pPr>
        <w:spacing w:after="80"/>
      </w:pPr>
    </w:p>
    <w:p>
      <w:pPr>
        <w:spacing w:after="120"/>
      </w:pPr>
      <w:r>
        <w:rPr>
          <w:rFonts w:ascii="Times New Roman" w:hAnsi="Times New Roman"/>
          <w:b w:val="0"/>
          <w:i w:val="0"/>
          <w:sz w:val="22"/>
        </w:rPr>
        <w:t>If you have questions regarding this summary, please contact our office at 605-622-5000 or through the Avera patient portal.</w:t>
      </w:r>
    </w:p>
    <w:p>
      <w:pPr>
        <w:spacing w:after="80"/>
      </w:pPr>
    </w:p>
    <w:p>
      <w:pPr>
        <w:spacing w:after="80"/>
      </w:pPr>
    </w:p>
    <w:p>
      <w:pPr>
        <w:spacing w:after="120"/>
      </w:pPr>
      <w:r>
        <w:rPr>
          <w:rFonts w:ascii="Times New Roman" w:hAnsi="Times New Roman"/>
          <w:b w:val="0"/>
          <w:i w:val="0"/>
          <w:sz w:val="22"/>
        </w:rPr>
        <w:t>Robert Strand, MD</w:t>
      </w:r>
    </w:p>
    <w:p>
      <w:pPr>
        <w:spacing w:after="120"/>
      </w:pPr>
      <w:r>
        <w:rPr>
          <w:rFonts w:ascii="Times New Roman" w:hAnsi="Times New Roman"/>
          <w:b w:val="0"/>
          <w:i w:val="0"/>
          <w:sz w:val="22"/>
        </w:rPr>
        <w:t>Avera Medical Group - Aberdeen Primary Care</w:t>
      </w:r>
    </w:p>
    <w:p>
      <w:pPr>
        <w:spacing w:after="120"/>
      </w:pPr>
      <w:r>
        <w:rPr>
          <w:rFonts w:ascii="Times New Roman" w:hAnsi="Times New Roman"/>
          <w:b w:val="0"/>
          <w:i w:val="0"/>
          <w:sz w:val="22"/>
        </w:rPr>
        <w:t>605-622-5000</w:t>
      </w:r>
    </w:p>
    <w:p>
      <w:pPr>
        <w:spacing w:after="120"/>
      </w:pPr>
      <w:r>
        <w:rPr>
          <w:rFonts w:ascii="Times New Roman" w:hAnsi="Times New Roman"/>
          <w:b w:val="0"/>
          <w:i w:val="0"/>
          <w:sz w:val="22"/>
        </w:rPr>
        <w:t>December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