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Lactation and Combination Feeding Support</w:t>
      </w:r>
    </w:p>
    <w:p>
      <w:r>
        <w:t>Client Education Handout  |  Jake Thornton, CNM  |  AMWA-Affiliated Midwifery Practice</w:t>
      </w:r>
    </w:p>
    <w:p>
      <w:r>
        <w:t>This handout provides general education about infant feeding. It is not a replacement for individual clinical guidance or the support of a certified lactation consultant (IBCLC). Feeding decisions are personal and medical  -  what works for one family may not work for another. Your midwifery team supports you in whatever feeding approach is right for you and your baby.</w:t>
      </w:r>
    </w:p>
    <w:p>
      <w:pPr>
        <w:pStyle w:val="Heading2"/>
      </w:pPr>
      <w:r>
        <w:t>Getting Started with Breastfeeding</w:t>
      </w:r>
    </w:p>
    <w:p>
      <w:r>
        <w:t>The first hour after birth is the most important window for establishing breastfeeding. Skin-to-skin contact  -  your baby on your bare chest  -  activates your baby's rooting reflex and stimulates the release of oxytocin, which triggers milk let-down. Where possible, delay routine newborn procedures (weight, bath, eye prophylaxis) for the first hour to protect this window. Let your baby lead  -  they are born with the instinct and the ability.</w:t>
      </w:r>
    </w:p>
    <w:p>
      <w:pPr>
        <w:pStyle w:val="Heading3"/>
      </w:pPr>
      <w:r>
        <w:t>Achieving a Deep Latch</w:t>
      </w:r>
    </w:p>
    <w:p>
      <w:r>
        <w:t>A correct latch is the foundation of comfortable, effective breastfeeding. Signs of a deep latch include: the baby's mouth covers the areola (not just the nipple), the baby's chin is pressed against the breast, the nose is clear, and you hear swallowing sounds within the first 2-3 minutes of nursing. Initial latch attempts may feel awkward  -  this is normal. Comfortable, effective latch is a learned skill for both the parent and the baby.</w:t>
      </w:r>
    </w:p>
    <w:p>
      <w:pPr>
        <w:pStyle w:val="ListBullet"/>
      </w:pPr>
      <w:r>
        <w:t>Position your baby belly-to-belly with you (their tummy faces your tummy)</w:t>
      </w:r>
    </w:p>
    <w:p>
      <w:pPr>
        <w:pStyle w:val="ListBullet"/>
      </w:pPr>
      <w:r>
        <w:t>Support the baby's head with the same hand as the side you are nursing  -  not the back of the head, which prevents the natural extension the baby needs to swallow</w:t>
      </w:r>
    </w:p>
    <w:p>
      <w:pPr>
        <w:pStyle w:val="ListBullet"/>
      </w:pPr>
      <w:r>
        <w:t>Bring the baby to the breast  -  not the breast to the baby</w:t>
      </w:r>
    </w:p>
    <w:p>
      <w:pPr>
        <w:pStyle w:val="ListBullet"/>
      </w:pPr>
      <w:r>
        <w:t>Aim the nipple toward the upper lip; when the baby opens wide, bring them in quickly and deeply</w:t>
      </w:r>
    </w:p>
    <w:p>
      <w:pPr>
        <w:pStyle w:val="ListBullet"/>
      </w:pPr>
      <w:r>
        <w:t>If the latch feels like a pinch on the nipple tip, break suction gently with your finger and try again</w:t>
      </w:r>
    </w:p>
    <w:p>
      <w:pPr>
        <w:pStyle w:val="Heading2"/>
      </w:pPr>
      <w:r>
        <w:t>Signs of Effective Feeding</w:t>
      </w:r>
    </w:p>
    <w:p>
      <w:r>
        <w:t>Tracking output  -  wet and dirty diapers  -  is the most reliable way to know whether your baby is getting enough milk in the first two weeks. Weight is the gold standard (your midwife will do weight checks at 24-48 hours and again at 1 week), but diaper output gives you daily reassurance between visits.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Day of Life</w:t>
            </w:r>
          </w:p>
        </w:tc>
        <w:tc>
          <w:tcPr>
            <w:tcW w:type="dxa" w:w="2160"/>
          </w:tcPr>
          <w:p>
            <w:r>
              <w:rPr>
                <w:b/>
              </w:rPr>
              <w:t>Wet Diapers</w:t>
            </w:r>
          </w:p>
        </w:tc>
        <w:tc>
          <w:tcPr>
            <w:tcW w:type="dxa" w:w="2160"/>
          </w:tcPr>
          <w:p>
            <w:r>
              <w:rPr>
                <w:b/>
              </w:rPr>
              <w:t>Dirty Diapers</w:t>
            </w:r>
          </w:p>
        </w:tc>
        <w:tc>
          <w:tcPr>
            <w:tcW w:type="dxa" w:w="2160"/>
          </w:tcPr>
          <w:p>
            <w:r>
              <w:rPr>
                <w:b/>
              </w:rPr>
              <w:t>Stool Color</w:t>
            </w:r>
          </w:p>
        </w:tc>
      </w:tr>
      <w:tr>
        <w:tc>
          <w:tcPr>
            <w:tcW w:type="dxa" w:w="2160"/>
          </w:tcPr>
          <w:p>
            <w:r>
              <w:t>Day 1-2</w:t>
            </w:r>
          </w:p>
        </w:tc>
        <w:tc>
          <w:tcPr>
            <w:tcW w:type="dxa" w:w="2160"/>
          </w:tcPr>
          <w:p>
            <w:r>
              <w:t>1-2</w:t>
            </w:r>
          </w:p>
        </w:tc>
        <w:tc>
          <w:tcPr>
            <w:tcW w:type="dxa" w:w="2160"/>
          </w:tcPr>
          <w:p>
            <w:r>
              <w:t>1-2</w:t>
            </w:r>
          </w:p>
        </w:tc>
        <w:tc>
          <w:tcPr>
            <w:tcW w:type="dxa" w:w="2160"/>
          </w:tcPr>
          <w:p>
            <w:r>
              <w:t>Black meconium</w:t>
            </w:r>
          </w:p>
        </w:tc>
      </w:tr>
      <w:tr>
        <w:tc>
          <w:tcPr>
            <w:tcW w:type="dxa" w:w="2160"/>
          </w:tcPr>
          <w:p>
            <w:r>
              <w:t>Day 3-4</w:t>
            </w:r>
          </w:p>
        </w:tc>
        <w:tc>
          <w:tcPr>
            <w:tcW w:type="dxa" w:w="2160"/>
          </w:tcPr>
          <w:p>
            <w:r>
              <w:t>3-4</w:t>
            </w:r>
          </w:p>
        </w:tc>
        <w:tc>
          <w:tcPr>
            <w:tcW w:type="dxa" w:w="2160"/>
          </w:tcPr>
          <w:p>
            <w:r>
              <w:t>3-4</w:t>
            </w:r>
          </w:p>
        </w:tc>
        <w:tc>
          <w:tcPr>
            <w:tcW w:type="dxa" w:w="2160"/>
          </w:tcPr>
          <w:p>
            <w:r>
              <w:t>Transitional brown-green</w:t>
            </w:r>
          </w:p>
        </w:tc>
      </w:tr>
      <w:tr>
        <w:tc>
          <w:tcPr>
            <w:tcW w:type="dxa" w:w="2160"/>
          </w:tcPr>
          <w:p>
            <w:r>
              <w:t>Day 5-7</w:t>
            </w:r>
          </w:p>
        </w:tc>
        <w:tc>
          <w:tcPr>
            <w:tcW w:type="dxa" w:w="2160"/>
          </w:tcPr>
          <w:p>
            <w:r>
              <w:t>5-6</w:t>
            </w:r>
          </w:p>
        </w:tc>
        <w:tc>
          <w:tcPr>
            <w:tcW w:type="dxa" w:w="2160"/>
          </w:tcPr>
          <w:p>
            <w:r>
              <w:t>3-4+</w:t>
            </w:r>
          </w:p>
        </w:tc>
        <w:tc>
          <w:tcPr>
            <w:tcW w:type="dxa" w:w="2160"/>
          </w:tcPr>
          <w:p>
            <w:r>
              <w:t>Yellow, seedy</w:t>
            </w:r>
          </w:p>
        </w:tc>
      </w:tr>
      <w:tr>
        <w:tc>
          <w:tcPr>
            <w:tcW w:type="dxa" w:w="2160"/>
          </w:tcPr>
          <w:p>
            <w:r>
              <w:t>Week 2+</w:t>
            </w:r>
          </w:p>
        </w:tc>
        <w:tc>
          <w:tcPr>
            <w:tcW w:type="dxa" w:w="2160"/>
          </w:tcPr>
          <w:p>
            <w:r>
              <w:t>6-8</w:t>
            </w:r>
          </w:p>
        </w:tc>
        <w:tc>
          <w:tcPr>
            <w:tcW w:type="dxa" w:w="2160"/>
          </w:tcPr>
          <w:p>
            <w:r>
              <w:t>Variable (some babies stool less frequently after week 4)</w:t>
            </w:r>
          </w:p>
        </w:tc>
        <w:tc>
          <w:tcPr>
            <w:tcW w:type="dxa" w:w="2160"/>
          </w:tcPr>
          <w:p>
            <w:r>
              <w:t>Yellow</w:t>
            </w:r>
          </w:p>
        </w:tc>
      </w:tr>
    </w:tbl>
    <w:p>
      <w:r>
        <w:t>A baby who latches well, nurses 8-12 times in 24 hours, and meets output milestones is almost certainly getting adequate milk  -  even if you cannot measure how much.</w:t>
      </w:r>
    </w:p>
    <w:p>
      <w:pPr>
        <w:pStyle w:val="Heading2"/>
      </w:pPr>
      <w:r>
        <w:t>Combination Feeding</w:t>
      </w:r>
    </w:p>
    <w:p>
      <w:r>
        <w:t>Combination feeding  -  using both breast milk and formula  -  is a common and valid feeding approach. Families choose combination feeding for many reasons: returning to work, insufficient milk supply, medical need for supplementation, shared feeding responsibilities, or personal preference. Your midwifery team will support your choice without judgment.</w:t>
      </w:r>
    </w:p>
    <w:p>
      <w:pPr>
        <w:pStyle w:val="Heading3"/>
      </w:pPr>
      <w:r>
        <w:t>When to Introduce a Bottle</w:t>
      </w:r>
    </w:p>
    <w:p>
      <w:r>
        <w:t>If your goal is to maintain breastfeeding alongside bottle use, most lactation consultants recommend waiting until breastfeeding is well established  -  typically 3 to 4 weeks of age  -  before introducing a bottle, unless supplementation is medically indicated earlier. Introducing a bottle too early can sometimes lead to nipple preference, where the baby begins to prefer the faster, easier flow of an artificial nipple.</w:t>
      </w:r>
    </w:p>
    <w:p>
      <w:pPr>
        <w:pStyle w:val="Heading3"/>
      </w:pPr>
      <w:r>
        <w:t>Paced Bottle Feeding</w:t>
      </w:r>
    </w:p>
    <w:p>
      <w:r>
        <w:t>Paced bottle feeding is a technique that slows down the bottle feed to more closely resemble the effort and pacing of breastfeeding. It helps prevent overfeeding and reduces the risk of nipple preference.</w:t>
      </w:r>
    </w:p>
    <w:p>
      <w:pPr>
        <w:pStyle w:val="ListNumber"/>
      </w:pPr>
      <w:r>
        <w:t>Hold the bottle horizontal  -  not vertical  -  so milk does not flow freely into the nipple</w:t>
      </w:r>
    </w:p>
    <w:p>
      <w:pPr>
        <w:pStyle w:val="ListNumber"/>
      </w:pPr>
      <w:r>
        <w:t>Let the baby draw the nipple into their mouth rather than pushing it in</w:t>
      </w:r>
    </w:p>
    <w:p>
      <w:pPr>
        <w:pStyle w:val="ListNumber"/>
      </w:pPr>
      <w:r>
        <w:t>Feed in a semi-upright position</w:t>
      </w:r>
    </w:p>
    <w:p>
      <w:pPr>
        <w:pStyle w:val="ListNumber"/>
      </w:pPr>
      <w:r>
        <w:t>Pause every 20-30 swallows by tipping the bottle down to slow the flow</w:t>
      </w:r>
    </w:p>
    <w:p>
      <w:pPr>
        <w:pStyle w:val="ListNumber"/>
      </w:pPr>
      <w:r>
        <w:t>Stop when the baby shows satiety signs: releasing the nipple, turning away, relaxing their hands</w:t>
      </w:r>
    </w:p>
    <w:p>
      <w:pPr>
        <w:pStyle w:val="Heading2"/>
      </w:pPr>
      <w:r>
        <w:t>Building and Protecting Supply</w:t>
      </w:r>
    </w:p>
    <w:p>
      <w:r>
        <w:t>Breast milk is produced on a supply-and-demand basis. The more milk is removed from the breast  -  through nursing, pumping, or both  -  the more the body produces. Conversely, missed feeds or long gaps between removals signal to the body that less milk is needed.</w:t>
      </w:r>
    </w:p>
    <w:p>
      <w:pPr>
        <w:pStyle w:val="ListBullet"/>
      </w:pPr>
      <w:r>
        <w:t>Feed or pump at least 8-10 times in 24 hours in the first 6 weeks  -  including at least once between midnight and 5:00 AM, when prolactin levels are highest</w:t>
      </w:r>
    </w:p>
    <w:p>
      <w:pPr>
        <w:pStyle w:val="ListBullet"/>
      </w:pPr>
      <w:r>
        <w:t>Both breasts should be offered at each feeding  -  the second breast helps establish full supply</w:t>
      </w:r>
    </w:p>
    <w:p>
      <w:pPr>
        <w:pStyle w:val="ListBullet"/>
      </w:pPr>
      <w:r>
        <w:t>If supplementing with formula, replace the supplemented feeding with a pumping session to maintain the supply signal</w:t>
      </w:r>
    </w:p>
    <w:p>
      <w:pPr>
        <w:pStyle w:val="ListBullet"/>
      </w:pPr>
      <w:r>
        <w:t>Do not skip a feed without pumping if your goal is to maintain supply</w:t>
      </w:r>
    </w:p>
    <w:p>
      <w:pPr>
        <w:pStyle w:val="ListBullet"/>
      </w:pPr>
      <w:r>
        <w:t>Pumping introduction: if returning to work or building a freezer stash, begin pumping once daily after the morning feed at 4-6 weeks, when supply is most robust</w:t>
      </w:r>
    </w:p>
    <w:p>
      <w:pPr>
        <w:pStyle w:val="Heading2"/>
      </w:pPr>
      <w:r>
        <w:t>Common Concerns</w:t>
      </w:r>
    </w:p>
    <w:p>
      <w:pPr>
        <w:pStyle w:val="Heading3"/>
      </w:pPr>
      <w:r>
        <w:t>Sore Nipples</w:t>
      </w:r>
    </w:p>
    <w:p>
      <w:r>
        <w:t>Initial tenderness is common and usually resolves within the first 1-2 weeks as your nipples condition to nursing and the baby's latch improves. Severe pain, cracking, or blistering that persists or worsens warrants an immediate lactation evaluation  -  these indicate a latch problem that will not resolve on its own and may progress to nipple damage or mastitis.</w:t>
      </w:r>
    </w:p>
    <w:p>
      <w:pPr>
        <w:pStyle w:val="Heading3"/>
      </w:pPr>
      <w:r>
        <w:t>Engorgement</w:t>
      </w:r>
    </w:p>
    <w:p>
      <w:r>
        <w:t>Engorgement typically peaks on days 3-5 as mature milk comes in. Frequent nursing is the primary treatment. If engorgement is severe and the baby cannot latch onto a tightly swollen breast, hand-express or use a pump briefly to soften the areola before nursing. Applying a warm compress for 2-3 minutes before feeding encourages let-down.</w:t>
      </w:r>
    </w:p>
    <w:p>
      <w:pPr>
        <w:pStyle w:val="Heading3"/>
      </w:pPr>
      <w:r>
        <w:t>Perceived Low Supply</w:t>
      </w:r>
    </w:p>
    <w:p>
      <w:r>
        <w:t>Most parents who worry about low supply have an adequate supply that they cannot see or measure. True low supply is less common than perceived low supply. Before supplementing, check with your midwife or an IBCLC  -  the concern may be resolvable with latch correction, feeding frequency, or pumping additions. If supplementation is indicated, it can coexist with breastfeeding.</w:t>
      </w:r>
    </w:p>
    <w:p>
      <w:pPr>
        <w:pStyle w:val="Heading3"/>
      </w:pPr>
      <w:r>
        <w:t>Mastitis</w:t>
      </w:r>
    </w:p>
    <w:p>
      <w:r>
        <w:t>Mastitis is a breast infection, not a reason to stop nursing. Signs: a localized area of breast redness, warmth, and hardness  -  often with flu-like symptoms and fever. Continue nursing or pumping from the affected breast  -  milk removal is part of treatment. Contact the practice within 24 hours. Antibiotics are commonly prescribed; untreated mastitis can progress to abscess.</w:t>
      </w:r>
    </w:p>
    <w:p>
      <w:pPr>
        <w:pStyle w:val="Heading2"/>
      </w:pPr>
      <w:r>
        <w:t>When to Contact the Practice</w:t>
      </w:r>
    </w:p>
    <w:p>
      <w:pPr>
        <w:pStyle w:val="Heading3"/>
      </w:pPr>
      <w:r>
        <w:t>Contact Immediately</w:t>
      </w:r>
    </w:p>
    <w:p>
      <w:pPr>
        <w:pStyle w:val="ListBullet"/>
      </w:pPr>
      <w:r>
        <w:t>Fever of 101°F (38.3°C) or higher with breast symptoms</w:t>
      </w:r>
    </w:p>
    <w:p>
      <w:pPr>
        <w:pStyle w:val="ListBullet"/>
      </w:pPr>
      <w:r>
        <w:t>Severe breast pain unrelieved by nursing</w:t>
      </w:r>
    </w:p>
    <w:p>
      <w:pPr>
        <w:pStyle w:val="ListBullet"/>
      </w:pPr>
      <w:r>
        <w:t>Thoughts of harming yourself or your baby</w:t>
      </w:r>
    </w:p>
    <w:p>
      <w:pPr>
        <w:pStyle w:val="Heading3"/>
      </w:pPr>
      <w:r>
        <w:t>Contact Within 24 Hours</w:t>
      </w:r>
    </w:p>
    <w:p>
      <w:pPr>
        <w:pStyle w:val="ListBullet"/>
      </w:pPr>
      <w:r>
        <w:t>Sore nipples with cracking, bleeding, or white coating (possible yeast/thrush)</w:t>
      </w:r>
    </w:p>
    <w:p>
      <w:pPr>
        <w:pStyle w:val="ListBullet"/>
      </w:pPr>
      <w:r>
        <w:t>Localized breast redness, warmth, or a hard lump</w:t>
      </w:r>
    </w:p>
    <w:p>
      <w:pPr>
        <w:pStyle w:val="ListBullet"/>
      </w:pPr>
      <w:r>
        <w:t>Baby not meeting diaper output milestones</w:t>
      </w:r>
    </w:p>
    <w:p>
      <w:pPr>
        <w:pStyle w:val="ListBullet"/>
      </w:pPr>
      <w:r>
        <w:t>Baby losing more than 10% of birth weight at the 4-day check</w:t>
      </w:r>
    </w:p>
    <w:p>
      <w:pPr>
        <w:pStyle w:val="ListBullet"/>
      </w:pPr>
      <w:r>
        <w:t>Any concern about adequate milk intake</w:t>
      </w:r>
    </w:p>
    <w:p>
      <w:pPr>
        <w:pStyle w:val="Heading2"/>
      </w:pPr>
      <w:r>
        <w:t>Community Resources  -  Atlanta Area</w:t>
      </w:r>
    </w:p>
    <w:p>
      <w:pPr>
        <w:pStyle w:val="ListBullet"/>
      </w:pPr>
      <w:r>
        <w:t>Atlanta Maternal Wellness Alliance (AMWA): peer support groups and postpartum workshops</w:t>
      </w:r>
    </w:p>
    <w:p>
      <w:pPr>
        <w:pStyle w:val="ListBullet"/>
      </w:pPr>
      <w:r>
        <w:t>Georgia WIC Program: free lactation consultant services at all Atlanta-area WIC offices</w:t>
      </w:r>
    </w:p>
    <w:p>
      <w:pPr>
        <w:pStyle w:val="ListBullet"/>
      </w:pPr>
      <w:r>
        <w:t>La Leche League Atlanta: peer support meetings  -  schedule at lllusa.org</w:t>
      </w:r>
    </w:p>
    <w:p>
      <w:pPr>
        <w:pStyle w:val="ListBullet"/>
      </w:pPr>
      <w:r>
        <w:t>IBCLC referral: ask the practice for a referral to a certified lactation consultant for in-home or telehealth visits</w:t>
      </w:r>
    </w:p>
    <w:p>
      <w:pPr>
        <w:pStyle w:val="ListBullet"/>
      </w:pPr>
      <w:r>
        <w:t>Postpartum Support International: 1-800-944-4773 (warmline, not a crisis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1B3A5F"/>
      <w:sz w:val="3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B3A5F"/>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sz w:val="22"/>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