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1C3557"/>
        </w:rPr>
        <w:t>SARAH'S BIRTHDAY AND ANNIVERSARY</w:t>
      </w:r>
    </w:p>
    <w:p>
      <w:pPr>
        <w:pStyle w:val="Heading1"/>
      </w:pPr>
      <w:r>
        <w:rPr>
          <w:rFonts w:ascii="Times New Roman" w:hAnsi="Times New Roman"/>
          <w:color w:val="1C3557"/>
        </w:rPr>
        <w:t>Planning Notes, February 14, 2026</w:t>
      </w:r>
    </w:p>
    <w:p>
      <w:pPr>
        <w:spacing w:after="120"/>
      </w:pPr>
      <w:r>
        <w:rPr>
          <w:rFonts w:ascii="Times New Roman" w:hAnsi="Times New Roman"/>
          <w:color w:val="1A1A1A"/>
          <w:sz w:val="22"/>
        </w:rPr>
        <w:t>Prepared by: Jason Robert Kim | Updated: January 30, 2026</w:t>
      </w:r>
    </w:p>
    <w:p/>
    <w:p>
      <w:pPr>
        <w:pStyle w:val="Heading1"/>
      </w:pPr>
      <w:r>
        <w:rPr>
          <w:rFonts w:ascii="Times New Roman" w:hAnsi="Times New Roman"/>
          <w:color w:val="1C3557"/>
        </w:rPr>
        <w:t>FEBRUARY 14, 2026, SARAH'S BIRTHDAY</w:t>
      </w:r>
    </w:p>
    <w:p>
      <w:pPr>
        <w:spacing w:after="120"/>
      </w:pPr>
      <w:r>
        <w:rPr>
          <w:rFonts w:ascii="Times New Roman" w:hAnsi="Times New Roman"/>
          <w:color w:val="1A1A1A"/>
          <w:sz w:val="22"/>
        </w:rPr>
        <w:t>Sarah turns 47. Her birthday falls on a Saturday this year which makes it easier. The plan is a full day together, no work, no calls, just the two of us until Tyler's soccer game in the late afternoon.</w:t>
      </w:r>
    </w:p>
    <w:p>
      <w:pPr>
        <w:pStyle w:val="Heading2"/>
      </w:pPr>
      <w:r>
        <w:rPr>
          <w:rFonts w:ascii="Times New Roman" w:hAnsi="Times New Roman"/>
          <w:color w:val="1C3557"/>
        </w:rPr>
        <w:t>Morning Plan</w:t>
      </w:r>
    </w:p>
    <w:p>
      <w:pPr>
        <w:spacing w:after="120"/>
      </w:pPr>
      <w:r>
        <w:rPr>
          <w:rFonts w:ascii="Times New Roman" w:hAnsi="Times New Roman"/>
          <w:color w:val="1A1A1A"/>
          <w:sz w:val="22"/>
        </w:rPr>
        <w:t>Make her favorite breakfast at home: scrambled eggs, turkey sausage, good coffee, and the fruit bowl she likes. Have it ready before she wakes up. The trick is to not burn the sausage, which I did last year.</w:t>
      </w:r>
    </w:p>
    <w:p>
      <w:pPr>
        <w:pStyle w:val="Heading2"/>
      </w:pPr>
      <w:r>
        <w:rPr>
          <w:rFonts w:ascii="Times New Roman" w:hAnsi="Times New Roman"/>
          <w:color w:val="1C3557"/>
        </w:rPr>
        <w:t>Dinner Reservation</w:t>
      </w:r>
    </w:p>
    <w:tbl>
      <w:tblPr>
        <w:tblStyle w:val="TableGrid"/>
        <w:tblW w:type="auto" w:w="0"/>
        <w:tblLook w:firstColumn="1" w:firstRow="1" w:lastColumn="0" w:lastRow="0" w:noHBand="0" w:noVBand="1" w:val="04A0"/>
      </w:tblPr>
      <w:tblGrid>
        <w:gridCol w:w="4320"/>
        <w:gridCol w:w="4320"/>
      </w:tblGrid>
      <w:tr>
        <w:tc>
          <w:tcPr>
            <w:tcW w:type="dxa" w:w="2880"/>
            <w:shd w:val="clear" w:color="auto" w:fill="1C3557"/>
          </w:tcPr>
          <w:p>
            <w:r>
              <w:rPr>
                <w:rFonts w:ascii="Times New Roman" w:hAnsi="Times New Roman"/>
                <w:b/>
                <w:color w:val="FFFFFF"/>
                <w:sz w:val="20"/>
              </w:rPr>
              <w:t>Field</w:t>
            </w:r>
          </w:p>
        </w:tc>
        <w:tc>
          <w:tcPr>
            <w:tcW w:type="dxa" w:w="6768"/>
            <w:shd w:val="clear" w:color="auto" w:fill="1C3557"/>
          </w:tcPr>
          <w:p>
            <w:r>
              <w:rPr>
                <w:rFonts w:ascii="Times New Roman" w:hAnsi="Times New Roman"/>
                <w:b/>
                <w:color w:val="FFFFFF"/>
                <w:sz w:val="20"/>
              </w:rPr>
              <w:t>Detail</w:t>
            </w:r>
          </w:p>
        </w:tc>
      </w:tr>
      <w:tr>
        <w:tc>
          <w:tcPr>
            <w:tcW w:type="dxa" w:w="2880"/>
            <w:shd w:val="clear" w:color="auto" w:fill="F5F5F3"/>
          </w:tcPr>
          <w:p>
            <w:r>
              <w:rPr>
                <w:rFonts w:ascii="Times New Roman" w:hAnsi="Times New Roman"/>
                <w:sz w:val="20"/>
              </w:rPr>
              <w:t>Restaurant</w:t>
            </w:r>
          </w:p>
        </w:tc>
        <w:tc>
          <w:tcPr>
            <w:tcW w:type="dxa" w:w="6768"/>
            <w:shd w:val="clear" w:color="auto" w:fill="F5F5F3"/>
          </w:tcPr>
          <w:p>
            <w:r>
              <w:rPr>
                <w:rFonts w:ascii="Times New Roman" w:hAnsi="Times New Roman"/>
                <w:sz w:val="20"/>
              </w:rPr>
              <w:t>The Guild House, 624 N. High Street, Columbus, OH 43215</w:t>
            </w:r>
          </w:p>
        </w:tc>
      </w:tr>
      <w:tr>
        <w:tc>
          <w:tcPr>
            <w:tcW w:type="dxa" w:w="2880"/>
            <w:shd w:val="clear" w:color="auto" w:fill="FFFFFF"/>
          </w:tcPr>
          <w:p>
            <w:r>
              <w:rPr>
                <w:rFonts w:ascii="Times New Roman" w:hAnsi="Times New Roman"/>
                <w:sz w:val="20"/>
              </w:rPr>
              <w:t>Reservation date</w:t>
            </w:r>
          </w:p>
        </w:tc>
        <w:tc>
          <w:tcPr>
            <w:tcW w:type="dxa" w:w="6768"/>
            <w:shd w:val="clear" w:color="auto" w:fill="FFFFFF"/>
          </w:tcPr>
          <w:p>
            <w:r>
              <w:rPr>
                <w:rFonts w:ascii="Times New Roman" w:hAnsi="Times New Roman"/>
                <w:sz w:val="20"/>
              </w:rPr>
              <w:t>Saturday, February 14, 2026</w:t>
            </w:r>
          </w:p>
        </w:tc>
      </w:tr>
      <w:tr>
        <w:tc>
          <w:tcPr>
            <w:tcW w:type="dxa" w:w="2880"/>
            <w:shd w:val="clear" w:color="auto" w:fill="F5F5F3"/>
          </w:tcPr>
          <w:p>
            <w:r>
              <w:rPr>
                <w:rFonts w:ascii="Times New Roman" w:hAnsi="Times New Roman"/>
                <w:sz w:val="20"/>
              </w:rPr>
              <w:t>Time</w:t>
            </w:r>
          </w:p>
        </w:tc>
        <w:tc>
          <w:tcPr>
            <w:tcW w:type="dxa" w:w="6768"/>
            <w:shd w:val="clear" w:color="auto" w:fill="F5F5F3"/>
          </w:tcPr>
          <w:p>
            <w:r>
              <w:rPr>
                <w:rFonts w:ascii="Times New Roman" w:hAnsi="Times New Roman"/>
                <w:sz w:val="20"/>
              </w:rPr>
              <w:t>7:30 PM</w:t>
            </w:r>
          </w:p>
        </w:tc>
      </w:tr>
      <w:tr>
        <w:tc>
          <w:tcPr>
            <w:tcW w:type="dxa" w:w="2880"/>
            <w:shd w:val="clear" w:color="auto" w:fill="FFFFFF"/>
          </w:tcPr>
          <w:p>
            <w:r>
              <w:rPr>
                <w:rFonts w:ascii="Times New Roman" w:hAnsi="Times New Roman"/>
                <w:sz w:val="20"/>
              </w:rPr>
              <w:t>Party size</w:t>
            </w:r>
          </w:p>
        </w:tc>
        <w:tc>
          <w:tcPr>
            <w:tcW w:type="dxa" w:w="6768"/>
            <w:shd w:val="clear" w:color="auto" w:fill="FFFFFF"/>
          </w:tcPr>
          <w:p>
            <w:r>
              <w:rPr>
                <w:rFonts w:ascii="Times New Roman" w:hAnsi="Times New Roman"/>
                <w:sz w:val="20"/>
              </w:rPr>
              <w:t>2</w:t>
            </w:r>
          </w:p>
        </w:tc>
      </w:tr>
      <w:tr>
        <w:tc>
          <w:tcPr>
            <w:tcW w:type="dxa" w:w="2880"/>
            <w:shd w:val="clear" w:color="auto" w:fill="F5F5F3"/>
          </w:tcPr>
          <w:p>
            <w:r>
              <w:rPr>
                <w:rFonts w:ascii="Times New Roman" w:hAnsi="Times New Roman"/>
                <w:sz w:val="20"/>
              </w:rPr>
              <w:t>Confirmation No.</w:t>
            </w:r>
          </w:p>
        </w:tc>
        <w:tc>
          <w:tcPr>
            <w:tcW w:type="dxa" w:w="6768"/>
            <w:shd w:val="clear" w:color="auto" w:fill="F5F5F3"/>
          </w:tcPr>
          <w:p>
            <w:r>
              <w:rPr>
                <w:rFonts w:ascii="Times New Roman" w:hAnsi="Times New Roman"/>
                <w:sz w:val="20"/>
              </w:rPr>
              <w:t>TGH-2026-0214-7703</w:t>
            </w:r>
          </w:p>
        </w:tc>
      </w:tr>
      <w:tr>
        <w:tc>
          <w:tcPr>
            <w:tcW w:type="dxa" w:w="2880"/>
            <w:shd w:val="clear" w:color="auto" w:fill="FFFFFF"/>
          </w:tcPr>
          <w:p>
            <w:r>
              <w:rPr>
                <w:rFonts w:ascii="Times New Roman" w:hAnsi="Times New Roman"/>
                <w:sz w:val="20"/>
              </w:rPr>
              <w:t>Phone</w:t>
            </w:r>
          </w:p>
        </w:tc>
        <w:tc>
          <w:tcPr>
            <w:tcW w:type="dxa" w:w="6768"/>
            <w:shd w:val="clear" w:color="auto" w:fill="FFFFFF"/>
          </w:tcPr>
          <w:p>
            <w:r>
              <w:rPr>
                <w:rFonts w:ascii="Times New Roman" w:hAnsi="Times New Roman"/>
                <w:sz w:val="20"/>
              </w:rPr>
              <w:t>(614) 555-4010</w:t>
            </w:r>
          </w:p>
        </w:tc>
      </w:tr>
      <w:tr>
        <w:tc>
          <w:tcPr>
            <w:tcW w:type="dxa" w:w="2880"/>
            <w:shd w:val="clear" w:color="auto" w:fill="F5F5F3"/>
          </w:tcPr>
          <w:p>
            <w:r>
              <w:rPr>
                <w:rFonts w:ascii="Times New Roman" w:hAnsi="Times New Roman"/>
                <w:sz w:val="20"/>
              </w:rPr>
              <w:t>Notes</w:t>
            </w:r>
          </w:p>
        </w:tc>
        <w:tc>
          <w:tcPr>
            <w:tcW w:type="dxa" w:w="6768"/>
            <w:shd w:val="clear" w:color="auto" w:fill="F5F5F3"/>
          </w:tcPr>
          <w:p>
            <w:r>
              <w:rPr>
                <w:rFonts w:ascii="Times New Roman" w:hAnsi="Times New Roman"/>
                <w:sz w:val="20"/>
              </w:rPr>
              <w:t>Window table requested. Mention anniversary wine pairing interest when we arrive.</w:t>
            </w:r>
          </w:p>
        </w:tc>
      </w:tr>
    </w:tbl>
    <w:p/>
    <w:p>
      <w:pPr>
        <w:pStyle w:val="Heading2"/>
      </w:pPr>
      <w:r>
        <w:rPr>
          <w:rFonts w:ascii="Times New Roman" w:hAnsi="Times New Roman"/>
          <w:color w:val="1C3557"/>
        </w:rPr>
        <w:t>Gift Ideas</w:t>
      </w:r>
    </w:p>
    <w:p>
      <w:pPr>
        <w:spacing w:after="120"/>
      </w:pPr>
      <w:r>
        <w:rPr>
          <w:rFonts w:ascii="Times New Roman" w:hAnsi="Times New Roman"/>
          <w:color w:val="1A1A1A"/>
          <w:sz w:val="22"/>
        </w:rPr>
        <w:t>She mentioned wanting a new set of kitchen knives three weeks ago when hers chipped. She will not buy them herself. That is the gift. Also a card she can keep, she saves the good ones.</w:t>
      </w:r>
    </w:p>
    <w:tbl>
      <w:tblPr>
        <w:tblStyle w:val="TableGrid"/>
        <w:tblW w:type="auto" w:w="0"/>
        <w:tblLook w:firstColumn="1" w:firstRow="1" w:lastColumn="0" w:lastRow="0" w:noHBand="0" w:noVBand="1" w:val="04A0"/>
      </w:tblPr>
      <w:tblGrid>
        <w:gridCol w:w="2160"/>
        <w:gridCol w:w="2160"/>
        <w:gridCol w:w="2160"/>
        <w:gridCol w:w="2160"/>
      </w:tblGrid>
      <w:tr>
        <w:tc>
          <w:tcPr>
            <w:tcW w:type="dxa" w:w="3456"/>
            <w:shd w:val="clear" w:color="auto" w:fill="1C3557"/>
          </w:tcPr>
          <w:p>
            <w:r>
              <w:rPr>
                <w:rFonts w:ascii="Times New Roman" w:hAnsi="Times New Roman"/>
                <w:b/>
                <w:color w:val="FFFFFF"/>
                <w:sz w:val="20"/>
              </w:rPr>
              <w:t>Item</w:t>
            </w:r>
          </w:p>
        </w:tc>
        <w:tc>
          <w:tcPr>
            <w:tcW w:type="dxa" w:w="2592"/>
            <w:shd w:val="clear" w:color="auto" w:fill="1C3557"/>
          </w:tcPr>
          <w:p>
            <w:r>
              <w:rPr>
                <w:rFonts w:ascii="Times New Roman" w:hAnsi="Times New Roman"/>
                <w:b/>
                <w:color w:val="FFFFFF"/>
                <w:sz w:val="20"/>
              </w:rPr>
              <w:t>Where</w:t>
            </w:r>
          </w:p>
        </w:tc>
        <w:tc>
          <w:tcPr>
            <w:tcW w:type="dxa" w:w="1440"/>
            <w:shd w:val="clear" w:color="auto" w:fill="1C3557"/>
          </w:tcPr>
          <w:p>
            <w:r>
              <w:rPr>
                <w:rFonts w:ascii="Times New Roman" w:hAnsi="Times New Roman"/>
                <w:b/>
                <w:color w:val="FFFFFF"/>
                <w:sz w:val="20"/>
              </w:rPr>
              <w:t>Price Est.</w:t>
            </w:r>
          </w:p>
        </w:tc>
        <w:tc>
          <w:tcPr>
            <w:tcW w:type="dxa" w:w="2160"/>
            <w:shd w:val="clear" w:color="auto" w:fill="1C3557"/>
          </w:tcPr>
          <w:p>
            <w:r>
              <w:rPr>
                <w:rFonts w:ascii="Times New Roman" w:hAnsi="Times New Roman"/>
                <w:b/>
                <w:color w:val="FFFFFF"/>
                <w:sz w:val="20"/>
              </w:rPr>
              <w:t>Status</w:t>
            </w:r>
          </w:p>
        </w:tc>
      </w:tr>
      <w:tr>
        <w:tc>
          <w:tcPr>
            <w:tcW w:type="dxa" w:w="3456"/>
            <w:shd w:val="clear" w:color="auto" w:fill="F5F5F3"/>
          </w:tcPr>
          <w:p>
            <w:r>
              <w:rPr>
                <w:rFonts w:ascii="Times New Roman" w:hAnsi="Times New Roman"/>
                <w:sz w:val="20"/>
              </w:rPr>
              <w:t>Wusthof Classic 7-piece knife block set</w:t>
            </w:r>
          </w:p>
        </w:tc>
        <w:tc>
          <w:tcPr>
            <w:tcW w:type="dxa" w:w="2592"/>
            <w:shd w:val="clear" w:color="auto" w:fill="F5F5F3"/>
          </w:tcPr>
          <w:p>
            <w:r>
              <w:rPr>
                <w:rFonts w:ascii="Times New Roman" w:hAnsi="Times New Roman"/>
                <w:sz w:val="20"/>
              </w:rPr>
              <w:t>Williams-Sonoma Easton</w:t>
            </w:r>
          </w:p>
        </w:tc>
        <w:tc>
          <w:tcPr>
            <w:tcW w:type="dxa" w:w="1440"/>
            <w:shd w:val="clear" w:color="auto" w:fill="F5F5F3"/>
          </w:tcPr>
          <w:p>
            <w:r>
              <w:rPr>
                <w:rFonts w:ascii="Times New Roman" w:hAnsi="Times New Roman"/>
                <w:sz w:val="20"/>
              </w:rPr>
              <w:t>$420.00</w:t>
            </w:r>
          </w:p>
        </w:tc>
        <w:tc>
          <w:tcPr>
            <w:tcW w:type="dxa" w:w="2160"/>
            <w:shd w:val="clear" w:color="auto" w:fill="F5F5F3"/>
          </w:tcPr>
          <w:p>
            <w:r>
              <w:rPr>
                <w:rFonts w:ascii="Times New Roman" w:hAnsi="Times New Roman"/>
                <w:sz w:val="20"/>
              </w:rPr>
              <w:t>Order by Feb 5</w:t>
            </w:r>
          </w:p>
        </w:tc>
      </w:tr>
      <w:tr>
        <w:tc>
          <w:tcPr>
            <w:tcW w:type="dxa" w:w="3456"/>
            <w:shd w:val="clear" w:color="auto" w:fill="FFFFFF"/>
          </w:tcPr>
          <w:p>
            <w:r>
              <w:rPr>
                <w:rFonts w:ascii="Times New Roman" w:hAnsi="Times New Roman"/>
                <w:sz w:val="20"/>
              </w:rPr>
              <w:t>Personalized card</w:t>
            </w:r>
          </w:p>
        </w:tc>
        <w:tc>
          <w:tcPr>
            <w:tcW w:type="dxa" w:w="2592"/>
            <w:shd w:val="clear" w:color="auto" w:fill="FFFFFF"/>
          </w:tcPr>
          <w:p>
            <w:r>
              <w:rPr>
                <w:rFonts w:ascii="Times New Roman" w:hAnsi="Times New Roman"/>
                <w:sz w:val="20"/>
              </w:rPr>
              <w:t>Write it yourself</w:t>
            </w:r>
          </w:p>
        </w:tc>
        <w:tc>
          <w:tcPr>
            <w:tcW w:type="dxa" w:w="1440"/>
            <w:shd w:val="clear" w:color="auto" w:fill="FFFFFF"/>
          </w:tcPr>
          <w:p>
            <w:r>
              <w:rPr>
                <w:rFonts w:ascii="Times New Roman" w:hAnsi="Times New Roman"/>
                <w:sz w:val="20"/>
              </w:rPr>
              <w:t>$0</w:t>
            </w:r>
          </w:p>
        </w:tc>
        <w:tc>
          <w:tcPr>
            <w:tcW w:type="dxa" w:w="2160"/>
            <w:shd w:val="clear" w:color="auto" w:fill="FFFFFF"/>
          </w:tcPr>
          <w:p>
            <w:r>
              <w:rPr>
                <w:rFonts w:ascii="Times New Roman" w:hAnsi="Times New Roman"/>
                <w:sz w:val="20"/>
              </w:rPr>
              <w:t>Write Feb 13</w:t>
            </w:r>
          </w:p>
        </w:tc>
      </w:tr>
      <w:tr>
        <w:tc>
          <w:tcPr>
            <w:tcW w:type="dxa" w:w="3456"/>
            <w:shd w:val="clear" w:color="auto" w:fill="F5F5F3"/>
          </w:tcPr>
          <w:p>
            <w:r>
              <w:rPr>
                <w:rFonts w:ascii="Times New Roman" w:hAnsi="Times New Roman"/>
                <w:sz w:val="20"/>
              </w:rPr>
              <w:t>Flowers - peonies (her favorite)</w:t>
            </w:r>
          </w:p>
        </w:tc>
        <w:tc>
          <w:tcPr>
            <w:tcW w:type="dxa" w:w="2592"/>
            <w:shd w:val="clear" w:color="auto" w:fill="F5F5F3"/>
          </w:tcPr>
          <w:p>
            <w:r>
              <w:rPr>
                <w:rFonts w:ascii="Times New Roman" w:hAnsi="Times New Roman"/>
                <w:sz w:val="20"/>
              </w:rPr>
              <w:t>Kroger or local florist on the day</w:t>
            </w:r>
          </w:p>
        </w:tc>
        <w:tc>
          <w:tcPr>
            <w:tcW w:type="dxa" w:w="1440"/>
            <w:shd w:val="clear" w:color="auto" w:fill="F5F5F3"/>
          </w:tcPr>
          <w:p>
            <w:r>
              <w:rPr>
                <w:rFonts w:ascii="Times New Roman" w:hAnsi="Times New Roman"/>
                <w:sz w:val="20"/>
              </w:rPr>
              <w:t>$40.00</w:t>
            </w:r>
          </w:p>
        </w:tc>
        <w:tc>
          <w:tcPr>
            <w:tcW w:type="dxa" w:w="2160"/>
            <w:shd w:val="clear" w:color="auto" w:fill="F5F5F3"/>
          </w:tcPr>
          <w:p>
            <w:r>
              <w:rPr>
                <w:rFonts w:ascii="Times New Roman" w:hAnsi="Times New Roman"/>
                <w:sz w:val="20"/>
              </w:rPr>
              <w:t>Day of</w:t>
            </w:r>
          </w:p>
        </w:tc>
      </w:tr>
    </w:tbl>
    <w:p/>
    <w:p>
      <w:pPr>
        <w:pStyle w:val="Heading2"/>
      </w:pPr>
      <w:r>
        <w:rPr>
          <w:rFonts w:ascii="Times New Roman" w:hAnsi="Times New Roman"/>
          <w:color w:val="1C3557"/>
        </w:rPr>
        <w:t>Tyler's Soccer</w:t>
      </w:r>
    </w:p>
    <w:p>
      <w:pPr>
        <w:spacing w:after="120"/>
      </w:pPr>
      <w:r>
        <w:rPr>
          <w:rFonts w:ascii="Times New Roman" w:hAnsi="Times New Roman"/>
          <w:color w:val="1A1A1A"/>
          <w:sz w:val="22"/>
        </w:rPr>
        <w:t>Tyler has a 4:30 PM game at Columbus Central High School. Plan is dinner at 7:30 PM after the game. Sarah wants to see the game. She is a better soccer parent than I am. I will try to not yell at the referees.</w:t>
      </w:r>
    </w:p>
    <w:p>
      <w:pPr>
        <w:pStyle w:val="Heading2"/>
      </w:pPr>
      <w:r>
        <w:rPr>
          <w:rFonts w:ascii="Times New Roman" w:hAnsi="Times New Roman"/>
          <w:color w:val="1C3557"/>
        </w:rPr>
        <w:t>Lisa's Plans</w:t>
      </w:r>
    </w:p>
    <w:p>
      <w:pPr>
        <w:spacing w:after="120"/>
      </w:pPr>
      <w:r>
        <w:rPr>
          <w:rFonts w:ascii="Times New Roman" w:hAnsi="Times New Roman"/>
          <w:color w:val="1A1A1A"/>
          <w:sz w:val="22"/>
        </w:rPr>
        <w:t>Check with Lisa Salazar ahead of time. She usually does something for Sarah on her birthday separately. Do not double-book the evening.</w:t>
      </w:r>
    </w:p>
    <w:p/>
    <w:p>
      <w:pPr>
        <w:pStyle w:val="Heading1"/>
      </w:pPr>
      <w:r>
        <w:rPr>
          <w:rFonts w:ascii="Times New Roman" w:hAnsi="Times New Roman"/>
          <w:color w:val="1C3557"/>
        </w:rPr>
        <w:t>MAY 18, ANNIVERSARY</w:t>
      </w:r>
    </w:p>
    <w:p>
      <w:pPr>
        <w:spacing w:after="120"/>
      </w:pPr>
      <w:r>
        <w:rPr>
          <w:rFonts w:ascii="Times New Roman" w:hAnsi="Times New Roman"/>
          <w:color w:val="1A1A1A"/>
          <w:sz w:val="22"/>
        </w:rPr>
        <w:t>We met at a Columbus Trade Association event in 2001. Married May 18, 2002. Twenty-four years together. She has put up with a lot: the Q4 travel, the Akron Sundays, the years when the firm was tight. The anniversary should reflect that.</w:t>
      </w:r>
    </w:p>
    <w:p>
      <w:pPr>
        <w:pStyle w:val="Heading2"/>
      </w:pPr>
      <w:r>
        <w:rPr>
          <w:rFonts w:ascii="Times New Roman" w:hAnsi="Times New Roman"/>
          <w:color w:val="1C3557"/>
        </w:rPr>
        <w:t>Anniversary Dinner</w:t>
      </w:r>
    </w:p>
    <w:tbl>
      <w:tblPr>
        <w:tblStyle w:val="TableGrid"/>
        <w:tblW w:type="auto" w:w="0"/>
        <w:tblLook w:firstColumn="1" w:firstRow="1" w:lastColumn="0" w:lastRow="0" w:noHBand="0" w:noVBand="1" w:val="04A0"/>
      </w:tblPr>
      <w:tblGrid>
        <w:gridCol w:w="4320"/>
        <w:gridCol w:w="4320"/>
      </w:tblGrid>
      <w:tr>
        <w:tc>
          <w:tcPr>
            <w:tcW w:type="dxa" w:w="2880"/>
            <w:shd w:val="clear" w:color="auto" w:fill="1C3557"/>
          </w:tcPr>
          <w:p>
            <w:r>
              <w:rPr>
                <w:rFonts w:ascii="Times New Roman" w:hAnsi="Times New Roman"/>
                <w:b/>
                <w:color w:val="FFFFFF"/>
                <w:sz w:val="20"/>
              </w:rPr>
              <w:t>Field</w:t>
            </w:r>
          </w:p>
        </w:tc>
        <w:tc>
          <w:tcPr>
            <w:tcW w:type="dxa" w:w="6768"/>
            <w:shd w:val="clear" w:color="auto" w:fill="1C3557"/>
          </w:tcPr>
          <w:p>
            <w:r>
              <w:rPr>
                <w:rFonts w:ascii="Times New Roman" w:hAnsi="Times New Roman"/>
                <w:b/>
                <w:color w:val="FFFFFF"/>
                <w:sz w:val="20"/>
              </w:rPr>
              <w:t>Detail</w:t>
            </w:r>
          </w:p>
        </w:tc>
      </w:tr>
      <w:tr>
        <w:tc>
          <w:tcPr>
            <w:tcW w:type="dxa" w:w="2880"/>
            <w:shd w:val="clear" w:color="auto" w:fill="F5F5F3"/>
          </w:tcPr>
          <w:p>
            <w:r>
              <w:rPr>
                <w:rFonts w:ascii="Times New Roman" w:hAnsi="Times New Roman"/>
                <w:sz w:val="20"/>
              </w:rPr>
              <w:t>Restaurant</w:t>
            </w:r>
          </w:p>
        </w:tc>
        <w:tc>
          <w:tcPr>
            <w:tcW w:type="dxa" w:w="6768"/>
            <w:shd w:val="clear" w:color="auto" w:fill="F5F5F3"/>
          </w:tcPr>
          <w:p>
            <w:r>
              <w:rPr>
                <w:rFonts w:ascii="Times New Roman" w:hAnsi="Times New Roman"/>
                <w:sz w:val="20"/>
              </w:rPr>
              <w:t>Lindey's, 169 E. Beck Street, Columbus, OH 43206</w:t>
            </w:r>
          </w:p>
        </w:tc>
      </w:tr>
      <w:tr>
        <w:tc>
          <w:tcPr>
            <w:tcW w:type="dxa" w:w="2880"/>
            <w:shd w:val="clear" w:color="auto" w:fill="FFFFFF"/>
          </w:tcPr>
          <w:p>
            <w:r>
              <w:rPr>
                <w:rFonts w:ascii="Times New Roman" w:hAnsi="Times New Roman"/>
                <w:sz w:val="20"/>
              </w:rPr>
              <w:t>Reservation date</w:t>
            </w:r>
          </w:p>
        </w:tc>
        <w:tc>
          <w:tcPr>
            <w:tcW w:type="dxa" w:w="6768"/>
            <w:shd w:val="clear" w:color="auto" w:fill="FFFFFF"/>
          </w:tcPr>
          <w:p>
            <w:r>
              <w:rPr>
                <w:rFonts w:ascii="Times New Roman" w:hAnsi="Times New Roman"/>
                <w:sz w:val="20"/>
              </w:rPr>
              <w:t>Saturday, October 17, 2026</w:t>
            </w:r>
          </w:p>
        </w:tc>
      </w:tr>
      <w:tr>
        <w:tc>
          <w:tcPr>
            <w:tcW w:type="dxa" w:w="2880"/>
            <w:shd w:val="clear" w:color="auto" w:fill="F5F5F3"/>
          </w:tcPr>
          <w:p>
            <w:r>
              <w:rPr>
                <w:rFonts w:ascii="Times New Roman" w:hAnsi="Times New Roman"/>
                <w:sz w:val="20"/>
              </w:rPr>
              <w:t>Time</w:t>
            </w:r>
          </w:p>
        </w:tc>
        <w:tc>
          <w:tcPr>
            <w:tcW w:type="dxa" w:w="6768"/>
            <w:shd w:val="clear" w:color="auto" w:fill="F5F5F3"/>
          </w:tcPr>
          <w:p>
            <w:r>
              <w:rPr>
                <w:rFonts w:ascii="Times New Roman" w:hAnsi="Times New Roman"/>
                <w:sz w:val="20"/>
              </w:rPr>
              <w:t>7:00 PM</w:t>
            </w:r>
          </w:p>
        </w:tc>
      </w:tr>
      <w:tr>
        <w:tc>
          <w:tcPr>
            <w:tcW w:type="dxa" w:w="2880"/>
            <w:shd w:val="clear" w:color="auto" w:fill="FFFFFF"/>
          </w:tcPr>
          <w:p>
            <w:r>
              <w:rPr>
                <w:rFonts w:ascii="Times New Roman" w:hAnsi="Times New Roman"/>
                <w:sz w:val="20"/>
              </w:rPr>
              <w:t>Party size</w:t>
            </w:r>
          </w:p>
        </w:tc>
        <w:tc>
          <w:tcPr>
            <w:tcW w:type="dxa" w:w="6768"/>
            <w:shd w:val="clear" w:color="auto" w:fill="FFFFFF"/>
          </w:tcPr>
          <w:p>
            <w:r>
              <w:rPr>
                <w:rFonts w:ascii="Times New Roman" w:hAnsi="Times New Roman"/>
                <w:sz w:val="20"/>
              </w:rPr>
              <w:t>2</w:t>
            </w:r>
          </w:p>
        </w:tc>
      </w:tr>
      <w:tr>
        <w:tc>
          <w:tcPr>
            <w:tcW w:type="dxa" w:w="2880"/>
            <w:shd w:val="clear" w:color="auto" w:fill="F5F5F3"/>
          </w:tcPr>
          <w:p>
            <w:r>
              <w:rPr>
                <w:rFonts w:ascii="Times New Roman" w:hAnsi="Times New Roman"/>
                <w:sz w:val="20"/>
              </w:rPr>
              <w:t>Confirmation No.</w:t>
            </w:r>
          </w:p>
        </w:tc>
        <w:tc>
          <w:tcPr>
            <w:tcW w:type="dxa" w:w="6768"/>
            <w:shd w:val="clear" w:color="auto" w:fill="F5F5F3"/>
          </w:tcPr>
          <w:p>
            <w:r>
              <w:rPr>
                <w:rFonts w:ascii="Times New Roman" w:hAnsi="Times New Roman"/>
                <w:sz w:val="20"/>
              </w:rPr>
              <w:t>LND-2026-0518-4420</w:t>
            </w:r>
          </w:p>
        </w:tc>
      </w:tr>
      <w:tr>
        <w:tc>
          <w:tcPr>
            <w:tcW w:type="dxa" w:w="2880"/>
            <w:shd w:val="clear" w:color="auto" w:fill="FFFFFF"/>
          </w:tcPr>
          <w:p>
            <w:r>
              <w:rPr>
                <w:rFonts w:ascii="Times New Roman" w:hAnsi="Times New Roman"/>
                <w:sz w:val="20"/>
              </w:rPr>
              <w:t>Phone</w:t>
            </w:r>
          </w:p>
        </w:tc>
        <w:tc>
          <w:tcPr>
            <w:tcW w:type="dxa" w:w="6768"/>
            <w:shd w:val="clear" w:color="auto" w:fill="FFFFFF"/>
          </w:tcPr>
          <w:p>
            <w:r>
              <w:rPr>
                <w:rFonts w:ascii="Times New Roman" w:hAnsi="Times New Roman"/>
                <w:sz w:val="20"/>
              </w:rPr>
              <w:t>(614) 555-4800</w:t>
            </w:r>
          </w:p>
        </w:tc>
      </w:tr>
      <w:tr>
        <w:tc>
          <w:tcPr>
            <w:tcW w:type="dxa" w:w="2880"/>
            <w:shd w:val="clear" w:color="auto" w:fill="F5F5F3"/>
          </w:tcPr>
          <w:p>
            <w:r>
              <w:rPr>
                <w:rFonts w:ascii="Times New Roman" w:hAnsi="Times New Roman"/>
                <w:sz w:val="20"/>
              </w:rPr>
              <w:t>Notes</w:t>
            </w:r>
          </w:p>
        </w:tc>
        <w:tc>
          <w:tcPr>
            <w:tcW w:type="dxa" w:w="6768"/>
            <w:shd w:val="clear" w:color="auto" w:fill="F5F5F3"/>
          </w:tcPr>
          <w:p>
            <w:r>
              <w:rPr>
                <w:rFonts w:ascii="Times New Roman" w:hAnsi="Times New Roman"/>
                <w:sz w:val="20"/>
              </w:rPr>
              <w:t>Ask for the corner booth. It is quieter.</w:t>
            </w:r>
          </w:p>
        </w:tc>
      </w:tr>
    </w:tbl>
    <w:p/>
    <w:p>
      <w:pPr>
        <w:pStyle w:val="Heading2"/>
      </w:pPr>
      <w:r>
        <w:rPr>
          <w:rFonts w:ascii="Times New Roman" w:hAnsi="Times New Roman"/>
          <w:color w:val="1C3557"/>
        </w:rPr>
        <w:t>Gift Ideas</w:t>
      </w:r>
    </w:p>
    <w:p>
      <w:pPr>
        <w:spacing w:after="120"/>
      </w:pPr>
      <w:r>
        <w:rPr>
          <w:rFonts w:ascii="Times New Roman" w:hAnsi="Times New Roman"/>
          <w:color w:val="1A1A1A"/>
          <w:sz w:val="22"/>
        </w:rPr>
        <w:t>She has been dropping hints about a weekend trip to Cleveland. Two nights, a nice hotel, the Rock and Roll Hall of Fame, and good meals without cooking for anyone. Brandon and Megan are old enough. Tyler can stay with Lisa Salazar. This is the year to actually do it.</w:t>
      </w:r>
    </w:p>
    <w:tbl>
      <w:tblPr>
        <w:tblStyle w:val="TableGrid"/>
        <w:tblW w:type="auto" w:w="0"/>
        <w:tblLook w:firstColumn="1" w:firstRow="1" w:lastColumn="0" w:lastRow="0" w:noHBand="0" w:noVBand="1" w:val="04A0"/>
      </w:tblPr>
      <w:tblGrid>
        <w:gridCol w:w="2160"/>
        <w:gridCol w:w="2160"/>
        <w:gridCol w:w="2160"/>
        <w:gridCol w:w="2160"/>
      </w:tblGrid>
      <w:tr>
        <w:tc>
          <w:tcPr>
            <w:tcW w:type="dxa" w:w="3456"/>
            <w:shd w:val="clear" w:color="auto" w:fill="1C3557"/>
          </w:tcPr>
          <w:p>
            <w:r>
              <w:rPr>
                <w:rFonts w:ascii="Times New Roman" w:hAnsi="Times New Roman"/>
                <w:b/>
                <w:color w:val="FFFFFF"/>
                <w:sz w:val="20"/>
              </w:rPr>
              <w:t>Item</w:t>
            </w:r>
          </w:p>
        </w:tc>
        <w:tc>
          <w:tcPr>
            <w:tcW w:type="dxa" w:w="2880"/>
            <w:shd w:val="clear" w:color="auto" w:fill="1C3557"/>
          </w:tcPr>
          <w:p>
            <w:r>
              <w:rPr>
                <w:rFonts w:ascii="Times New Roman" w:hAnsi="Times New Roman"/>
                <w:b/>
                <w:color w:val="FFFFFF"/>
                <w:sz w:val="20"/>
              </w:rPr>
              <w:t>Where</w:t>
            </w:r>
          </w:p>
        </w:tc>
        <w:tc>
          <w:tcPr>
            <w:tcW w:type="dxa" w:w="1440"/>
            <w:shd w:val="clear" w:color="auto" w:fill="1C3557"/>
          </w:tcPr>
          <w:p>
            <w:r>
              <w:rPr>
                <w:rFonts w:ascii="Times New Roman" w:hAnsi="Times New Roman"/>
                <w:b/>
                <w:color w:val="FFFFFF"/>
                <w:sz w:val="20"/>
              </w:rPr>
              <w:t>Price Est.</w:t>
            </w:r>
          </w:p>
        </w:tc>
        <w:tc>
          <w:tcPr>
            <w:tcW w:type="dxa" w:w="1872"/>
            <w:shd w:val="clear" w:color="auto" w:fill="1C3557"/>
          </w:tcPr>
          <w:p>
            <w:r>
              <w:rPr>
                <w:rFonts w:ascii="Times New Roman" w:hAnsi="Times New Roman"/>
                <w:b/>
                <w:color w:val="FFFFFF"/>
                <w:sz w:val="20"/>
              </w:rPr>
              <w:t>Status</w:t>
            </w:r>
          </w:p>
        </w:tc>
      </w:tr>
      <w:tr>
        <w:tc>
          <w:tcPr>
            <w:tcW w:type="dxa" w:w="3456"/>
            <w:shd w:val="clear" w:color="auto" w:fill="F5F5F3"/>
          </w:tcPr>
          <w:p>
            <w:r>
              <w:rPr>
                <w:rFonts w:ascii="Times New Roman" w:hAnsi="Times New Roman"/>
                <w:sz w:val="20"/>
              </w:rPr>
              <w:t>2 nights at The Westin Cleveland Downtown</w:t>
            </w:r>
          </w:p>
        </w:tc>
        <w:tc>
          <w:tcPr>
            <w:tcW w:type="dxa" w:w="2880"/>
            <w:shd w:val="clear" w:color="auto" w:fill="F5F5F3"/>
          </w:tcPr>
          <w:p>
            <w:r>
              <w:rPr>
                <w:rFonts w:ascii="Times New Roman" w:hAnsi="Times New Roman"/>
                <w:sz w:val="20"/>
              </w:rPr>
              <w:t>Book direct (westin.com/cleveland)</w:t>
            </w:r>
          </w:p>
        </w:tc>
        <w:tc>
          <w:tcPr>
            <w:tcW w:type="dxa" w:w="1440"/>
            <w:shd w:val="clear" w:color="auto" w:fill="F5F5F3"/>
          </w:tcPr>
          <w:p>
            <w:r>
              <w:rPr>
                <w:rFonts w:ascii="Times New Roman" w:hAnsi="Times New Roman"/>
                <w:sz w:val="20"/>
              </w:rPr>
              <w:t>$320/night</w:t>
            </w:r>
          </w:p>
        </w:tc>
        <w:tc>
          <w:tcPr>
            <w:tcW w:type="dxa" w:w="1872"/>
            <w:shd w:val="clear" w:color="auto" w:fill="F5F5F3"/>
          </w:tcPr>
          <w:p>
            <w:r>
              <w:rPr>
                <w:rFonts w:ascii="Times New Roman" w:hAnsi="Times New Roman"/>
                <w:sz w:val="20"/>
              </w:rPr>
              <w:t>Book by February 20</w:t>
            </w:r>
          </w:p>
        </w:tc>
      </w:tr>
      <w:tr>
        <w:tc>
          <w:tcPr>
            <w:tcW w:type="dxa" w:w="3456"/>
            <w:shd w:val="clear" w:color="auto" w:fill="FFFFFF"/>
          </w:tcPr>
          <w:p>
            <w:r>
              <w:rPr>
                <w:rFonts w:ascii="Times New Roman" w:hAnsi="Times New Roman"/>
                <w:sz w:val="20"/>
              </w:rPr>
              <w:t>Rock and Roll Hall of Fame tickets x2</w:t>
            </w:r>
          </w:p>
        </w:tc>
        <w:tc>
          <w:tcPr>
            <w:tcW w:type="dxa" w:w="2880"/>
            <w:shd w:val="clear" w:color="auto" w:fill="FFFFFF"/>
          </w:tcPr>
          <w:p>
            <w:r>
              <w:rPr>
                <w:rFonts w:ascii="Times New Roman" w:hAnsi="Times New Roman"/>
                <w:sz w:val="20"/>
              </w:rPr>
              <w:t>rockhall.com</w:t>
            </w:r>
          </w:p>
        </w:tc>
        <w:tc>
          <w:tcPr>
            <w:tcW w:type="dxa" w:w="1440"/>
            <w:shd w:val="clear" w:color="auto" w:fill="FFFFFF"/>
          </w:tcPr>
          <w:p>
            <w:r>
              <w:rPr>
                <w:rFonts w:ascii="Times New Roman" w:hAnsi="Times New Roman"/>
                <w:sz w:val="20"/>
              </w:rPr>
              <w:t>$45 each</w:t>
            </w:r>
          </w:p>
        </w:tc>
        <w:tc>
          <w:tcPr>
            <w:tcW w:type="dxa" w:w="1872"/>
            <w:shd w:val="clear" w:color="auto" w:fill="FFFFFF"/>
          </w:tcPr>
          <w:p>
            <w:r>
              <w:rPr>
                <w:rFonts w:ascii="Times New Roman" w:hAnsi="Times New Roman"/>
                <w:sz w:val="20"/>
              </w:rPr>
              <w:t>Book with hotel</w:t>
            </w:r>
          </w:p>
        </w:tc>
      </w:tr>
      <w:tr>
        <w:tc>
          <w:tcPr>
            <w:tcW w:type="dxa" w:w="3456"/>
            <w:shd w:val="clear" w:color="auto" w:fill="F5F5F3"/>
          </w:tcPr>
          <w:p>
            <w:r>
              <w:rPr>
                <w:rFonts w:ascii="Times New Roman" w:hAnsi="Times New Roman"/>
                <w:sz w:val="20"/>
              </w:rPr>
              <w:t>Dinner reservation - TownHall Cleveland</w:t>
            </w:r>
          </w:p>
        </w:tc>
        <w:tc>
          <w:tcPr>
            <w:tcW w:type="dxa" w:w="2880"/>
            <w:shd w:val="clear" w:color="auto" w:fill="F5F5F3"/>
          </w:tcPr>
          <w:p>
            <w:r>
              <w:rPr>
                <w:rFonts w:ascii="Times New Roman" w:hAnsi="Times New Roman"/>
                <w:sz w:val="20"/>
              </w:rPr>
              <w:t>Call ahead for Saturday evening</w:t>
            </w:r>
          </w:p>
        </w:tc>
        <w:tc>
          <w:tcPr>
            <w:tcW w:type="dxa" w:w="1440"/>
            <w:shd w:val="clear" w:color="auto" w:fill="F5F5F3"/>
          </w:tcPr>
          <w:p>
            <w:r>
              <w:rPr>
                <w:rFonts w:ascii="Times New Roman" w:hAnsi="Times New Roman"/>
                <w:sz w:val="20"/>
              </w:rPr>
              <w:t>$120 est.</w:t>
            </w:r>
          </w:p>
        </w:tc>
        <w:tc>
          <w:tcPr>
            <w:tcW w:type="dxa" w:w="1872"/>
            <w:shd w:val="clear" w:color="auto" w:fill="F5F5F3"/>
          </w:tcPr>
          <w:p>
            <w:r>
              <w:rPr>
                <w:rFonts w:ascii="Times New Roman" w:hAnsi="Times New Roman"/>
                <w:sz w:val="20"/>
              </w:rPr>
              <w:t>Reserve in early October</w:t>
            </w:r>
          </w:p>
        </w:tc>
      </w:tr>
      <w:tr>
        <w:tc>
          <w:tcPr>
            <w:tcW w:type="dxa" w:w="3456"/>
            <w:shd w:val="clear" w:color="auto" w:fill="FFFFFF"/>
          </w:tcPr>
          <w:p>
            <w:r>
              <w:rPr>
                <w:rFonts w:ascii="Times New Roman" w:hAnsi="Times New Roman"/>
                <w:sz w:val="20"/>
              </w:rPr>
              <w:t>Anniversary card</w:t>
            </w:r>
          </w:p>
        </w:tc>
        <w:tc>
          <w:tcPr>
            <w:tcW w:type="dxa" w:w="2880"/>
            <w:shd w:val="clear" w:color="auto" w:fill="FFFFFF"/>
          </w:tcPr>
          <w:p>
            <w:r>
              <w:rPr>
                <w:rFonts w:ascii="Times New Roman" w:hAnsi="Times New Roman"/>
                <w:sz w:val="20"/>
              </w:rPr>
              <w:t>Write it yourself</w:t>
            </w:r>
          </w:p>
        </w:tc>
        <w:tc>
          <w:tcPr>
            <w:tcW w:type="dxa" w:w="1440"/>
            <w:shd w:val="clear" w:color="auto" w:fill="FFFFFF"/>
          </w:tcPr>
          <w:p>
            <w:r>
              <w:rPr>
                <w:rFonts w:ascii="Times New Roman" w:hAnsi="Times New Roman"/>
                <w:sz w:val="20"/>
              </w:rPr>
              <w:t>$0</w:t>
            </w:r>
          </w:p>
        </w:tc>
        <w:tc>
          <w:tcPr>
            <w:tcW w:type="dxa" w:w="1872"/>
            <w:shd w:val="clear" w:color="auto" w:fill="FFFFFF"/>
          </w:tcPr>
          <w:p>
            <w:r>
              <w:rPr>
                <w:rFonts w:ascii="Times New Roman" w:hAnsi="Times New Roman"/>
                <w:sz w:val="20"/>
              </w:rPr>
            </w:r>
          </w:p>
        </w:tc>
      </w:tr>
    </w:tbl>
    <w:p/>
    <w:p>
      <w:pPr>
        <w:spacing w:after="120"/>
      </w:pPr>
      <w:r>
        <w:rPr>
          <w:rFonts w:ascii="Times New Roman" w:hAnsi="Times New Roman"/>
          <w:color w:val="1A1A1A"/>
          <w:sz w:val="22"/>
        </w:rPr>
        <w:t>Coordinate Tyler coverage with Lisa Salazar before booking. Brandon can handle any KTS issues that week. The firm will survive two days.</w:t>
      </w:r>
    </w:p>
    <w:p>
      <w:pPr>
        <w:spacing w:after="120"/>
      </w:pPr>
      <w:r>
        <w:rPr>
          <w:rFonts w:ascii="Times New Roman" w:hAnsi="Times New Roman"/>
          <w:color w:val="1A1A1A"/>
          <w:sz w:val="22"/>
        </w:rPr>
        <w:t>Note: Annual household budget line item for entertainment covers a portion of this. See x2.xlsx for the budget reference.</w:t>
      </w:r>
    </w:p>
    <w:p/>
    <w:p>
      <w:pPr>
        <w:pStyle w:val="Heading1"/>
        <w:spacing w:before="240" w:after="80"/>
      </w:pPr>
      <w:r>
        <w:rPr>
          <w:b/>
          <w:color w:val="1C3557"/>
          <w:sz w:val="24"/>
        </w:rPr>
        <w:t>OCTOBER 2026 ANNIVERSARY PLANNING</w:t>
      </w:r>
    </w:p>
    <w:p>
      <w:pPr>
        <w:spacing w:after="80"/>
      </w:pPr>
      <w:r>
        <w:rPr>
          <w:sz w:val="20"/>
        </w:rPr>
        <w:t>The anniversary is May 18; we are marking it with a Saturday weekend trip in October. The goal is a weekend away, just the two of them. Sarah has been asking for a trip to Cleveland for two or three years now. This is the year. Two nights minimum. Budget from the household entertainment allocation in x2.xlsx.</w:t>
      </w:r>
    </w:p>
    <w:p>
      <w:pPr>
        <w:spacing w:after="80"/>
      </w:pPr>
      <w:r>
        <w:rPr>
          <w:sz w:val="20"/>
        </w:rPr>
        <w:t>Planning Notes:</w:t>
      </w:r>
    </w:p>
    <w:tbl>
      <w:tblPr>
        <w:tblStyle w:val="TableGrid"/>
        <w:tblW w:type="auto" w:w="0"/>
        <w:tblLook w:firstColumn="1" w:firstRow="1" w:lastColumn="0" w:lastRow="0" w:noHBand="0" w:noVBand="1" w:val="04A0"/>
      </w:tblPr>
      <w:tblGrid>
        <w:gridCol w:w="2880"/>
        <w:gridCol w:w="2880"/>
        <w:gridCol w:w="2880"/>
      </w:tblGrid>
      <w:tr>
        <w:tc>
          <w:tcPr>
            <w:tcW w:type="dxa" w:w="2448"/>
          </w:tcPr>
          <w:p>
            <w:r>
              <w:rPr>
                <w:b/>
                <w:sz w:val="18"/>
              </w:rPr>
              <w:t>Item</w:t>
            </w:r>
          </w:p>
        </w:tc>
        <w:tc>
          <w:tcPr>
            <w:tcW w:type="dxa" w:w="4608"/>
          </w:tcPr>
          <w:p>
            <w:r>
              <w:rPr>
                <w:b/>
                <w:sz w:val="18"/>
              </w:rPr>
              <w:t>Detail</w:t>
            </w:r>
          </w:p>
        </w:tc>
        <w:tc>
          <w:tcPr>
            <w:tcW w:type="dxa" w:w="2448"/>
          </w:tcPr>
          <w:p>
            <w:r>
              <w:rPr>
                <w:b/>
                <w:sz w:val="18"/>
              </w:rPr>
              <w:t>Status</w:t>
            </w:r>
          </w:p>
        </w:tc>
      </w:tr>
      <w:tr>
        <w:tc>
          <w:tcPr>
            <w:tcW w:type="dxa" w:w="2448"/>
          </w:tcPr>
          <w:p>
            <w:r>
              <w:rPr>
                <w:sz w:val="18"/>
              </w:rPr>
              <w:t>Destination</w:t>
            </w:r>
          </w:p>
        </w:tc>
        <w:tc>
          <w:tcPr>
            <w:tcW w:type="dxa" w:w="4608"/>
          </w:tcPr>
          <w:p>
            <w:r>
              <w:rPr>
                <w:sz w:val="18"/>
              </w:rPr>
              <w:t>Cleveland, Ohio downtown hotel</w:t>
            </w:r>
          </w:p>
        </w:tc>
        <w:tc>
          <w:tcPr>
            <w:tcW w:type="dxa" w:w="2448"/>
          </w:tcPr>
          <w:p>
            <w:r>
              <w:rPr>
                <w:sz w:val="18"/>
              </w:rPr>
              <w:t>Target booked 6 weeks out</w:t>
            </w:r>
          </w:p>
        </w:tc>
      </w:tr>
      <w:tr>
        <w:tc>
          <w:tcPr>
            <w:tcW w:type="dxa" w:w="2448"/>
          </w:tcPr>
          <w:p>
            <w:r>
              <w:rPr>
                <w:sz w:val="18"/>
              </w:rPr>
              <w:t>Hotel</w:t>
            </w:r>
          </w:p>
        </w:tc>
        <w:tc>
          <w:tcPr>
            <w:tcW w:type="dxa" w:w="4608"/>
          </w:tcPr>
          <w:p>
            <w:r>
              <w:rPr>
                <w:sz w:val="18"/>
              </w:rPr>
              <w:t>Cleveland Marriott Downtown or Renaissance; Sarah prefers the upgraded room</w:t>
            </w:r>
          </w:p>
        </w:tc>
        <w:tc>
          <w:tcPr>
            <w:tcW w:type="dxa" w:w="2448"/>
          </w:tcPr>
          <w:p>
            <w:r>
              <w:rPr>
                <w:sz w:val="18"/>
              </w:rPr>
              <w:t>Research by late February</w:t>
            </w:r>
          </w:p>
        </w:tc>
      </w:tr>
      <w:tr>
        <w:tc>
          <w:tcPr>
            <w:tcW w:type="dxa" w:w="2448"/>
          </w:tcPr>
          <w:p>
            <w:r>
              <w:rPr>
                <w:sz w:val="18"/>
              </w:rPr>
              <w:t>Friday dinner</w:t>
            </w:r>
          </w:p>
        </w:tc>
        <w:tc>
          <w:tcPr>
            <w:tcW w:type="dxa" w:w="4608"/>
          </w:tcPr>
          <w:p>
            <w:r>
              <w:rPr>
                <w:sz w:val="18"/>
              </w:rPr>
              <w:t>Lola Bistro or Greenhouse Tavern; OpenTable reservation</w:t>
            </w:r>
          </w:p>
        </w:tc>
        <w:tc>
          <w:tcPr>
            <w:tcW w:type="dxa" w:w="2448"/>
          </w:tcPr>
          <w:p>
            <w:r>
              <w:rPr>
                <w:sz w:val="18"/>
              </w:rPr>
              <w:t>Book with hotel</w:t>
            </w:r>
          </w:p>
        </w:tc>
      </w:tr>
      <w:tr>
        <w:tc>
          <w:tcPr>
            <w:tcW w:type="dxa" w:w="2448"/>
          </w:tcPr>
          <w:p>
            <w:r>
              <w:rPr>
                <w:sz w:val="18"/>
              </w:rPr>
              <w:t>Saturday activities</w:t>
            </w:r>
          </w:p>
        </w:tc>
        <w:tc>
          <w:tcPr>
            <w:tcW w:type="dxa" w:w="4608"/>
          </w:tcPr>
          <w:p>
            <w:r>
              <w:rPr>
                <w:sz w:val="18"/>
              </w:rPr>
              <w:t>Rock and Roll Hall of Fame; Sarah has wanted to go for years</w:t>
            </w:r>
          </w:p>
        </w:tc>
        <w:tc>
          <w:tcPr>
            <w:tcW w:type="dxa" w:w="2448"/>
          </w:tcPr>
          <w:p>
            <w:r>
              <w:rPr>
                <w:sz w:val="18"/>
              </w:rPr>
              <w:t>Check hours</w:t>
            </w:r>
          </w:p>
        </w:tc>
      </w:tr>
      <w:tr>
        <w:tc>
          <w:tcPr>
            <w:tcW w:type="dxa" w:w="2448"/>
          </w:tcPr>
          <w:p>
            <w:r>
              <w:rPr>
                <w:sz w:val="18"/>
              </w:rPr>
              <w:t>Saturday dinner</w:t>
            </w:r>
          </w:p>
        </w:tc>
        <w:tc>
          <w:tcPr>
            <w:tcW w:type="dxa" w:w="4608"/>
          </w:tcPr>
          <w:p>
            <w:r>
              <w:rPr>
                <w:sz w:val="18"/>
              </w:rPr>
              <w:t>Red the Steakhouse or Marble Room; reservation required</w:t>
            </w:r>
          </w:p>
        </w:tc>
        <w:tc>
          <w:tcPr>
            <w:tcW w:type="dxa" w:w="2448"/>
          </w:tcPr>
          <w:p>
            <w:r>
              <w:rPr>
                <w:sz w:val="18"/>
              </w:rPr>
              <w:t>Book early</w:t>
            </w:r>
          </w:p>
        </w:tc>
      </w:tr>
      <w:tr>
        <w:tc>
          <w:tcPr>
            <w:tcW w:type="dxa" w:w="2448"/>
          </w:tcPr>
          <w:p>
            <w:r>
              <w:rPr>
                <w:sz w:val="18"/>
              </w:rPr>
              <w:t>Sunday brunch</w:t>
            </w:r>
          </w:p>
        </w:tc>
        <w:tc>
          <w:tcPr>
            <w:tcW w:type="dxa" w:w="4608"/>
          </w:tcPr>
          <w:p>
            <w:r>
              <w:rPr>
                <w:sz w:val="18"/>
              </w:rPr>
              <w:t>Crop Bistro or Slyman's; casual, comfortable</w:t>
            </w:r>
          </w:p>
        </w:tc>
        <w:tc>
          <w:tcPr>
            <w:tcW w:type="dxa" w:w="2448"/>
          </w:tcPr>
          <w:p>
            <w:r>
              <w:rPr>
                <w:sz w:val="18"/>
              </w:rPr>
              <w:t>No reservation needed</w:t>
            </w:r>
          </w:p>
        </w:tc>
      </w:tr>
      <w:tr>
        <w:tc>
          <w:tcPr>
            <w:tcW w:type="dxa" w:w="2448"/>
          </w:tcPr>
          <w:p>
            <w:r>
              <w:rPr>
                <w:sz w:val="18"/>
              </w:rPr>
              <w:t>Budget (estimated)</w:t>
            </w:r>
          </w:p>
        </w:tc>
        <w:tc>
          <w:tcPr>
            <w:tcW w:type="dxa" w:w="4608"/>
          </w:tcPr>
          <w:p>
            <w:r>
              <w:rPr>
                <w:sz w:val="18"/>
              </w:rPr>
              <w:t>$600 to $750 all-in (hotel, two dinners, activities, incidentals)</w:t>
            </w:r>
          </w:p>
        </w:tc>
        <w:tc>
          <w:tcPr>
            <w:tcW w:type="dxa" w:w="2448"/>
          </w:tcPr>
          <w:p>
            <w:r>
              <w:rPr>
                <w:sz w:val="18"/>
              </w:rPr>
              <w:t>Within entertainment line</w:t>
            </w:r>
          </w:p>
        </w:tc>
      </w:tr>
      <w:tr>
        <w:tc>
          <w:tcPr>
            <w:tcW w:type="dxa" w:w="2448"/>
          </w:tcPr>
          <w:p>
            <w:r>
              <w:rPr>
                <w:sz w:val="18"/>
              </w:rPr>
              <w:t>Tyler coverage</w:t>
            </w:r>
          </w:p>
        </w:tc>
        <w:tc>
          <w:tcPr>
            <w:tcW w:type="dxa" w:w="4608"/>
          </w:tcPr>
          <w:p>
            <w:r>
              <w:rPr>
                <w:sz w:val="18"/>
              </w:rPr>
              <w:t>Lisa Salazar confirmed available for the weekend</w:t>
            </w:r>
          </w:p>
        </w:tc>
        <w:tc>
          <w:tcPr>
            <w:tcW w:type="dxa" w:w="2448"/>
          </w:tcPr>
          <w:p>
            <w:r>
              <w:rPr>
                <w:sz w:val="18"/>
              </w:rPr>
              <w:t>Confirmed</w:t>
            </w:r>
          </w:p>
        </w:tc>
      </w:tr>
      <w:tr>
        <w:tc>
          <w:tcPr>
            <w:tcW w:type="dxa" w:w="2448"/>
          </w:tcPr>
          <w:p>
            <w:r>
              <w:rPr>
                <w:sz w:val="18"/>
              </w:rPr>
              <w:t>Brandon coverage</w:t>
            </w:r>
          </w:p>
        </w:tc>
        <w:tc>
          <w:tcPr>
            <w:tcW w:type="dxa" w:w="4608"/>
          </w:tcPr>
          <w:p>
            <w:r>
              <w:rPr>
                <w:sz w:val="18"/>
              </w:rPr>
              <w:t>Brandon home; no coordination needed for two nights</w:t>
            </w:r>
          </w:p>
        </w:tc>
        <w:tc>
          <w:tcPr>
            <w:tcW w:type="dxa" w:w="2448"/>
          </w:tcPr>
          <w:p>
            <w:r>
              <w:rPr>
                <w:sz w:val="18"/>
              </w:rPr>
              <w:t>Fine</w:t>
            </w:r>
          </w:p>
        </w:tc>
      </w:tr>
    </w:tbl>
    <w:p>
      <w:pPr>
        <w:spacing w:after="80"/>
      </w:pPr>
      <w:r>
        <w:rPr>
          <w:sz w:val="20"/>
        </w:rPr>
      </w:r>
    </w:p>
    <w:p>
      <w:pPr>
        <w:pStyle w:val="Heading1"/>
        <w:spacing w:before="240" w:after="80"/>
      </w:pPr>
      <w:r>
        <w:rPr>
          <w:b/>
          <w:color w:val="1C3557"/>
          <w:sz w:val="24"/>
        </w:rPr>
        <w:t>GIFT PLANNING NOTES</w:t>
      </w:r>
    </w:p>
    <w:p>
      <w:pPr>
        <w:spacing w:after="80"/>
      </w:pPr>
      <w:r>
        <w:rPr>
          <w:sz w:val="20"/>
        </w:rPr>
        <w:t>Anniversary gift is separate from the birthday gift. The Cleveland trip is the anniversary gift; no additional gift needed unless she finds something specific she wants beforehand. Sarah's preference is experiences over objects at this point in life, which the trip covers.</w:t>
      </w:r>
    </w:p>
    <w:p>
      <w:pPr>
        <w:spacing w:after="80"/>
      </w:pPr>
      <w:r>
        <w:rPr>
          <w:sz w:val="20"/>
        </w:rPr>
        <w:t>General gift reference for future planning:</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sz w:val="18"/>
              </w:rPr>
              <w:t>Category</w:t>
            </w:r>
          </w:p>
        </w:tc>
        <w:tc>
          <w:tcPr>
            <w:tcW w:type="dxa" w:w="4752"/>
          </w:tcPr>
          <w:p>
            <w:r>
              <w:rPr>
                <w:b/>
                <w:sz w:val="18"/>
              </w:rPr>
              <w:t>Notes</w:t>
            </w:r>
          </w:p>
        </w:tc>
        <w:tc>
          <w:tcPr>
            <w:tcW w:type="dxa" w:w="2592"/>
          </w:tcPr>
          <w:p>
            <w:r>
              <w:rPr>
                <w:b/>
                <w:sz w:val="18"/>
              </w:rPr>
              <w:t>Source</w:t>
            </w:r>
          </w:p>
        </w:tc>
      </w:tr>
      <w:tr>
        <w:tc>
          <w:tcPr>
            <w:tcW w:type="dxa" w:w="2160"/>
          </w:tcPr>
          <w:p>
            <w:r>
              <w:rPr>
                <w:sz w:val="18"/>
              </w:rPr>
              <w:t>Kitchen / cookware</w:t>
            </w:r>
          </w:p>
        </w:tc>
        <w:tc>
          <w:tcPr>
            <w:tcW w:type="dxa" w:w="4752"/>
          </w:tcPr>
          <w:p>
            <w:r>
              <w:rPr>
                <w:sz w:val="18"/>
              </w:rPr>
              <w:t>Kitchen knives are the current specific want; see February notes</w:t>
            </w:r>
          </w:p>
        </w:tc>
        <w:tc>
          <w:tcPr>
            <w:tcW w:type="dxa" w:w="2592"/>
          </w:tcPr>
          <w:p>
            <w:r>
              <w:rPr>
                <w:sz w:val="18"/>
              </w:rPr>
              <w:t>Sur La Table or Williams-Sonoma Columbus</w:t>
            </w:r>
          </w:p>
        </w:tc>
      </w:tr>
      <w:tr>
        <w:tc>
          <w:tcPr>
            <w:tcW w:type="dxa" w:w="2160"/>
          </w:tcPr>
          <w:p>
            <w:r>
              <w:rPr>
                <w:sz w:val="18"/>
              </w:rPr>
              <w:t>Jewelry</w:t>
            </w:r>
          </w:p>
        </w:tc>
        <w:tc>
          <w:tcPr>
            <w:tcW w:type="dxa" w:w="4752"/>
          </w:tcPr>
          <w:p>
            <w:r>
              <w:rPr>
                <w:sz w:val="18"/>
              </w:rPr>
              <w:t>She prefers simple, classic; gold over silver; no statement pieces</w:t>
            </w:r>
          </w:p>
        </w:tc>
        <w:tc>
          <w:tcPr>
            <w:tcW w:type="dxa" w:w="2592"/>
          </w:tcPr>
          <w:p>
            <w:r>
              <w:rPr>
                <w:sz w:val="18"/>
              </w:rPr>
              <w:t>Worthington Jewelers or Von Maur</w:t>
            </w:r>
          </w:p>
        </w:tc>
      </w:tr>
      <w:tr>
        <w:tc>
          <w:tcPr>
            <w:tcW w:type="dxa" w:w="2160"/>
          </w:tcPr>
          <w:p>
            <w:r>
              <w:rPr>
                <w:sz w:val="18"/>
              </w:rPr>
              <w:t>Clothing</w:t>
            </w:r>
          </w:p>
        </w:tc>
        <w:tc>
          <w:tcPr>
            <w:tcW w:type="dxa" w:w="4752"/>
          </w:tcPr>
          <w:p>
            <w:r>
              <w:rPr>
                <w:sz w:val="18"/>
              </w:rPr>
              <w:t>Ask Lisa for guidance; Sarah does not want Jason choosing clothes alone</w:t>
            </w:r>
          </w:p>
        </w:tc>
        <w:tc>
          <w:tcPr>
            <w:tcW w:type="dxa" w:w="2592"/>
          </w:tcPr>
          <w:p>
            <w:r>
              <w:rPr>
                <w:sz w:val="18"/>
              </w:rPr>
              <w:t>Coordinate with Lisa</w:t>
            </w:r>
          </w:p>
        </w:tc>
      </w:tr>
      <w:tr>
        <w:tc>
          <w:tcPr>
            <w:tcW w:type="dxa" w:w="2160"/>
          </w:tcPr>
          <w:p>
            <w:r>
              <w:rPr>
                <w:sz w:val="18"/>
              </w:rPr>
              <w:t>Books</w:t>
            </w:r>
          </w:p>
        </w:tc>
        <w:tc>
          <w:tcPr>
            <w:tcW w:type="dxa" w:w="4752"/>
          </w:tcPr>
          <w:p>
            <w:r>
              <w:rPr>
                <w:sz w:val="18"/>
              </w:rPr>
              <w:t>She reads historical fiction; check her Goodreads for current list</w:t>
            </w:r>
          </w:p>
        </w:tc>
        <w:tc>
          <w:tcPr>
            <w:tcW w:type="dxa" w:w="2592"/>
          </w:tcPr>
          <w:p>
            <w:r>
              <w:rPr>
                <w:sz w:val="18"/>
              </w:rPr>
              <w:t>Local bookstore or Amazon</w:t>
            </w:r>
          </w:p>
        </w:tc>
      </w:tr>
      <w:tr>
        <w:tc>
          <w:tcPr>
            <w:tcW w:type="dxa" w:w="2160"/>
          </w:tcPr>
          <w:p>
            <w:r>
              <w:rPr>
                <w:sz w:val="18"/>
              </w:rPr>
              <w:t>Spa / wellness</w:t>
            </w:r>
          </w:p>
        </w:tc>
        <w:tc>
          <w:tcPr>
            <w:tcW w:type="dxa" w:w="4752"/>
          </w:tcPr>
          <w:p>
            <w:r>
              <w:rPr>
                <w:sz w:val="18"/>
              </w:rPr>
              <w:t>Massage is always well-received; book through the Westin Columbus or Woodhouse</w:t>
            </w:r>
          </w:p>
        </w:tc>
        <w:tc>
          <w:tcPr>
            <w:tcW w:type="dxa" w:w="2592"/>
          </w:tcPr>
          <w:p>
            <w:r>
              <w:rPr>
                <w:sz w:val="18"/>
              </w:rPr>
              <w:t>Westerville location preferred</w:t>
            </w:r>
          </w:p>
        </w:tc>
      </w:tr>
      <w:tr>
        <w:tc>
          <w:tcPr>
            <w:tcW w:type="dxa" w:w="2160"/>
          </w:tcPr>
          <w:p>
            <w:r>
              <w:rPr>
                <w:sz w:val="18"/>
              </w:rPr>
              <w:t>Experience</w:t>
            </w:r>
          </w:p>
        </w:tc>
        <w:tc>
          <w:tcPr>
            <w:tcW w:type="dxa" w:w="4752"/>
          </w:tcPr>
          <w:p>
            <w:r>
              <w:rPr>
                <w:sz w:val="18"/>
              </w:rPr>
              <w:t>She has mentioned theater (Columbus Symphony or Short North shows)</w:t>
            </w:r>
          </w:p>
        </w:tc>
        <w:tc>
          <w:tcPr>
            <w:tcW w:type="dxa" w:w="2592"/>
          </w:tcPr>
          <w:p>
            <w:r>
              <w:rPr>
                <w:sz w:val="18"/>
              </w:rPr>
              <w:t>Columbus Arts or Short North Arts District</w:t>
            </w:r>
          </w:p>
        </w:tc>
      </w:tr>
    </w:tbl>
    <w:p>
      <w:pPr>
        <w:spacing w:after="80"/>
      </w:pPr>
      <w:r>
        <w:rPr>
          <w:sz w:val="20"/>
        </w:rPr>
      </w:r>
    </w:p>
    <w:p>
      <w:pPr>
        <w:spacing w:after="80"/>
      </w:pPr>
      <w:r>
        <w:rPr>
          <w:sz w:val="20"/>
        </w:rPr>
        <w:t>Note: All household gift and entertainment spending is tracked under the entertainment budget line in x2.xlsx. See x2.xlsx for current balance in the entertainment allocation for the year.</w:t>
      </w:r>
    </w:p>
    <w:p>
      <w:pPr>
        <w:spacing w:before="200" w:after="80"/>
      </w:pPr>
      <w:r>
        <w:rPr>
          <w:b/>
          <w:color w:val="1C3557"/>
          <w:sz w:val="24"/>
        </w:rPr>
        <w:t>PREFERRED LOCAL DATE NIGHTS AND RESERVATIONS</w:t>
      </w:r>
    </w:p>
    <w:p>
      <w:pPr>
        <w:spacing w:after="80"/>
      </w:pPr>
      <w:r>
        <w:rPr>
          <w:sz w:val="20"/>
        </w:rPr>
        <w:t>Reference list of Columbus restaurants and experiences that work well for the two of them. Compiled from past reservations. Sarah has vetoed a few places that are now off the 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tcPr>
          <w:p>
            <w:r>
              <w:rPr>
                <w:b/>
                <w:sz w:val="18"/>
              </w:rPr>
              <w:t>Venue</w:t>
            </w:r>
          </w:p>
        </w:tc>
        <w:tc>
          <w:tcPr>
            <w:tcW w:type="dxa" w:w="1728"/>
          </w:tcPr>
          <w:p>
            <w:r>
              <w:rPr>
                <w:b/>
                <w:sz w:val="18"/>
              </w:rPr>
              <w:t>Category</w:t>
            </w:r>
          </w:p>
        </w:tc>
        <w:tc>
          <w:tcPr>
            <w:tcW w:type="dxa" w:w="1728"/>
          </w:tcPr>
          <w:p>
            <w:r>
              <w:rPr>
                <w:b/>
                <w:sz w:val="18"/>
              </w:rPr>
              <w:t>Location</w:t>
            </w:r>
          </w:p>
        </w:tc>
        <w:tc>
          <w:tcPr>
            <w:tcW w:type="dxa" w:w="3168"/>
          </w:tcPr>
          <w:p>
            <w:r>
              <w:rPr>
                <w:b/>
                <w:sz w:val="18"/>
              </w:rPr>
              <w:t>Notes</w:t>
            </w:r>
          </w:p>
        </w:tc>
        <w:tc>
          <w:tcPr>
            <w:tcW w:type="dxa" w:w="1728"/>
          </w:tcPr>
          <w:p>
            <w:r>
              <w:rPr>
                <w:b/>
                <w:sz w:val="18"/>
              </w:rPr>
              <w:t>Reservation Lead Time</w:t>
            </w:r>
          </w:p>
        </w:tc>
      </w:tr>
      <w:tr>
        <w:tc>
          <w:tcPr>
            <w:tcW w:type="dxa" w:w="2160"/>
          </w:tcPr>
          <w:p>
            <w:r>
              <w:rPr>
                <w:sz w:val="18"/>
              </w:rPr>
              <w:t>The Refectory</w:t>
            </w:r>
          </w:p>
        </w:tc>
        <w:tc>
          <w:tcPr>
            <w:tcW w:type="dxa" w:w="1728"/>
          </w:tcPr>
          <w:p>
            <w:r>
              <w:rPr>
                <w:sz w:val="18"/>
              </w:rPr>
              <w:t>Fine dining</w:t>
            </w:r>
          </w:p>
        </w:tc>
        <w:tc>
          <w:tcPr>
            <w:tcW w:type="dxa" w:w="1728"/>
          </w:tcPr>
          <w:p>
            <w:r>
              <w:rPr>
                <w:sz w:val="18"/>
              </w:rPr>
              <w:t>Columbus NW</w:t>
            </w:r>
          </w:p>
        </w:tc>
        <w:tc>
          <w:tcPr>
            <w:tcW w:type="dxa" w:w="3168"/>
          </w:tcPr>
          <w:p>
            <w:r>
              <w:rPr>
                <w:sz w:val="18"/>
              </w:rPr>
              <w:t>Special occasions; Sarah loves the French menu</w:t>
            </w:r>
          </w:p>
        </w:tc>
        <w:tc>
          <w:tcPr>
            <w:tcW w:type="dxa" w:w="1728"/>
          </w:tcPr>
          <w:p>
            <w:r>
              <w:rPr>
                <w:sz w:val="18"/>
              </w:rPr>
              <w:t>2+ weeks</w:t>
            </w:r>
          </w:p>
        </w:tc>
      </w:tr>
      <w:tr>
        <w:tc>
          <w:tcPr>
            <w:tcW w:type="dxa" w:w="2160"/>
          </w:tcPr>
          <w:p>
            <w:r>
              <w:rPr>
                <w:sz w:val="18"/>
              </w:rPr>
              <w:t>Lindey's</w:t>
            </w:r>
          </w:p>
        </w:tc>
        <w:tc>
          <w:tcPr>
            <w:tcW w:type="dxa" w:w="1728"/>
          </w:tcPr>
          <w:p>
            <w:r>
              <w:rPr>
                <w:sz w:val="18"/>
              </w:rPr>
              <w:t>American bistro</w:t>
            </w:r>
          </w:p>
        </w:tc>
        <w:tc>
          <w:tcPr>
            <w:tcW w:type="dxa" w:w="1728"/>
          </w:tcPr>
          <w:p>
            <w:r>
              <w:rPr>
                <w:sz w:val="18"/>
              </w:rPr>
              <w:t>German Village</w:t>
            </w:r>
          </w:p>
        </w:tc>
        <w:tc>
          <w:tcPr>
            <w:tcW w:type="dxa" w:w="3168"/>
          </w:tcPr>
          <w:p>
            <w:r>
              <w:rPr>
                <w:sz w:val="18"/>
              </w:rPr>
              <w:t>Their go-to neighborhood date spot</w:t>
            </w:r>
          </w:p>
        </w:tc>
        <w:tc>
          <w:tcPr>
            <w:tcW w:type="dxa" w:w="1728"/>
          </w:tcPr>
          <w:p>
            <w:r>
              <w:rPr>
                <w:sz w:val="18"/>
              </w:rPr>
              <w:t>1 week</w:t>
            </w:r>
          </w:p>
        </w:tc>
      </w:tr>
      <w:tr>
        <w:tc>
          <w:tcPr>
            <w:tcW w:type="dxa" w:w="2160"/>
          </w:tcPr>
          <w:p>
            <w:r>
              <w:rPr>
                <w:sz w:val="18"/>
              </w:rPr>
              <w:t>Katzinger's</w:t>
            </w:r>
          </w:p>
        </w:tc>
        <w:tc>
          <w:tcPr>
            <w:tcW w:type="dxa" w:w="1728"/>
          </w:tcPr>
          <w:p>
            <w:r>
              <w:rPr>
                <w:sz w:val="18"/>
              </w:rPr>
              <w:t>Deli / casual</w:t>
            </w:r>
          </w:p>
        </w:tc>
        <w:tc>
          <w:tcPr>
            <w:tcW w:type="dxa" w:w="1728"/>
          </w:tcPr>
          <w:p>
            <w:r>
              <w:rPr>
                <w:sz w:val="18"/>
              </w:rPr>
              <w:t>German Village</w:t>
            </w:r>
          </w:p>
        </w:tc>
        <w:tc>
          <w:tcPr>
            <w:tcW w:type="dxa" w:w="3168"/>
          </w:tcPr>
          <w:p>
            <w:r>
              <w:rPr>
                <w:sz w:val="18"/>
              </w:rPr>
              <w:t>Lunch option; not a date spot</w:t>
            </w:r>
          </w:p>
        </w:tc>
        <w:tc>
          <w:tcPr>
            <w:tcW w:type="dxa" w:w="1728"/>
          </w:tcPr>
          <w:p>
            <w:r>
              <w:rPr>
                <w:sz w:val="18"/>
              </w:rPr>
              <w:t>Walk-in</w:t>
            </w:r>
          </w:p>
        </w:tc>
      </w:tr>
      <w:tr>
        <w:tc>
          <w:tcPr>
            <w:tcW w:type="dxa" w:w="2160"/>
          </w:tcPr>
          <w:p>
            <w:r>
              <w:rPr>
                <w:sz w:val="18"/>
              </w:rPr>
              <w:t>Veritas Tavern</w:t>
            </w:r>
          </w:p>
        </w:tc>
        <w:tc>
          <w:tcPr>
            <w:tcW w:type="dxa" w:w="1728"/>
          </w:tcPr>
          <w:p>
            <w:r>
              <w:rPr>
                <w:sz w:val="18"/>
              </w:rPr>
              <w:t>Modern American</w:t>
            </w:r>
          </w:p>
        </w:tc>
        <w:tc>
          <w:tcPr>
            <w:tcW w:type="dxa" w:w="1728"/>
          </w:tcPr>
          <w:p>
            <w:r>
              <w:rPr>
                <w:sz w:val="18"/>
              </w:rPr>
              <w:t>Short North</w:t>
            </w:r>
          </w:p>
        </w:tc>
        <w:tc>
          <w:tcPr>
            <w:tcW w:type="dxa" w:w="3168"/>
          </w:tcPr>
          <w:p>
            <w:r>
              <w:rPr>
                <w:sz w:val="18"/>
              </w:rPr>
              <w:t>New; Sarah suggested it last fall</w:t>
            </w:r>
          </w:p>
        </w:tc>
        <w:tc>
          <w:tcPr>
            <w:tcW w:type="dxa" w:w="1728"/>
          </w:tcPr>
          <w:p>
            <w:r>
              <w:rPr>
                <w:sz w:val="18"/>
              </w:rPr>
              <w:t>10 days</w:t>
            </w:r>
          </w:p>
        </w:tc>
      </w:tr>
      <w:tr>
        <w:tc>
          <w:tcPr>
            <w:tcW w:type="dxa" w:w="2160"/>
          </w:tcPr>
          <w:p>
            <w:r>
              <w:rPr>
                <w:sz w:val="18"/>
              </w:rPr>
              <w:t>The Pearl</w:t>
            </w:r>
          </w:p>
        </w:tc>
        <w:tc>
          <w:tcPr>
            <w:tcW w:type="dxa" w:w="1728"/>
          </w:tcPr>
          <w:p>
            <w:r>
              <w:rPr>
                <w:sz w:val="18"/>
              </w:rPr>
              <w:t>Seafood</w:t>
            </w:r>
          </w:p>
        </w:tc>
        <w:tc>
          <w:tcPr>
            <w:tcW w:type="dxa" w:w="1728"/>
          </w:tcPr>
          <w:p>
            <w:r>
              <w:rPr>
                <w:sz w:val="18"/>
              </w:rPr>
              <w:t>Short North</w:t>
            </w:r>
          </w:p>
        </w:tc>
        <w:tc>
          <w:tcPr>
            <w:tcW w:type="dxa" w:w="3168"/>
          </w:tcPr>
          <w:p>
            <w:r>
              <w:rPr>
                <w:sz w:val="18"/>
              </w:rPr>
              <w:t>Good for anniversaries; she likes the bar area</w:t>
            </w:r>
          </w:p>
        </w:tc>
        <w:tc>
          <w:tcPr>
            <w:tcW w:type="dxa" w:w="1728"/>
          </w:tcPr>
          <w:p>
            <w:r>
              <w:rPr>
                <w:sz w:val="18"/>
              </w:rPr>
              <w:t>1 week</w:t>
            </w:r>
          </w:p>
        </w:tc>
      </w:tr>
      <w:tr>
        <w:tc>
          <w:tcPr>
            <w:tcW w:type="dxa" w:w="2160"/>
          </w:tcPr>
          <w:p>
            <w:r>
              <w:rPr>
                <w:sz w:val="18"/>
              </w:rPr>
              <w:t>Cap City Fine Diner</w:t>
            </w:r>
          </w:p>
        </w:tc>
        <w:tc>
          <w:tcPr>
            <w:tcW w:type="dxa" w:w="1728"/>
          </w:tcPr>
          <w:p>
            <w:r>
              <w:rPr>
                <w:sz w:val="18"/>
              </w:rPr>
              <w:t>American</w:t>
            </w:r>
          </w:p>
        </w:tc>
        <w:tc>
          <w:tcPr>
            <w:tcW w:type="dxa" w:w="1728"/>
          </w:tcPr>
          <w:p>
            <w:r>
              <w:rPr>
                <w:sz w:val="18"/>
              </w:rPr>
              <w:t>North Columbus</w:t>
            </w:r>
          </w:p>
        </w:tc>
        <w:tc>
          <w:tcPr>
            <w:tcW w:type="dxa" w:w="3168"/>
          </w:tcPr>
          <w:p>
            <w:r>
              <w:rPr>
                <w:sz w:val="18"/>
              </w:rPr>
              <w:t>Close to home; reliable; not special enough</w:t>
            </w:r>
          </w:p>
        </w:tc>
        <w:tc>
          <w:tcPr>
            <w:tcW w:type="dxa" w:w="1728"/>
          </w:tcPr>
          <w:p>
            <w:r>
              <w:rPr>
                <w:sz w:val="18"/>
              </w:rPr>
              <w:t>Walk-in</w:t>
            </w:r>
          </w:p>
        </w:tc>
      </w:tr>
      <w:tr>
        <w:tc>
          <w:tcPr>
            <w:tcW w:type="dxa" w:w="2160"/>
          </w:tcPr>
          <w:p>
            <w:r>
              <w:rPr>
                <w:sz w:val="18"/>
              </w:rPr>
              <w:t>Columbus Museum of Art</w:t>
            </w:r>
          </w:p>
        </w:tc>
        <w:tc>
          <w:tcPr>
            <w:tcW w:type="dxa" w:w="1728"/>
          </w:tcPr>
          <w:p>
            <w:r>
              <w:rPr>
                <w:sz w:val="18"/>
              </w:rPr>
              <w:t>Experience</w:t>
            </w:r>
          </w:p>
        </w:tc>
        <w:tc>
          <w:tcPr>
            <w:tcW w:type="dxa" w:w="1728"/>
          </w:tcPr>
          <w:p>
            <w:r>
              <w:rPr>
                <w:sz w:val="18"/>
              </w:rPr>
              <w:t>Downtown</w:t>
            </w:r>
          </w:p>
        </w:tc>
        <w:tc>
          <w:tcPr>
            <w:tcW w:type="dxa" w:w="3168"/>
          </w:tcPr>
          <w:p>
            <w:r>
              <w:rPr>
                <w:sz w:val="18"/>
              </w:rPr>
              <w:t>Sunday brunch in the Wonder Room; easy parking</w:t>
            </w:r>
          </w:p>
        </w:tc>
        <w:tc>
          <w:tcPr>
            <w:tcW w:type="dxa" w:w="1728"/>
          </w:tcPr>
          <w:p>
            <w:r>
              <w:rPr>
                <w:sz w:val="18"/>
              </w:rPr>
              <w:t>Reserve for brunch</w:t>
            </w:r>
          </w:p>
        </w:tc>
      </w:tr>
    </w:tbl>
    <w:p>
      <w:pPr>
        <w:spacing w:after="80"/>
      </w:pPr>
      <w:r>
        <w:rPr>
          <w:sz w:val="20"/>
        </w:rPr>
      </w:r>
    </w:p>
    <w:p>
      <w:pPr>
        <w:spacing w:before="200" w:after="80"/>
      </w:pPr>
      <w:r>
        <w:rPr>
          <w:b/>
          <w:color w:val="1C3557"/>
          <w:sz w:val="24"/>
        </w:rPr>
        <w:t>ANNUAL CELEBRATION TRACKER</w:t>
      </w:r>
    </w:p>
    <w:p>
      <w:pPr>
        <w:spacing w:after="80"/>
      </w:pPr>
      <w:r>
        <w:rPr>
          <w:sz w:val="20"/>
        </w:rPr>
        <w:t>Running log of how past birthdays and anniversaries were handled, for reference when planning next year. Pattern shows: she prefers low-key birthday at home with the family and a nicer dinner out; anniversary is the bigger trip or experience.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864"/>
          </w:tcPr>
          <w:p>
            <w:r>
              <w:rPr>
                <w:b/>
                <w:sz w:val="18"/>
              </w:rPr>
              <w:t>Year</w:t>
            </w:r>
          </w:p>
        </w:tc>
        <w:tc>
          <w:tcPr>
            <w:tcW w:type="dxa" w:w="2736"/>
          </w:tcPr>
          <w:p>
            <w:r>
              <w:rPr>
                <w:b/>
                <w:sz w:val="18"/>
              </w:rPr>
              <w:t>Birthday</w:t>
            </w:r>
          </w:p>
        </w:tc>
        <w:tc>
          <w:tcPr>
            <w:tcW w:type="dxa" w:w="2736"/>
          </w:tcPr>
          <w:p>
            <w:r>
              <w:rPr>
                <w:b/>
                <w:sz w:val="18"/>
              </w:rPr>
              <w:t>Anniversary</w:t>
            </w:r>
          </w:p>
        </w:tc>
        <w:tc>
          <w:tcPr>
            <w:tcW w:type="dxa" w:w="2736"/>
          </w:tcPr>
          <w:p>
            <w:r>
              <w:rPr>
                <w:b/>
                <w:sz w:val="18"/>
              </w:rPr>
              <w:t>What Worked</w:t>
            </w:r>
          </w:p>
        </w:tc>
        <w:tc>
          <w:tcPr>
            <w:tcW w:type="dxa" w:w="2160"/>
          </w:tcPr>
          <w:p>
            <w:r>
              <w:rPr>
                <w:b/>
                <w:sz w:val="18"/>
              </w:rPr>
              <w:t>What to Avoid</w:t>
            </w:r>
          </w:p>
        </w:tc>
      </w:tr>
      <w:tr>
        <w:tc>
          <w:tcPr>
            <w:tcW w:type="dxa" w:w="864"/>
          </w:tcPr>
          <w:p>
            <w:r>
              <w:rPr>
                <w:sz w:val="18"/>
              </w:rPr>
              <w:t>2025</w:t>
            </w:r>
          </w:p>
        </w:tc>
        <w:tc>
          <w:tcPr>
            <w:tcW w:type="dxa" w:w="2736"/>
          </w:tcPr>
          <w:p>
            <w:r>
              <w:rPr>
                <w:sz w:val="18"/>
              </w:rPr>
              <w:t>Dinner at Lindey's, wine, card from Tyler</w:t>
            </w:r>
          </w:p>
        </w:tc>
        <w:tc>
          <w:tcPr>
            <w:tcW w:type="dxa" w:w="2736"/>
          </w:tcPr>
          <w:p>
            <w:r>
              <w:rPr>
                <w:sz w:val="18"/>
              </w:rPr>
              <w:t>Hotel Columbus one night, Saturday dinner</w:t>
            </w:r>
          </w:p>
        </w:tc>
        <w:tc>
          <w:tcPr>
            <w:tcW w:type="dxa" w:w="2736"/>
          </w:tcPr>
          <w:p>
            <w:r>
              <w:rPr>
                <w:sz w:val="18"/>
              </w:rPr>
              <w:t>Saturday brunch the next morning was the highlight</w:t>
            </w:r>
          </w:p>
        </w:tc>
        <w:tc>
          <w:tcPr>
            <w:tcW w:type="dxa" w:w="2160"/>
          </w:tcPr>
          <w:p>
            <w:r>
              <w:rPr>
                <w:sz w:val="18"/>
              </w:rPr>
              <w:t>He almost forgot the restaurant reservation</w:t>
            </w:r>
          </w:p>
        </w:tc>
      </w:tr>
      <w:tr>
        <w:tc>
          <w:tcPr>
            <w:tcW w:type="dxa" w:w="864"/>
          </w:tcPr>
          <w:p>
            <w:r>
              <w:rPr>
                <w:sz w:val="18"/>
              </w:rPr>
              <w:t>2024</w:t>
            </w:r>
          </w:p>
        </w:tc>
        <w:tc>
          <w:tcPr>
            <w:tcW w:type="dxa" w:w="2736"/>
          </w:tcPr>
          <w:p>
            <w:r>
              <w:rPr>
                <w:sz w:val="18"/>
              </w:rPr>
              <w:t>Breakfast in bed, family dinner at home</w:t>
            </w:r>
          </w:p>
        </w:tc>
        <w:tc>
          <w:tcPr>
            <w:tcW w:type="dxa" w:w="2736"/>
          </w:tcPr>
          <w:p>
            <w:r>
              <w:rPr>
                <w:sz w:val="18"/>
              </w:rPr>
              <w:t>Day trip to Hocking Hills</w:t>
            </w:r>
          </w:p>
        </w:tc>
        <w:tc>
          <w:tcPr>
            <w:tcW w:type="dxa" w:w="2736"/>
          </w:tcPr>
          <w:p>
            <w:r>
              <w:rPr>
                <w:sz w:val="18"/>
              </w:rPr>
              <w:t>She said the Hocking Hills hike was perfect</w:t>
            </w:r>
          </w:p>
        </w:tc>
        <w:tc>
          <w:tcPr>
            <w:tcW w:type="dxa" w:w="2160"/>
          </w:tcPr>
          <w:p>
            <w:r>
              <w:rPr>
                <w:sz w:val="18"/>
              </w:rPr>
              <w:t>Weather was close; need fallback plan</w:t>
            </w:r>
          </w:p>
        </w:tc>
      </w:tr>
      <w:tr>
        <w:tc>
          <w:tcPr>
            <w:tcW w:type="dxa" w:w="864"/>
          </w:tcPr>
          <w:p>
            <w:r>
              <w:rPr>
                <w:sz w:val="18"/>
              </w:rPr>
              <w:t>2023</w:t>
            </w:r>
          </w:p>
        </w:tc>
        <w:tc>
          <w:tcPr>
            <w:tcW w:type="dxa" w:w="2736"/>
          </w:tcPr>
          <w:p>
            <w:r>
              <w:rPr>
                <w:sz w:val="18"/>
              </w:rPr>
              <w:t>Spa day booked by Lisa, dinner out</w:t>
            </w:r>
          </w:p>
        </w:tc>
        <w:tc>
          <w:tcPr>
            <w:tcW w:type="dxa" w:w="2736"/>
          </w:tcPr>
          <w:p>
            <w:r>
              <w:rPr>
                <w:sz w:val="18"/>
              </w:rPr>
              <w:t>Cleveland for two nights</w:t>
            </w:r>
          </w:p>
        </w:tc>
        <w:tc>
          <w:tcPr>
            <w:tcW w:type="dxa" w:w="2736"/>
          </w:tcPr>
          <w:p>
            <w:r>
              <w:rPr>
                <w:sz w:val="18"/>
              </w:rPr>
              <w:t>She raved about Cleveland for months after</w:t>
            </w:r>
          </w:p>
        </w:tc>
        <w:tc>
          <w:tcPr>
            <w:tcW w:type="dxa" w:w="2160"/>
          </w:tcPr>
          <w:p>
            <w:r>
              <w:rPr>
                <w:sz w:val="18"/>
              </w:rPr>
              <w:t>Book hotel earlier next year</w:t>
            </w:r>
          </w:p>
        </w:tc>
      </w:tr>
      <w:tr>
        <w:tc>
          <w:tcPr>
            <w:tcW w:type="dxa" w:w="864"/>
          </w:tcPr>
          <w:p>
            <w:r>
              <w:rPr>
                <w:sz w:val="18"/>
              </w:rPr>
              <w:t>2022</w:t>
            </w:r>
          </w:p>
        </w:tc>
        <w:tc>
          <w:tcPr>
            <w:tcW w:type="dxa" w:w="2736"/>
          </w:tcPr>
          <w:p>
            <w:r>
              <w:rPr>
                <w:sz w:val="18"/>
              </w:rPr>
              <w:t>Flowers, dinner at The Refectory</w:t>
            </w:r>
          </w:p>
        </w:tc>
        <w:tc>
          <w:tcPr>
            <w:tcW w:type="dxa" w:w="2736"/>
          </w:tcPr>
          <w:p>
            <w:r>
              <w:rPr>
                <w:sz w:val="18"/>
              </w:rPr>
              <w:t>Dinner only, no overnight</w:t>
            </w:r>
          </w:p>
        </w:tc>
        <w:tc>
          <w:tcPr>
            <w:tcW w:type="dxa" w:w="2736"/>
          </w:tcPr>
          <w:p>
            <w:r>
              <w:rPr>
                <w:sz w:val="18"/>
              </w:rPr>
              <w:t>She appreciated the restaurant choice</w:t>
            </w:r>
          </w:p>
        </w:tc>
        <w:tc>
          <w:tcPr>
            <w:tcW w:type="dxa" w:w="2160"/>
          </w:tcPr>
          <w:p>
            <w:r>
              <w:rPr>
                <w:sz w:val="18"/>
              </w:rPr>
              <w:t>The overnight was missed that year</w:t>
            </w:r>
          </w:p>
        </w:tc>
      </w:tr>
    </w:tbl>
    <w:p>
      <w:pPr>
        <w:spacing w:after="80"/>
      </w:pPr>
      <w:r>
        <w:rPr>
          <w:sz w:val="20"/>
        </w:rPr>
      </w:r>
    </w:p>
    <w:p>
      <w:pPr>
        <w:spacing w:after="80"/>
      </w:pPr>
      <w:r>
        <w:rPr>
          <w:sz w:val="20"/>
        </w:rPr>
        <w:t>Note: Sarah's sister Lisa Salazar is a reliable resource for gift and event planning guidance. She knows Sarah's current preferences better than anyone. Call Lisa two to three weeks before any event. She also handles Tyler coverage so coordination is efficient.</w:t>
      </w:r>
    </w:p>
    <w:p>
      <w:pPr>
        <w:spacing w:after="80"/>
      </w:pPr>
      <w:r>
        <w:rPr>
          <w:sz w:val="20"/>
        </w:rPr>
        <w:t>Budget reference: x2.xlsx contains the household entertainment and gift budget allocation for the full year. All birthday and anniversary spending should be tracked under that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